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5D" w:rsidRDefault="008874E3" w:rsidP="00B5135D">
      <w:pPr>
        <w:pStyle w:val="Heading1"/>
      </w:pPr>
      <w:r>
        <w:t>BCA at 40: Where we are and how we’ve got here</w:t>
      </w:r>
    </w:p>
    <w:p w:rsidR="003C1F74" w:rsidRDefault="00AC587E" w:rsidP="003546E8">
      <w:pPr>
        <w:jc w:val="center"/>
      </w:pPr>
      <w:r>
        <w:t> </w:t>
      </w:r>
    </w:p>
    <w:p w:rsidR="00C61B7C" w:rsidRDefault="00B5135D" w:rsidP="003546E8">
      <w:pPr>
        <w:jc w:val="center"/>
      </w:pPr>
      <w:r>
        <w:t>Keynote A</w:t>
      </w:r>
      <w:r w:rsidR="00C61B7C">
        <w:t>ddress</w:t>
      </w:r>
    </w:p>
    <w:p w:rsidR="002C55EE" w:rsidRDefault="00072386" w:rsidP="003546E8">
      <w:pPr>
        <w:jc w:val="center"/>
      </w:pPr>
      <w:r>
        <w:t xml:space="preserve">Blind Citizens Australia </w:t>
      </w:r>
    </w:p>
    <w:p w:rsidR="00072386" w:rsidRDefault="00B5135D" w:rsidP="003546E8">
      <w:pPr>
        <w:jc w:val="center"/>
      </w:pPr>
      <w:r>
        <w:t xml:space="preserve">National </w:t>
      </w:r>
      <w:r w:rsidR="00072386">
        <w:t>Convention</w:t>
      </w:r>
    </w:p>
    <w:p w:rsidR="00072386" w:rsidRDefault="00072386" w:rsidP="003546E8">
      <w:pPr>
        <w:jc w:val="center"/>
      </w:pPr>
      <w:r>
        <w:t>Perth, October 2015</w:t>
      </w:r>
    </w:p>
    <w:p w:rsidR="00AC587E" w:rsidRDefault="00AC587E" w:rsidP="003546E8">
      <w:pPr>
        <w:jc w:val="center"/>
      </w:pPr>
      <w:r>
        <w:t> </w:t>
      </w:r>
    </w:p>
    <w:p w:rsidR="008874E3" w:rsidRDefault="008874E3" w:rsidP="003546E8">
      <w:pPr>
        <w:jc w:val="center"/>
      </w:pPr>
      <w:r>
        <w:t>Bill Jolley</w:t>
      </w:r>
    </w:p>
    <w:p w:rsidR="002C55EE" w:rsidRDefault="008874E3" w:rsidP="003546E8">
      <w:pPr>
        <w:jc w:val="center"/>
      </w:pPr>
      <w:r>
        <w:t>F</w:t>
      </w:r>
      <w:r w:rsidR="00C61B7C">
        <w:t>o</w:t>
      </w:r>
      <w:r>
        <w:t xml:space="preserve">rmer President and </w:t>
      </w:r>
    </w:p>
    <w:p w:rsidR="008874E3" w:rsidRDefault="008874E3" w:rsidP="003546E8">
      <w:pPr>
        <w:jc w:val="center"/>
      </w:pPr>
      <w:r>
        <w:t>Executive Officer</w:t>
      </w:r>
    </w:p>
    <w:p w:rsidR="008874E3" w:rsidRDefault="00AC587E">
      <w:r>
        <w:t> </w:t>
      </w:r>
    </w:p>
    <w:p w:rsidR="00AC587E" w:rsidRDefault="00AC587E"/>
    <w:p w:rsidR="00072386" w:rsidRDefault="00072386" w:rsidP="00072386">
      <w:pPr>
        <w:pStyle w:val="Heading2"/>
      </w:pPr>
      <w:r>
        <w:t>Abstract</w:t>
      </w:r>
    </w:p>
    <w:p w:rsidR="00C61B7C" w:rsidRDefault="00C61B7C">
      <w:r>
        <w:t xml:space="preserve">This </w:t>
      </w:r>
      <w:r w:rsidR="00EC3C03">
        <w:t xml:space="preserve">keynote </w:t>
      </w:r>
      <w:r>
        <w:t>presentation traces the 40-year history of Blind Citizens Australia from its founding in Melbourne by a small group of activists to its current profile as Australia’s national association of people who are blind or vision-impaired. The presentation will identify four phases of BCA’</w:t>
      </w:r>
      <w:r w:rsidR="00126A72">
        <w:t>s</w:t>
      </w:r>
      <w:r w:rsidR="003546E8">
        <w:t xml:space="preserve"> evolution</w:t>
      </w:r>
      <w:r w:rsidR="00126A72">
        <w:t>, conc</w:t>
      </w:r>
      <w:r>
        <w:t xml:space="preserve">entrating on </w:t>
      </w:r>
      <w:r w:rsidR="00126A72">
        <w:t xml:space="preserve">its </w:t>
      </w:r>
      <w:r>
        <w:t xml:space="preserve">formative and </w:t>
      </w:r>
      <w:r w:rsidR="003546E8">
        <w:t xml:space="preserve">development </w:t>
      </w:r>
      <w:r>
        <w:t>phases through to the year 2000.</w:t>
      </w:r>
      <w:r w:rsidR="00213C0F">
        <w:t xml:space="preserve"> It will highlight some key developments centring on access to information and the built environment and </w:t>
      </w:r>
      <w:r w:rsidR="00A033DB">
        <w:t xml:space="preserve">identify </w:t>
      </w:r>
      <w:r w:rsidR="00213C0F">
        <w:t>some strategic partnerships that extended BCA’s influence in pursuing its policy objectives.</w:t>
      </w:r>
      <w:r w:rsidR="00E6580A">
        <w:t xml:space="preserve"> The history of BCA’s international involvements, together with its relationships with governments and blindness agencies, will also be</w:t>
      </w:r>
      <w:r w:rsidR="00A033DB">
        <w:t xml:space="preserve"> briefly addressed</w:t>
      </w:r>
      <w:r w:rsidR="00E6580A">
        <w:t>.</w:t>
      </w:r>
    </w:p>
    <w:p w:rsidR="00C61B7C" w:rsidRDefault="00C61B7C"/>
    <w:p w:rsidR="00072386" w:rsidRDefault="00072386" w:rsidP="00072386">
      <w:pPr>
        <w:pStyle w:val="Heading2"/>
      </w:pPr>
      <w:r>
        <w:t>Biographical note</w:t>
      </w:r>
    </w:p>
    <w:p w:rsidR="00072386" w:rsidRDefault="00072386" w:rsidP="00072386">
      <w:pPr>
        <w:pStyle w:val="PlainText"/>
      </w:pPr>
      <w:r>
        <w:t>Bill Jolley was BCA's first secretary in 1975, and later he was the organisation's president and executive officer. He is currently a member of BCA's finance and audit committee, a member of the board of Vision Australia and the outgoing treasurer of the International Council on English Braille.</w:t>
      </w:r>
      <w:r w:rsidR="003C1F74">
        <w:t xml:space="preserve"> In 200</w:t>
      </w:r>
      <w:r w:rsidR="00E36CFD">
        <w:t>0</w:t>
      </w:r>
      <w:r w:rsidR="003C1F74">
        <w:t xml:space="preserve"> he received the </w:t>
      </w:r>
      <w:r w:rsidR="003C1F74" w:rsidRPr="003C1F74">
        <w:rPr>
          <w:i/>
        </w:rPr>
        <w:t>Medal for Happiness of the Blind from</w:t>
      </w:r>
      <w:r w:rsidR="003C1F74">
        <w:t xml:space="preserve"> the Viet Nam blind Association and in 2004 the </w:t>
      </w:r>
      <w:r w:rsidR="003C1F74" w:rsidRPr="00E36CFD">
        <w:rPr>
          <w:i/>
        </w:rPr>
        <w:t>Blind Citizens Australia David Blyth Award</w:t>
      </w:r>
      <w:r w:rsidR="003C1F74">
        <w:t>.</w:t>
      </w:r>
    </w:p>
    <w:p w:rsidR="00072386" w:rsidRDefault="00072386"/>
    <w:p w:rsidR="00072386" w:rsidRDefault="00072386" w:rsidP="00072386">
      <w:pPr>
        <w:pStyle w:val="Heading2"/>
      </w:pPr>
      <w:r>
        <w:t>Introduction</w:t>
      </w:r>
    </w:p>
    <w:p w:rsidR="000809A3" w:rsidRDefault="00D91AAE">
      <w:r>
        <w:t>Good morning friends and colleagues gathered here in Perth, and good afternoon to thos</w:t>
      </w:r>
      <w:r w:rsidR="00C12646">
        <w:t>e</w:t>
      </w:r>
      <w:r>
        <w:t xml:space="preserve"> of you listening in Eastern Australia</w:t>
      </w:r>
      <w:r w:rsidR="000809A3">
        <w:t>.</w:t>
      </w:r>
      <w:r w:rsidR="00C12646">
        <w:t xml:space="preserve"> </w:t>
      </w:r>
      <w:r w:rsidR="000809A3">
        <w:t xml:space="preserve">Thank </w:t>
      </w:r>
      <w:r w:rsidR="00C12646">
        <w:t xml:space="preserve">you President Greg for your introduction, and thank you for your service to the blind community as a BCA </w:t>
      </w:r>
      <w:r w:rsidR="000809A3">
        <w:t>director since 2001 including your time as president.</w:t>
      </w:r>
    </w:p>
    <w:p w:rsidR="000809A3" w:rsidRDefault="000809A3"/>
    <w:p w:rsidR="00C12646" w:rsidRDefault="00C66202">
      <w:r>
        <w:lastRenderedPageBreak/>
        <w:t>It’</w:t>
      </w:r>
      <w:r w:rsidR="00C12646">
        <w:t>s both a privilege and a responsibility for me to have been tasked with overviewing BCA’s first</w:t>
      </w:r>
      <w:r>
        <w:t xml:space="preserve"> 40 years, so I hope that you’</w:t>
      </w:r>
      <w:r w:rsidR="00C12646">
        <w:t>ll find the story gratifying if you have shared the journey and encouraging if you have not. I say ‘encouraging</w:t>
      </w:r>
      <w:r>
        <w:t>’ because</w:t>
      </w:r>
      <w:r w:rsidR="00C12646">
        <w:t xml:space="preserve"> despite any failings, mistakes </w:t>
      </w:r>
      <w:r w:rsidR="000809A3">
        <w:t xml:space="preserve">and </w:t>
      </w:r>
      <w:r w:rsidR="00C12646">
        <w:t xml:space="preserve">unfinished business </w:t>
      </w:r>
      <w:r w:rsidR="00C12646" w:rsidRPr="002C55EE">
        <w:rPr>
          <w:i/>
        </w:rPr>
        <w:t>Blind Citizens Austra</w:t>
      </w:r>
      <w:r w:rsidR="00AB75C6" w:rsidRPr="002C55EE">
        <w:rPr>
          <w:i/>
        </w:rPr>
        <w:t>lia</w:t>
      </w:r>
      <w:r w:rsidR="00AB75C6">
        <w:t xml:space="preserve">, as </w:t>
      </w:r>
      <w:r w:rsidR="000809A3">
        <w:t xml:space="preserve">a self-help </w:t>
      </w:r>
      <w:r w:rsidR="00AB75C6">
        <w:t>organisation</w:t>
      </w:r>
      <w:r w:rsidR="002C55EE">
        <w:t>,</w:t>
      </w:r>
      <w:r w:rsidR="00AB75C6">
        <w:t xml:space="preserve"> has est</w:t>
      </w:r>
      <w:r w:rsidR="002C55EE">
        <w:t>ablished a reputation and track-</w:t>
      </w:r>
      <w:r w:rsidR="00AB75C6">
        <w:t>record of which we can all be truly proud.</w:t>
      </w:r>
    </w:p>
    <w:p w:rsidR="00C66202" w:rsidRDefault="00C66202"/>
    <w:p w:rsidR="00886F6E" w:rsidRDefault="00C66202">
      <w:r>
        <w:t>There’s much that’s happened over the past forty years in both mainstream society and the blindness field, and these developments have been linked as many mainstream changes have impacted people who are blind or vision-impaired.</w:t>
      </w:r>
    </w:p>
    <w:p w:rsidR="00886F6E" w:rsidRDefault="00554621" w:rsidP="00886F6E">
      <w:pPr>
        <w:pStyle w:val="ListBullet"/>
      </w:pPr>
      <w:r>
        <w:t>In 1975 computers were largely confined to scientific research and large commercia</w:t>
      </w:r>
      <w:r w:rsidR="00B5135D">
        <w:t>l data processing, and now they’re</w:t>
      </w:r>
      <w:r w:rsidR="002D3A0A">
        <w:t xml:space="preserve"> in our pockets. C</w:t>
      </w:r>
      <w:r>
        <w:t>omputer chips were confined to research</w:t>
      </w:r>
      <w:r w:rsidR="00B5135D">
        <w:t xml:space="preserve"> laboratories, whereas now they’re</w:t>
      </w:r>
      <w:r>
        <w:t xml:space="preserve"> </w:t>
      </w:r>
      <w:r w:rsidR="002D3A0A">
        <w:t>everywhere—</w:t>
      </w:r>
      <w:r>
        <w:t xml:space="preserve">in our audio book players, </w:t>
      </w:r>
      <w:r w:rsidR="002D3A0A">
        <w:t xml:space="preserve">in </w:t>
      </w:r>
      <w:r>
        <w:t xml:space="preserve">our white goods and home entertainment systems, </w:t>
      </w:r>
      <w:r w:rsidR="002D3A0A">
        <w:t xml:space="preserve">in </w:t>
      </w:r>
      <w:r>
        <w:t xml:space="preserve">our </w:t>
      </w:r>
      <w:r w:rsidR="002C55EE">
        <w:t>smart</w:t>
      </w:r>
      <w:r w:rsidR="002D3A0A">
        <w:t>phones</w:t>
      </w:r>
      <w:r>
        <w:t xml:space="preserve"> and even </w:t>
      </w:r>
      <w:r w:rsidR="002D3A0A">
        <w:t xml:space="preserve">in </w:t>
      </w:r>
      <w:r>
        <w:t>our new-age clothes</w:t>
      </w:r>
      <w:r w:rsidR="006D6C65">
        <w:t xml:space="preserve"> </w:t>
      </w:r>
      <w:r>
        <w:t>and prosthetic devices.</w:t>
      </w:r>
      <w:r w:rsidR="00886F6E">
        <w:t xml:space="preserve"> </w:t>
      </w:r>
      <w:r w:rsidR="008A5DFA">
        <w:t xml:space="preserve">CD’s and email, unheard of in 1975, are on the way out for music listening and social networking; cassettes and typewriters have gone. </w:t>
      </w:r>
    </w:p>
    <w:p w:rsidR="002C55EE" w:rsidRDefault="006D6C65" w:rsidP="000809A3">
      <w:pPr>
        <w:pStyle w:val="ListBullet"/>
      </w:pPr>
      <w:r>
        <w:t xml:space="preserve">We have </w:t>
      </w:r>
      <w:r w:rsidR="00A033DB">
        <w:t>also seen tremendous change in S</w:t>
      </w:r>
      <w:r>
        <w:t>ociety’s attitude to persons with disabilities</w:t>
      </w:r>
      <w:r w:rsidR="002C55EE">
        <w:t>—</w:t>
      </w:r>
      <w:r w:rsidR="00A033DB">
        <w:t xml:space="preserve">moving away </w:t>
      </w:r>
      <w:r>
        <w:t>from segregation, institutionalisation and welfare to</w:t>
      </w:r>
      <w:r w:rsidR="00A033DB">
        <w:t>wards</w:t>
      </w:r>
      <w:r>
        <w:t xml:space="preserve"> inclusion, person-centredness and human rights. Even the language has changed—from </w:t>
      </w:r>
      <w:r w:rsidR="00B5135D">
        <w:t>‘</w:t>
      </w:r>
      <w:r>
        <w:t>retarded</w:t>
      </w:r>
      <w:r w:rsidR="00B5135D">
        <w:t>’</w:t>
      </w:r>
      <w:r>
        <w:t xml:space="preserve"> or </w:t>
      </w:r>
      <w:r w:rsidR="00B5135D">
        <w:t>‘</w:t>
      </w:r>
      <w:r>
        <w:t>handicapped</w:t>
      </w:r>
      <w:r w:rsidR="00B5135D">
        <w:t>’</w:t>
      </w:r>
      <w:r>
        <w:t xml:space="preserve"> to </w:t>
      </w:r>
      <w:r w:rsidR="00B5135D">
        <w:t>‘</w:t>
      </w:r>
      <w:r>
        <w:t>impaired</w:t>
      </w:r>
      <w:r w:rsidR="00B5135D">
        <w:t>’</w:t>
      </w:r>
      <w:r>
        <w:t xml:space="preserve">. </w:t>
      </w:r>
      <w:r w:rsidR="002D3A0A">
        <w:t xml:space="preserve">But sometimes I struggle with </w:t>
      </w:r>
      <w:r w:rsidR="001F3E06">
        <w:t xml:space="preserve">political correctness: I </w:t>
      </w:r>
      <w:r>
        <w:t>still call myself a blind person rather than someone differently abled through</w:t>
      </w:r>
      <w:r w:rsidR="00C31C90">
        <w:t xml:space="preserve"> vision loss</w:t>
      </w:r>
      <w:r>
        <w:t>.</w:t>
      </w:r>
    </w:p>
    <w:p w:rsidR="00C66202" w:rsidRDefault="00C31C90" w:rsidP="000809A3">
      <w:pPr>
        <w:pStyle w:val="ListBullet"/>
      </w:pPr>
      <w:r>
        <w:t xml:space="preserve">The United Nations has also </w:t>
      </w:r>
      <w:r w:rsidR="00A90EB0">
        <w:t xml:space="preserve">moved from </w:t>
      </w:r>
      <w:proofErr w:type="gramStart"/>
      <w:r w:rsidR="00A90EB0">
        <w:t>a welfare</w:t>
      </w:r>
      <w:proofErr w:type="gramEnd"/>
      <w:r w:rsidR="00A90EB0">
        <w:t xml:space="preserve"> to a human rights approach, highlighted by the </w:t>
      </w:r>
      <w:r>
        <w:t>declaration of 198</w:t>
      </w:r>
      <w:r w:rsidR="00A033DB">
        <w:t>1 as the International Year of D</w:t>
      </w:r>
      <w:r>
        <w:t xml:space="preserve">isabled Persons and the adoption in </w:t>
      </w:r>
      <w:r w:rsidR="00A033DB">
        <w:t>2006</w:t>
      </w:r>
      <w:r w:rsidR="00EC669D">
        <w:t xml:space="preserve"> </w:t>
      </w:r>
      <w:r w:rsidR="000809A3">
        <w:t>of the Convention on the R</w:t>
      </w:r>
      <w:r w:rsidR="00EC669D">
        <w:t>ights of Persons with Disabilities.</w:t>
      </w:r>
    </w:p>
    <w:p w:rsidR="000809A3" w:rsidRDefault="00886F6E" w:rsidP="00886F6E">
      <w:pPr>
        <w:pStyle w:val="ListBullet"/>
      </w:pPr>
      <w:r>
        <w:t xml:space="preserve">As blind people we have seen the consolidation of mainstream education and the closure of schools for the blind; </w:t>
      </w:r>
      <w:r w:rsidR="003C7A01">
        <w:t xml:space="preserve">the convergence of blindness agencies; the consolidation of rehabilitation services with greater outreach to seniors and to people with low vision; and the ubiquity of audible traffic signals, synthetic speech and electronic information. </w:t>
      </w:r>
      <w:r w:rsidR="000809A3">
        <w:t>Synthetic speech has surely been as revolutionary for blind people in the 21</w:t>
      </w:r>
      <w:r w:rsidR="000809A3" w:rsidRPr="000809A3">
        <w:rPr>
          <w:vertAlign w:val="superscript"/>
        </w:rPr>
        <w:t>st</w:t>
      </w:r>
      <w:r w:rsidR="000809A3">
        <w:t xml:space="preserve"> century, as braille was 150 years previously. Although braille is the bedrock of my literacy, synthetic speech is my window on the world.</w:t>
      </w:r>
    </w:p>
    <w:p w:rsidR="000809A3" w:rsidRDefault="00B267DA" w:rsidP="00886F6E">
      <w:pPr>
        <w:pStyle w:val="ListBullet"/>
      </w:pPr>
      <w:r>
        <w:t xml:space="preserve">Globally </w:t>
      </w:r>
      <w:r w:rsidR="008D6E30">
        <w:t xml:space="preserve">there was </w:t>
      </w:r>
      <w:r w:rsidR="00C31C90">
        <w:t>the histori</w:t>
      </w:r>
      <w:r w:rsidR="00B30168">
        <w:t xml:space="preserve">c merger </w:t>
      </w:r>
      <w:r w:rsidR="000809A3">
        <w:t xml:space="preserve">in </w:t>
      </w:r>
      <w:r w:rsidR="00B30168">
        <w:t>1984 to form the W</w:t>
      </w:r>
      <w:r w:rsidR="00C31C90">
        <w:t>orld Blind Union</w:t>
      </w:r>
      <w:r w:rsidR="00B30168">
        <w:t>;</w:t>
      </w:r>
      <w:r w:rsidR="00C31C90">
        <w:t xml:space="preserve"> </w:t>
      </w:r>
      <w:r w:rsidR="008D6E30">
        <w:t xml:space="preserve">the creation </w:t>
      </w:r>
      <w:r w:rsidR="00C31C90">
        <w:t>in 1997 of the DAISY Consortium</w:t>
      </w:r>
      <w:r w:rsidR="008D6E30">
        <w:t>,</w:t>
      </w:r>
      <w:r w:rsidR="00C31C90">
        <w:t xml:space="preserve"> which developed the </w:t>
      </w:r>
      <w:r>
        <w:t xml:space="preserve">technical </w:t>
      </w:r>
      <w:r w:rsidR="00C31C90">
        <w:t>standard for digital talking books</w:t>
      </w:r>
      <w:r w:rsidR="00B30168">
        <w:t>; and in 2013 the Mar</w:t>
      </w:r>
      <w:r w:rsidR="00B5135D">
        <w:t>r</w:t>
      </w:r>
      <w:r w:rsidR="00B30168">
        <w:t xml:space="preserve">akesh </w:t>
      </w:r>
      <w:r w:rsidR="000809A3">
        <w:t>T</w:t>
      </w:r>
      <w:r w:rsidR="00B30168">
        <w:t>reaty</w:t>
      </w:r>
      <w:r w:rsidR="008D6E30">
        <w:t>,</w:t>
      </w:r>
      <w:r w:rsidR="00B30168">
        <w:t xml:space="preserve"> enabling the international exchange of</w:t>
      </w:r>
      <w:r w:rsidR="008D6E30">
        <w:t xml:space="preserve"> </w:t>
      </w:r>
      <w:r w:rsidR="00B30168">
        <w:t>accessible</w:t>
      </w:r>
      <w:r w:rsidR="008D6E30">
        <w:t>-format</w:t>
      </w:r>
      <w:r w:rsidR="00B30168">
        <w:t xml:space="preserve"> materials produced </w:t>
      </w:r>
      <w:r w:rsidR="006C3B08">
        <w:t xml:space="preserve">under </w:t>
      </w:r>
      <w:r w:rsidR="00B30168">
        <w:t xml:space="preserve">exceptions </w:t>
      </w:r>
      <w:r w:rsidR="008D6E30">
        <w:t>embedded in</w:t>
      </w:r>
      <w:r w:rsidR="000809A3">
        <w:t xml:space="preserve"> </w:t>
      </w:r>
      <w:r w:rsidR="00B30168">
        <w:t>national copyright laws</w:t>
      </w:r>
      <w:r w:rsidR="000809A3">
        <w:t>.</w:t>
      </w:r>
    </w:p>
    <w:p w:rsidR="00886F6E" w:rsidRDefault="003C7A01" w:rsidP="00886F6E">
      <w:pPr>
        <w:pStyle w:val="ListBullet"/>
      </w:pPr>
      <w:r>
        <w:t>And in 1975 along came Radio for t</w:t>
      </w:r>
      <w:r w:rsidR="00677069">
        <w:t xml:space="preserve">he Print Handicapped and </w:t>
      </w:r>
      <w:r w:rsidR="008D6E30">
        <w:rPr>
          <w:i/>
        </w:rPr>
        <w:t>B</w:t>
      </w:r>
      <w:r w:rsidR="00677069" w:rsidRPr="00677069">
        <w:rPr>
          <w:i/>
        </w:rPr>
        <w:t>lind C</w:t>
      </w:r>
      <w:r w:rsidRPr="00677069">
        <w:rPr>
          <w:i/>
        </w:rPr>
        <w:t>itizens Australia</w:t>
      </w:r>
      <w:r>
        <w:t>.</w:t>
      </w:r>
    </w:p>
    <w:p w:rsidR="006D6C65" w:rsidRDefault="006D6C65"/>
    <w:p w:rsidR="00C66202" w:rsidRDefault="00B30168">
      <w:r>
        <w:t xml:space="preserve">I think of BCA </w:t>
      </w:r>
      <w:r w:rsidR="00EC669D">
        <w:t xml:space="preserve">as </w:t>
      </w:r>
      <w:r w:rsidR="000809A3">
        <w:t xml:space="preserve">evolving through </w:t>
      </w:r>
      <w:r w:rsidR="00EC669D">
        <w:t xml:space="preserve">four </w:t>
      </w:r>
      <w:r w:rsidR="000809A3">
        <w:t>phases</w:t>
      </w:r>
      <w:r w:rsidR="00EC669D">
        <w:t>:</w:t>
      </w:r>
    </w:p>
    <w:p w:rsidR="00EC669D" w:rsidRDefault="00656DD6" w:rsidP="00EC669D">
      <w:pPr>
        <w:pStyle w:val="ListBullet"/>
      </w:pPr>
      <w:r>
        <w:t>1975–</w:t>
      </w:r>
      <w:r w:rsidR="00EC669D">
        <w:t xml:space="preserve">1988 </w:t>
      </w:r>
      <w:r>
        <w:t>was the establishment phase w</w:t>
      </w:r>
      <w:r w:rsidR="00EC669D">
        <w:t>hen the fledgling organisation was started, struggled for survival</w:t>
      </w:r>
      <w:r>
        <w:t xml:space="preserve">, relied on commercial fundraising </w:t>
      </w:r>
      <w:r w:rsidR="004867BD">
        <w:t>and became incorporated.</w:t>
      </w:r>
    </w:p>
    <w:p w:rsidR="00EC669D" w:rsidRDefault="00EC669D" w:rsidP="00EC669D">
      <w:pPr>
        <w:pStyle w:val="ListBullet"/>
      </w:pPr>
      <w:r>
        <w:t xml:space="preserve">1988–2000 was the development phase when the organisation first received </w:t>
      </w:r>
      <w:r w:rsidR="004867BD">
        <w:t xml:space="preserve">ongoing agency grants; </w:t>
      </w:r>
      <w:r>
        <w:t xml:space="preserve">secured recurrent </w:t>
      </w:r>
      <w:r w:rsidR="004867BD">
        <w:t xml:space="preserve">government </w:t>
      </w:r>
      <w:r>
        <w:t>funding</w:t>
      </w:r>
      <w:r w:rsidR="004867BD">
        <w:t>;</w:t>
      </w:r>
      <w:r>
        <w:t xml:space="preserve"> carried out information delivery or research projects</w:t>
      </w:r>
      <w:r w:rsidR="00656DD6">
        <w:t xml:space="preserve">; </w:t>
      </w:r>
      <w:r w:rsidR="00B30168">
        <w:t xml:space="preserve">achieved peak-body status with defined service streams of </w:t>
      </w:r>
      <w:r w:rsidR="004867BD">
        <w:t xml:space="preserve">individual and systemic </w:t>
      </w:r>
      <w:r w:rsidR="00B30168">
        <w:lastRenderedPageBreak/>
        <w:t>advocacy, information dissemination</w:t>
      </w:r>
      <w:r w:rsidR="00A37FA8">
        <w:t>, peer support</w:t>
      </w:r>
      <w:r w:rsidR="00B30168">
        <w:t xml:space="preserve"> and consultation; </w:t>
      </w:r>
      <w:r w:rsidR="008D6E30">
        <w:t xml:space="preserve">grew substantially; </w:t>
      </w:r>
      <w:r>
        <w:t xml:space="preserve">and partnered with other organisations </w:t>
      </w:r>
      <w:r w:rsidR="00656DD6">
        <w:t xml:space="preserve">to </w:t>
      </w:r>
      <w:r>
        <w:t xml:space="preserve">lead cross-disability </w:t>
      </w:r>
      <w:r w:rsidR="00656DD6">
        <w:t xml:space="preserve">policy-related </w:t>
      </w:r>
      <w:r>
        <w:t>projects.</w:t>
      </w:r>
    </w:p>
    <w:p w:rsidR="00987A0C" w:rsidRDefault="00656DD6" w:rsidP="00EC669D">
      <w:pPr>
        <w:pStyle w:val="ListBullet"/>
      </w:pPr>
      <w:r>
        <w:t xml:space="preserve">2001–2015 has been the consolidation phase with the organisation </w:t>
      </w:r>
      <w:r w:rsidR="00B30168">
        <w:t>focusing on advocacy and blindness-related policy development.</w:t>
      </w:r>
      <w:r w:rsidR="00987A0C">
        <w:t xml:space="preserve"> The period opened with BCA closely involved as a watchdog part</w:t>
      </w:r>
      <w:r w:rsidR="004867BD">
        <w:t>ner in the merger that created V</w:t>
      </w:r>
      <w:r w:rsidR="00987A0C">
        <w:t>ision Australia, and has been characterised by long and difficult policy campaigns for accessible voting and audio description. This period comes to a close as a result of external changes that have shaken the organisation from its somewhat ‘steady as you go’ comfort zone to confront an uncertain future.</w:t>
      </w:r>
    </w:p>
    <w:p w:rsidR="00987A0C" w:rsidRDefault="00987A0C" w:rsidP="00EC669D">
      <w:pPr>
        <w:pStyle w:val="ListBullet"/>
      </w:pPr>
      <w:bookmarkStart w:id="0" w:name="_GoBack"/>
      <w:bookmarkEnd w:id="0"/>
      <w:r>
        <w:t>2015</w:t>
      </w:r>
      <w:r w:rsidR="004867BD">
        <w:t xml:space="preserve"> and beyond </w:t>
      </w:r>
      <w:r>
        <w:t>is characterised as the challenge of an unc</w:t>
      </w:r>
      <w:r w:rsidR="00B5135D">
        <w:t>ertain future with BCA having lo</w:t>
      </w:r>
      <w:r>
        <w:t xml:space="preserve">st its </w:t>
      </w:r>
      <w:r w:rsidR="004867BD">
        <w:t>Commonwealth s</w:t>
      </w:r>
      <w:r>
        <w:t xml:space="preserve">ecretariat funding and </w:t>
      </w:r>
      <w:r w:rsidR="00BF154D">
        <w:t>major change</w:t>
      </w:r>
      <w:r w:rsidR="003B34CC">
        <w:t xml:space="preserve"> </w:t>
      </w:r>
      <w:r w:rsidR="00BF154D">
        <w:t xml:space="preserve">happening </w:t>
      </w:r>
      <w:r w:rsidR="003B34CC">
        <w:t xml:space="preserve">for blindness services due to </w:t>
      </w:r>
      <w:r>
        <w:t>the introduction of the National Disability Insurance Scheme for people under 65 and the My Aged Care service gateway for seniors.</w:t>
      </w:r>
    </w:p>
    <w:p w:rsidR="00EC669D" w:rsidRDefault="00EC669D"/>
    <w:p w:rsidR="004867BD" w:rsidRDefault="00677069">
      <w:r>
        <w:t xml:space="preserve">I shall </w:t>
      </w:r>
      <w:r w:rsidR="005A5E96">
        <w:t>concentrate on the first two phases, leaving others more closely involved to assess the third phase and a new generation with energy and guidance to chart the way ahead.</w:t>
      </w:r>
    </w:p>
    <w:p w:rsidR="005A5E96" w:rsidRDefault="005A5E96"/>
    <w:p w:rsidR="00072386" w:rsidRDefault="00072386" w:rsidP="00D53EA9">
      <w:pPr>
        <w:pStyle w:val="Heading2"/>
      </w:pPr>
      <w:r>
        <w:t xml:space="preserve">Four </w:t>
      </w:r>
      <w:r w:rsidR="005A5E96">
        <w:t xml:space="preserve">phases </w:t>
      </w:r>
      <w:r>
        <w:t>of development</w:t>
      </w:r>
    </w:p>
    <w:p w:rsidR="005A5E96" w:rsidRDefault="005A5E96" w:rsidP="005A5E96">
      <w:pPr>
        <w:pStyle w:val="Heading3"/>
      </w:pPr>
      <w:r>
        <w:t>The establishment phase</w:t>
      </w:r>
    </w:p>
    <w:p w:rsidR="00555B6F" w:rsidRDefault="00555B6F">
      <w:r>
        <w:t xml:space="preserve">BCA was conceived, given the go-ahead and born at three meetings in Melbourne, each held at the </w:t>
      </w:r>
      <w:r w:rsidR="00154A2D" w:rsidRPr="003B34CC">
        <w:rPr>
          <w:i/>
        </w:rPr>
        <w:t>Blind Citizens Community Centre</w:t>
      </w:r>
      <w:r w:rsidR="00154A2D">
        <w:t xml:space="preserve"> in Kooyong—</w:t>
      </w:r>
      <w:r>
        <w:t>November 1974, March 1975 and June 1975.</w:t>
      </w:r>
      <w:r w:rsidR="00D578EE">
        <w:t xml:space="preserve"> The first meeting chose a small group </w:t>
      </w:r>
      <w:r w:rsidR="005A5E96">
        <w:t xml:space="preserve">and tasked </w:t>
      </w:r>
      <w:r w:rsidR="00154A2D">
        <w:t xml:space="preserve">it </w:t>
      </w:r>
      <w:r w:rsidR="00D578EE">
        <w:t xml:space="preserve">with </w:t>
      </w:r>
      <w:r w:rsidR="003B34CC">
        <w:t xml:space="preserve">hosting </w:t>
      </w:r>
      <w:r w:rsidR="00D578EE">
        <w:t>a meeting in March to consider the proposition that a national organisation of ind</w:t>
      </w:r>
      <w:r w:rsidR="00A174A7">
        <w:t>ividuals should be formed. The M</w:t>
      </w:r>
      <w:r w:rsidR="00D578EE">
        <w:t>arch meeting agreed in principle to form a</w:t>
      </w:r>
      <w:r w:rsidR="00BF154D">
        <w:t>n</w:t>
      </w:r>
      <w:r w:rsidR="00D578EE">
        <w:t xml:space="preserve"> organisation to be known as </w:t>
      </w:r>
      <w:r w:rsidR="00D578EE" w:rsidRPr="00D578EE">
        <w:rPr>
          <w:i/>
        </w:rPr>
        <w:t>National Federation of Blind Citizens</w:t>
      </w:r>
      <w:r w:rsidR="00D578EE">
        <w:t xml:space="preserve"> that </w:t>
      </w:r>
      <w:r w:rsidR="0005629E">
        <w:t xml:space="preserve">any blind person </w:t>
      </w:r>
      <w:r w:rsidR="00154A2D">
        <w:t>could join by right;</w:t>
      </w:r>
      <w:r w:rsidR="00D578EE">
        <w:t xml:space="preserve"> and </w:t>
      </w:r>
      <w:r w:rsidR="00154A2D">
        <w:t xml:space="preserve">decided </w:t>
      </w:r>
      <w:r w:rsidR="003B34CC">
        <w:t>that the organisation’s first national c</w:t>
      </w:r>
      <w:r w:rsidR="00D578EE">
        <w:t>onvention should be held in June to adopt a constitution</w:t>
      </w:r>
      <w:r w:rsidR="008229B1">
        <w:t>, elect a governing committee</w:t>
      </w:r>
      <w:r w:rsidR="00D578EE">
        <w:t xml:space="preserve"> and </w:t>
      </w:r>
      <w:r w:rsidR="008229B1">
        <w:t>debate policy resolutions.</w:t>
      </w:r>
    </w:p>
    <w:p w:rsidR="00D578EE" w:rsidRDefault="00D578EE"/>
    <w:p w:rsidR="003B34CC" w:rsidRDefault="008229B1">
      <w:r>
        <w:t>BCA’s first president was David Blyth who received 32 votes,</w:t>
      </w:r>
      <w:r w:rsidR="00A174A7">
        <w:t xml:space="preserve"> with Phyllis G</w:t>
      </w:r>
      <w:r>
        <w:t xml:space="preserve">ration and John Machin receiving four votes each. The first committee was </w:t>
      </w:r>
      <w:r w:rsidR="00BF154D">
        <w:t xml:space="preserve">made up </w:t>
      </w:r>
      <w:r>
        <w:t xml:space="preserve">of David Blyth president, Hugh Jeffrey vice-president, Bill Jolley secretary, Phyllis Gration treasurer, Allan Bates, John Machin and Peter Sumner committee members. </w:t>
      </w:r>
      <w:r w:rsidR="0005629E">
        <w:t>Since that time a further 75 people have served o</w:t>
      </w:r>
      <w:r w:rsidR="00A174A7">
        <w:t xml:space="preserve">n our governing body </w:t>
      </w:r>
      <w:r w:rsidR="0005629E">
        <w:t>variously known as the Commi</w:t>
      </w:r>
      <w:r w:rsidR="003B34CC">
        <w:t>ttee, the Council or the board.</w:t>
      </w:r>
    </w:p>
    <w:p w:rsidR="003B34CC" w:rsidRDefault="003B34CC"/>
    <w:p w:rsidR="00154A2D" w:rsidRDefault="003B34CC">
      <w:r>
        <w:t>At the June meeting t</w:t>
      </w:r>
      <w:r w:rsidR="008229B1">
        <w:t>he name was agreed, an annual membership fee of $3 was adopted and branch voting at conventions wa</w:t>
      </w:r>
      <w:r w:rsidR="005A5E96">
        <w:t>s approved.</w:t>
      </w:r>
      <w:r>
        <w:t xml:space="preserve"> In 1999 the name was changed following some years of socialising </w:t>
      </w:r>
      <w:r>
        <w:rPr>
          <w:i/>
        </w:rPr>
        <w:t>Blind Citizens Australia</w:t>
      </w:r>
      <w:r>
        <w:t xml:space="preserve"> as our common-use name. T</w:t>
      </w:r>
      <w:r w:rsidR="005A5E96">
        <w:t xml:space="preserve">he organisation’s first pragmatic decision was that individual voting at conventions would be retained until such time as there were 25 </w:t>
      </w:r>
      <w:r w:rsidR="00154A2D">
        <w:t xml:space="preserve">active </w:t>
      </w:r>
      <w:r w:rsidR="005A5E96">
        <w:t>branches. A few years later a second pragmatic decision was made, but this one had a sting in its tail. We decided to adopt life membership rather than annual membership to save the administrative burden of collecting annual fees—and to increase our membership numbers.</w:t>
      </w:r>
    </w:p>
    <w:p w:rsidR="00D578EE" w:rsidRDefault="00D578EE"/>
    <w:p w:rsidR="00A37032" w:rsidRDefault="00111BF2">
      <w:r>
        <w:t>Two icons of the organisation in its formative years wer</w:t>
      </w:r>
      <w:r w:rsidR="00A37032">
        <w:t>e Hugh Jeffrey and David Blyth.</w:t>
      </w:r>
    </w:p>
    <w:p w:rsidR="00BF2750" w:rsidRDefault="00BF2750" w:rsidP="00954C38"/>
    <w:p w:rsidR="009C773D" w:rsidRDefault="00111BF2" w:rsidP="00954C38">
      <w:r>
        <w:t xml:space="preserve">Hugh was a stalwart of self-help by people with disabilities—a music teacher by profession and a gentleman by nature. </w:t>
      </w:r>
      <w:r w:rsidR="007D1F86">
        <w:t>Hugh was my music teacher</w:t>
      </w:r>
      <w:r w:rsidR="0049748B">
        <w:t xml:space="preserve"> at primary school</w:t>
      </w:r>
      <w:r w:rsidR="007D1F86">
        <w:t xml:space="preserve">. </w:t>
      </w:r>
      <w:r w:rsidR="00A174A7">
        <w:t>B</w:t>
      </w:r>
      <w:r>
        <w:t xml:space="preserve">ut </w:t>
      </w:r>
      <w:r w:rsidR="00A37032">
        <w:t xml:space="preserve">much </w:t>
      </w:r>
      <w:r>
        <w:t>more importantly he was a great role model and e</w:t>
      </w:r>
      <w:r w:rsidR="00A37032">
        <w:t xml:space="preserve">ncouragement to we young ones to enjoy life, to </w:t>
      </w:r>
      <w:r w:rsidR="007D1F86">
        <w:t xml:space="preserve">maintain high expectations </w:t>
      </w:r>
      <w:r w:rsidR="00A37032">
        <w:t xml:space="preserve">and </w:t>
      </w:r>
      <w:r w:rsidR="00A174A7">
        <w:t xml:space="preserve">to </w:t>
      </w:r>
      <w:r w:rsidR="00A37032">
        <w:t xml:space="preserve">take our place in society. Every Christmas, as a teenager, we got a phone call from </w:t>
      </w:r>
      <w:r w:rsidR="007D1F86">
        <w:t>Mr Jeffrey</w:t>
      </w:r>
      <w:r w:rsidR="00A37032">
        <w:t>—he’d speak to Christine, Stephen, Bill and Bernadette—just to keep in touch, see how we were doing and share some words of gentle encourage</w:t>
      </w:r>
      <w:r w:rsidR="009C773D">
        <w:t>ment and inspiration.</w:t>
      </w:r>
    </w:p>
    <w:p w:rsidR="009C773D" w:rsidRDefault="009C773D" w:rsidP="00954C38"/>
    <w:p w:rsidR="0036229C" w:rsidRDefault="00A37032" w:rsidP="00954C38">
      <w:r>
        <w:t xml:space="preserve">Hugh was a </w:t>
      </w:r>
      <w:r w:rsidR="007D1F86">
        <w:t>mainstream activist—</w:t>
      </w:r>
      <w:r>
        <w:t>first standing for Parliament on behalf of the Austral</w:t>
      </w:r>
      <w:r w:rsidR="006C3B08">
        <w:t>ia Party against Malcolm Fraser—</w:t>
      </w:r>
      <w:r>
        <w:t xml:space="preserve">and then </w:t>
      </w:r>
      <w:r w:rsidR="007D1F86">
        <w:t xml:space="preserve">contributing </w:t>
      </w:r>
      <w:r>
        <w:t>as an active memb</w:t>
      </w:r>
      <w:r w:rsidR="007D1F86">
        <w:t>er of the Australian Democrats.</w:t>
      </w:r>
      <w:r w:rsidR="009C773D">
        <w:t xml:space="preserve"> He </w:t>
      </w:r>
      <w:r w:rsidR="007D1F86">
        <w:t xml:space="preserve">was our first internationalist, </w:t>
      </w:r>
      <w:r>
        <w:t xml:space="preserve">taking a leading role in drafting </w:t>
      </w:r>
      <w:r w:rsidRPr="00A37032">
        <w:rPr>
          <w:i/>
        </w:rPr>
        <w:t>A Charter for the Bli</w:t>
      </w:r>
      <w:r>
        <w:rPr>
          <w:i/>
        </w:rPr>
        <w:t>nd of the W</w:t>
      </w:r>
      <w:r w:rsidRPr="00A37032">
        <w:rPr>
          <w:i/>
        </w:rPr>
        <w:t>orld</w:t>
      </w:r>
      <w:r w:rsidRPr="009C773D">
        <w:t xml:space="preserve">, </w:t>
      </w:r>
      <w:r>
        <w:t xml:space="preserve">adopted by the </w:t>
      </w:r>
      <w:r w:rsidRPr="007D1F86">
        <w:rPr>
          <w:i/>
        </w:rPr>
        <w:t>International</w:t>
      </w:r>
      <w:r w:rsidR="00A174A7" w:rsidRPr="007D1F86">
        <w:rPr>
          <w:i/>
        </w:rPr>
        <w:t xml:space="preserve"> Federation of the Blind</w:t>
      </w:r>
      <w:r w:rsidR="00A174A7">
        <w:t xml:space="preserve"> at Colo</w:t>
      </w:r>
      <w:r>
        <w:t>mbo in 1969.</w:t>
      </w:r>
      <w:r w:rsidR="0036229C">
        <w:t xml:space="preserve"> I </w:t>
      </w:r>
      <w:r w:rsidR="006C3B08">
        <w:t xml:space="preserve">shall briefly </w:t>
      </w:r>
      <w:r w:rsidR="0036229C">
        <w:t xml:space="preserve">digress to give a flavour of the Charter through the following paraphrasing of </w:t>
      </w:r>
      <w:r w:rsidR="00925EB8">
        <w:t xml:space="preserve">the </w:t>
      </w:r>
      <w:r w:rsidR="0036229C">
        <w:t>text becaus</w:t>
      </w:r>
      <w:r w:rsidR="00A174A7">
        <w:t>e it has the stamp of Hugh</w:t>
      </w:r>
      <w:r w:rsidR="00925EB8">
        <w:t xml:space="preserve">’s </w:t>
      </w:r>
      <w:r w:rsidR="0036229C">
        <w:t xml:space="preserve">philosophy </w:t>
      </w:r>
      <w:r w:rsidR="00925EB8">
        <w:t xml:space="preserve">and because it has </w:t>
      </w:r>
      <w:r w:rsidR="009C773D">
        <w:t xml:space="preserve">so </w:t>
      </w:r>
      <w:r w:rsidR="00925EB8">
        <w:t>heavily influenced BCA’s own</w:t>
      </w:r>
      <w:r w:rsidR="009C773D">
        <w:t xml:space="preserve"> core beliefs</w:t>
      </w:r>
      <w:r w:rsidR="00925EB8">
        <w:t>.</w:t>
      </w:r>
    </w:p>
    <w:p w:rsidR="008A3B6B" w:rsidRDefault="0036229C" w:rsidP="00954C38">
      <w:pPr>
        <w:pStyle w:val="ListBullet"/>
      </w:pPr>
      <w:r>
        <w:t xml:space="preserve">All </w:t>
      </w:r>
      <w:r w:rsidR="008A3B6B">
        <w:t xml:space="preserve">people </w:t>
      </w:r>
      <w:r>
        <w:t>who are blind are not blind people who happen to be citizens, but citizens who happen to be blind.</w:t>
      </w:r>
    </w:p>
    <w:p w:rsidR="0036229C" w:rsidRPr="008A3B6B" w:rsidRDefault="0036229C" w:rsidP="00954C38">
      <w:pPr>
        <w:pStyle w:val="ListBullet"/>
      </w:pPr>
      <w:r w:rsidRPr="008A3B6B">
        <w:t>Blind people, like any group in society, want to thin</w:t>
      </w:r>
      <w:r w:rsidR="0033216B" w:rsidRPr="008A3B6B">
        <w:t xml:space="preserve">k, speak and act for themselves; so </w:t>
      </w:r>
      <w:r w:rsidR="009C773D">
        <w:t>representatives of o</w:t>
      </w:r>
      <w:r w:rsidRPr="008A3B6B">
        <w:t>rganisations of blind people must be recognised as the</w:t>
      </w:r>
      <w:r w:rsidR="00995855">
        <w:t xml:space="preserve"> </w:t>
      </w:r>
      <w:r w:rsidRPr="008A3B6B">
        <w:t>authentic voice</w:t>
      </w:r>
      <w:r w:rsidR="00A56E82">
        <w:t xml:space="preserve"> of blind people</w:t>
      </w:r>
      <w:r w:rsidRPr="008A3B6B">
        <w:t>.</w:t>
      </w:r>
    </w:p>
    <w:p w:rsidR="0036229C" w:rsidRPr="008A3B6B" w:rsidRDefault="0036229C" w:rsidP="00954C38">
      <w:pPr>
        <w:pStyle w:val="ListBullet"/>
      </w:pPr>
      <w:r w:rsidRPr="008A3B6B">
        <w:t xml:space="preserve">No blind person shall be denied training, employment, advancement or equal </w:t>
      </w:r>
      <w:r w:rsidR="009C773D">
        <w:t xml:space="preserve">access to </w:t>
      </w:r>
      <w:r w:rsidRPr="008A3B6B">
        <w:t xml:space="preserve">superannuation on </w:t>
      </w:r>
      <w:r w:rsidR="0033216B" w:rsidRPr="008A3B6B">
        <w:t xml:space="preserve">the </w:t>
      </w:r>
      <w:r w:rsidRPr="008A3B6B">
        <w:t>grounds of blindness</w:t>
      </w:r>
      <w:r w:rsidR="0033216B" w:rsidRPr="008A3B6B">
        <w:t xml:space="preserve">; </w:t>
      </w:r>
      <w:r w:rsidR="000A434F" w:rsidRPr="008A3B6B">
        <w:t xml:space="preserve">always </w:t>
      </w:r>
      <w:r w:rsidR="0033216B" w:rsidRPr="008A3B6B">
        <w:t xml:space="preserve">being regarded </w:t>
      </w:r>
      <w:r w:rsidRPr="008A3B6B">
        <w:t xml:space="preserve">for </w:t>
      </w:r>
      <w:r w:rsidR="0033216B" w:rsidRPr="008A3B6B">
        <w:t xml:space="preserve">one’s </w:t>
      </w:r>
      <w:r w:rsidR="000A434F" w:rsidRPr="008A3B6B">
        <w:t>abilities possessed and</w:t>
      </w:r>
      <w:r w:rsidRPr="008A3B6B">
        <w:t xml:space="preserve"> never disca</w:t>
      </w:r>
      <w:r w:rsidR="00925EB8">
        <w:t>rded for disabilities apparent.</w:t>
      </w:r>
    </w:p>
    <w:p w:rsidR="00925EB8" w:rsidRDefault="00925EB8" w:rsidP="00BF2750"/>
    <w:p w:rsidR="0022229D" w:rsidRDefault="0022229D" w:rsidP="00BF2750">
      <w:r>
        <w:t xml:space="preserve">Hugh Jeffrey’s lasting contribution to BCA is </w:t>
      </w:r>
      <w:r w:rsidR="00D856B0" w:rsidRPr="00D856B0">
        <w:rPr>
          <w:i/>
        </w:rPr>
        <w:t>T</w:t>
      </w:r>
      <w:r w:rsidRPr="00D856B0">
        <w:rPr>
          <w:i/>
        </w:rPr>
        <w:t>he Jeffrey Blyth Foundation</w:t>
      </w:r>
      <w:r>
        <w:t xml:space="preserve"> which he founded and fostered through a generous bequest of more than $300,000. He walked the walk of commitment and self-help through which BCA’s effectiveness through longevity and independence will be assured.</w:t>
      </w:r>
    </w:p>
    <w:p w:rsidR="00A37032" w:rsidRDefault="00A37032"/>
    <w:p w:rsidR="00826E80" w:rsidRDefault="000942C3" w:rsidP="00954C38">
      <w:r>
        <w:t>David Blyth had an entirely different style.</w:t>
      </w:r>
      <w:r w:rsidR="009C773D">
        <w:t xml:space="preserve"> A product of the rural working-</w:t>
      </w:r>
      <w:r>
        <w:t xml:space="preserve">class in Northern Australia, he is a big-picture pragmatist. A President of nearly everything he’s touched—the cricket, the golf, the Guild, the Union, the Roundtable, </w:t>
      </w:r>
      <w:r w:rsidR="009C773D">
        <w:t xml:space="preserve">his Lions District, </w:t>
      </w:r>
      <w:r>
        <w:t>the ANCB and</w:t>
      </w:r>
      <w:r w:rsidR="009C773D">
        <w:t xml:space="preserve"> the WBU</w:t>
      </w:r>
      <w:r>
        <w:t>—</w:t>
      </w:r>
      <w:r w:rsidR="00211B2F">
        <w:t xml:space="preserve">But </w:t>
      </w:r>
      <w:r>
        <w:t xml:space="preserve">David’s first love </w:t>
      </w:r>
      <w:r w:rsidR="00211B2F">
        <w:t xml:space="preserve">remains </w:t>
      </w:r>
      <w:r>
        <w:t xml:space="preserve">BCA. </w:t>
      </w:r>
      <w:r w:rsidR="00954C38">
        <w:t xml:space="preserve">The </w:t>
      </w:r>
      <w:r w:rsidR="000E69C8">
        <w:t xml:space="preserve">strong </w:t>
      </w:r>
      <w:r w:rsidR="00954C38">
        <w:t xml:space="preserve">partnership and </w:t>
      </w:r>
      <w:r w:rsidR="000E69C8">
        <w:t xml:space="preserve">deep </w:t>
      </w:r>
      <w:r w:rsidR="00A174A7">
        <w:t>friendship between David B</w:t>
      </w:r>
      <w:r w:rsidR="00954C38">
        <w:t xml:space="preserve">lyth and Hugh Jeffrey was a great </w:t>
      </w:r>
      <w:r w:rsidR="001932AB">
        <w:t xml:space="preserve">example </w:t>
      </w:r>
      <w:r w:rsidR="00954C38">
        <w:t>for me</w:t>
      </w:r>
      <w:r w:rsidR="00826E80">
        <w:t xml:space="preserve">, with </w:t>
      </w:r>
      <w:r w:rsidR="00954C38">
        <w:t>their contrasting</w:t>
      </w:r>
      <w:r w:rsidR="000E69C8">
        <w:t xml:space="preserve">  </w:t>
      </w:r>
      <w:r w:rsidR="00826E80">
        <w:t>cut-around or cut-</w:t>
      </w:r>
      <w:r w:rsidR="00954C38">
        <w:t xml:space="preserve">through approaches </w:t>
      </w:r>
      <w:r w:rsidR="00826E80">
        <w:t xml:space="preserve">which </w:t>
      </w:r>
      <w:r w:rsidR="00954C38">
        <w:t>had one thing in common—what’s good for blind people is paramount</w:t>
      </w:r>
      <w:r w:rsidR="00826E80">
        <w:t>,</w:t>
      </w:r>
      <w:r w:rsidR="00954C38">
        <w:t xml:space="preserve"> and what BCA believes, says and does must always be directed to that end.</w:t>
      </w:r>
    </w:p>
    <w:p w:rsidR="00826E80" w:rsidRDefault="00826E80" w:rsidP="00954C38"/>
    <w:p w:rsidR="000E69C8" w:rsidRDefault="00BF2750" w:rsidP="00954C38">
      <w:r>
        <w:lastRenderedPageBreak/>
        <w:t>David was our first Preside</w:t>
      </w:r>
      <w:r w:rsidR="004A52A6">
        <w:t xml:space="preserve">nt for seven years from 1975, </w:t>
      </w:r>
      <w:r>
        <w:t xml:space="preserve">serving another three-year term </w:t>
      </w:r>
      <w:r w:rsidR="000E69C8">
        <w:t xml:space="preserve">from 2007 </w:t>
      </w:r>
      <w:r>
        <w:t>when a governance crisis called for an experienced hand to</w:t>
      </w:r>
      <w:r w:rsidR="006C3B08">
        <w:t xml:space="preserve"> steady the ship</w:t>
      </w:r>
      <w:r>
        <w:t>.</w:t>
      </w:r>
      <w:r w:rsidR="00451ED5">
        <w:t xml:space="preserve"> He also served as Executive Officer almost 35 years ago, at considerable cost to his family business, </w:t>
      </w:r>
      <w:r w:rsidR="001932AB">
        <w:t xml:space="preserve">maintaining </w:t>
      </w:r>
      <w:r w:rsidR="00A174A7">
        <w:t>a BCA commitment that never wa</w:t>
      </w:r>
      <w:r w:rsidR="00451ED5">
        <w:t>vered.</w:t>
      </w:r>
      <w:r w:rsidR="00211B2F">
        <w:t xml:space="preserve"> </w:t>
      </w:r>
    </w:p>
    <w:p w:rsidR="00BF2750" w:rsidRDefault="00BF2750" w:rsidP="00954C38"/>
    <w:p w:rsidR="00C904AE" w:rsidRDefault="00BF2750">
      <w:r>
        <w:t xml:space="preserve">BCA’s growth into the 1980s was steady, but our acceptance and sustainability were by no means assured. We tried to expand beyond Melbourne and were successful in Sydney with Joan Ledermann, Wal Bolin and Graeme </w:t>
      </w:r>
      <w:r w:rsidR="002D3A0A">
        <w:t>Innes</w:t>
      </w:r>
      <w:r>
        <w:t xml:space="preserve"> sharing the </w:t>
      </w:r>
      <w:r w:rsidR="000E69C8">
        <w:t xml:space="preserve">burden </w:t>
      </w:r>
      <w:r w:rsidR="00C904AE">
        <w:t xml:space="preserve">of </w:t>
      </w:r>
      <w:r>
        <w:t xml:space="preserve">leadership, but interstate parochialism </w:t>
      </w:r>
      <w:r w:rsidR="00A174A7">
        <w:t xml:space="preserve">was as yet </w:t>
      </w:r>
      <w:proofErr w:type="spellStart"/>
      <w:r w:rsidR="00A174A7">
        <w:t>unt</w:t>
      </w:r>
      <w:r w:rsidR="000E69C8">
        <w:t>a</w:t>
      </w:r>
      <w:r w:rsidR="00C904AE">
        <w:t>med</w:t>
      </w:r>
      <w:proofErr w:type="spellEnd"/>
      <w:r w:rsidR="00C904AE">
        <w:t>. I still hear the words of Dolly Lee ringing in m</w:t>
      </w:r>
      <w:r w:rsidR="00A174A7">
        <w:t>y ears: “You’ll be welcomed in S</w:t>
      </w:r>
      <w:r w:rsidR="00C904AE">
        <w:t>outh Australia, but wait until you’re asked.”</w:t>
      </w:r>
    </w:p>
    <w:p w:rsidR="00954C38" w:rsidRDefault="00954C38"/>
    <w:p w:rsidR="00C904AE" w:rsidRDefault="00C904AE">
      <w:r>
        <w:t>Sustaina</w:t>
      </w:r>
      <w:r w:rsidR="00A174A7">
        <w:t>bility was a challenge, for the</w:t>
      </w:r>
      <w:r>
        <w:t>r</w:t>
      </w:r>
      <w:r w:rsidR="00A174A7">
        <w:t>e</w:t>
      </w:r>
      <w:r>
        <w:t xml:space="preserve"> were no government grants, there was more resentment than </w:t>
      </w:r>
      <w:r w:rsidR="000E69C8">
        <w:t xml:space="preserve">partnership </w:t>
      </w:r>
      <w:r>
        <w:t xml:space="preserve">from the blindness agencies, and </w:t>
      </w:r>
      <w:r w:rsidR="000E69C8">
        <w:t xml:space="preserve">income </w:t>
      </w:r>
      <w:r>
        <w:t xml:space="preserve">was insufficient to </w:t>
      </w:r>
      <w:r w:rsidR="00826E80">
        <w:t>support a national member-based</w:t>
      </w:r>
      <w:r>
        <w:t xml:space="preserve"> organisation whose communication costs wer</w:t>
      </w:r>
      <w:r w:rsidR="0046586D">
        <w:t>e magnified by the need for bra</w:t>
      </w:r>
      <w:r w:rsidR="0049748B">
        <w:t xml:space="preserve">ille, cassette and large print. </w:t>
      </w:r>
      <w:r w:rsidR="0046586D">
        <w:t>An early grant of $500 from the Villa Maria Society was encouraging, but the hand-to-mouth existence remained taxing.</w:t>
      </w:r>
    </w:p>
    <w:p w:rsidR="004A52A6" w:rsidRDefault="004A52A6"/>
    <w:p w:rsidR="0057049F" w:rsidRDefault="004A52A6">
      <w:pPr>
        <w:rPr>
          <w:i/>
        </w:rPr>
      </w:pPr>
      <w:r>
        <w:t xml:space="preserve">We survived during the 1980s by commercial fundraising, walking a </w:t>
      </w:r>
      <w:r w:rsidR="006C3B08">
        <w:t>fine line</w:t>
      </w:r>
      <w:r>
        <w:t xml:space="preserve"> </w:t>
      </w:r>
      <w:r w:rsidR="0057049F">
        <w:t xml:space="preserve">between maintaining our dignity and selling our soul. Our regular magazine </w:t>
      </w:r>
      <w:r w:rsidR="0057049F" w:rsidRPr="0057049F">
        <w:rPr>
          <w:i/>
        </w:rPr>
        <w:t>BUFF</w:t>
      </w:r>
      <w:r w:rsidR="000E69C8" w:rsidRPr="000E69C8">
        <w:t xml:space="preserve"> that later became </w:t>
      </w:r>
      <w:r w:rsidR="000E69C8" w:rsidRPr="000E69C8">
        <w:rPr>
          <w:i/>
        </w:rPr>
        <w:t>Blind Citizens News</w:t>
      </w:r>
      <w:r w:rsidR="000E69C8" w:rsidRPr="009E7872">
        <w:t xml:space="preserve"> </w:t>
      </w:r>
      <w:r w:rsidR="0057049F" w:rsidRPr="009E7872">
        <w:t xml:space="preserve">was underpinned by </w:t>
      </w:r>
      <w:r w:rsidR="006C3B08">
        <w:t xml:space="preserve">mainstream </w:t>
      </w:r>
      <w:r w:rsidR="0057049F" w:rsidRPr="009E7872">
        <w:t xml:space="preserve">advertising, and much of our energy was expended on telemarketing of dine-out voucher books and pen-sets. We also </w:t>
      </w:r>
      <w:r w:rsidR="00A56E82">
        <w:t xml:space="preserve">benefited </w:t>
      </w:r>
      <w:r w:rsidR="0057049F" w:rsidRPr="009E7872">
        <w:t>from waste rag collection and the sale of flowers</w:t>
      </w:r>
      <w:r w:rsidR="00826E80">
        <w:t xml:space="preserve"> in restaurants</w:t>
      </w:r>
      <w:r w:rsidR="0057049F" w:rsidRPr="009E7872">
        <w:t>. It was hard going, mind-numbing, critically important in the beginning, but not sustainable.</w:t>
      </w:r>
    </w:p>
    <w:p w:rsidR="00615635" w:rsidRDefault="00615635"/>
    <w:p w:rsidR="00615635" w:rsidRDefault="00615635">
      <w:r>
        <w:t xml:space="preserve">By 1986 we had recognised the need for a major paradigm shift if the organisation was to </w:t>
      </w:r>
      <w:r w:rsidR="006C3B08">
        <w:t>move beyond mere survival towards growth</w:t>
      </w:r>
      <w:r>
        <w:t xml:space="preserve">. We appointed John Simpson as Executive Officer, incorporated as a company limited by guarantee and set about the massive challenge of securing recurrent funding from the government and the blindness agencies. </w:t>
      </w:r>
      <w:r w:rsidR="00826E80">
        <w:t>I</w:t>
      </w:r>
      <w:r>
        <w:t xml:space="preserve">t’s astonishing to </w:t>
      </w:r>
      <w:r w:rsidR="00370130">
        <w:t xml:space="preserve">recall </w:t>
      </w:r>
      <w:r>
        <w:t>that BCA had Gift Deductible Recipient status from the Tax Department for close to ten years</w:t>
      </w:r>
      <w:r w:rsidR="000E0E7E">
        <w:t xml:space="preserve"> as an unincorporated association. </w:t>
      </w:r>
      <w:r w:rsidR="009E7872">
        <w:t>In 1987 f</w:t>
      </w:r>
      <w:r>
        <w:t>our members contributed $500 each for us to buy our first computer—Joan Ledermann, Graeme Innes, Barry Chapman and Chris Stewart—and Graeme Innes tithed to BCA for several months in solidarity with John Simpson whose wage had to be reduced for lack of funds.</w:t>
      </w:r>
    </w:p>
    <w:p w:rsidR="004A52A6" w:rsidRDefault="004A52A6"/>
    <w:p w:rsidR="005A5E96" w:rsidRDefault="005A5E96" w:rsidP="005A5E96">
      <w:pPr>
        <w:pStyle w:val="Heading3"/>
      </w:pPr>
      <w:r>
        <w:t>The development phase</w:t>
      </w:r>
    </w:p>
    <w:p w:rsidR="0005629E" w:rsidRDefault="0005629E">
      <w:r>
        <w:t xml:space="preserve">By 1989, following the </w:t>
      </w:r>
      <w:r w:rsidR="009E7872">
        <w:t xml:space="preserve">passing </w:t>
      </w:r>
      <w:r>
        <w:t xml:space="preserve">of the </w:t>
      </w:r>
      <w:r w:rsidRPr="009E7872">
        <w:rPr>
          <w:i/>
        </w:rPr>
        <w:t>Disability Services Act (1986)</w:t>
      </w:r>
      <w:r>
        <w:t xml:space="preserve"> emphasising consumer-focused funding</w:t>
      </w:r>
      <w:r w:rsidR="009F2F04">
        <w:t>, client control and</w:t>
      </w:r>
      <w:r w:rsidR="009E7872">
        <w:t xml:space="preserve"> a shift away from block grants</w:t>
      </w:r>
      <w:r w:rsidR="00370130">
        <w:t>,</w:t>
      </w:r>
      <w:r w:rsidR="009E7872">
        <w:t xml:space="preserve"> </w:t>
      </w:r>
      <w:r w:rsidR="009F2F04">
        <w:t>BCA began to get traction with the blind</w:t>
      </w:r>
      <w:r w:rsidR="00A174A7">
        <w:t xml:space="preserve">ness agencies as a </w:t>
      </w:r>
      <w:r w:rsidR="009F2F04">
        <w:t xml:space="preserve">legitimate </w:t>
      </w:r>
      <w:r w:rsidR="00370130">
        <w:t xml:space="preserve">organisation, </w:t>
      </w:r>
      <w:r w:rsidR="009F2F04">
        <w:t xml:space="preserve">and with the Commonwealth government as </w:t>
      </w:r>
      <w:r w:rsidR="009F2F04">
        <w:lastRenderedPageBreak/>
        <w:t>deserving of project funding</w:t>
      </w:r>
      <w:r w:rsidR="009E7872">
        <w:t>.</w:t>
      </w:r>
      <w:r w:rsidR="009F2F04">
        <w:t xml:space="preserve"> We had entered our development phase. For most of this period the Executive Officers were John Simpson and Bill Jolley, and the Presidents were Bill Jolley and Michael Simpson. I guess it was the Jolley-Simpson era.</w:t>
      </w:r>
    </w:p>
    <w:p w:rsidR="006C3B08" w:rsidRDefault="009F2F04" w:rsidP="002030C8">
      <w:pPr>
        <w:pStyle w:val="ListBullet"/>
      </w:pPr>
      <w:r>
        <w:t xml:space="preserve">In 1989 the Commonwealth government funded BCA to </w:t>
      </w:r>
      <w:r w:rsidR="002030C8">
        <w:t>carry out two research projects complementing the Department’s own service reviews. O</w:t>
      </w:r>
      <w:r>
        <w:t xml:space="preserve">ne </w:t>
      </w:r>
      <w:r w:rsidR="002030C8">
        <w:t xml:space="preserve">review </w:t>
      </w:r>
      <w:r>
        <w:t xml:space="preserve">concerned the breadth and quality of orientation &amp; mobility services and the other concerned </w:t>
      </w:r>
      <w:r w:rsidR="005C0F2C">
        <w:t>the breadth and quality of print disability production and library services.</w:t>
      </w:r>
      <w:r w:rsidR="002030C8">
        <w:t xml:space="preserve"> </w:t>
      </w:r>
      <w:r w:rsidR="004C51CD">
        <w:t xml:space="preserve">These reviews were largely a response to BCA’s ongoing agitation to receive funding as an advocacy </w:t>
      </w:r>
      <w:r w:rsidR="006C3B08">
        <w:t>service provider under the Act.</w:t>
      </w:r>
    </w:p>
    <w:p w:rsidR="004C51CD" w:rsidRDefault="004C51CD" w:rsidP="002030C8">
      <w:pPr>
        <w:pStyle w:val="ListBullet"/>
      </w:pPr>
      <w:r>
        <w:t>When ne</w:t>
      </w:r>
      <w:r w:rsidR="00370130">
        <w:t>w service proposals were called-</w:t>
      </w:r>
      <w:r>
        <w:t>for two years previously under the newly introduced Act, BCA and the blindness agencies all independently completed the 99-question application form</w:t>
      </w:r>
      <w:r w:rsidR="00D856B0">
        <w:t xml:space="preserve"> seeking new-service funding</w:t>
      </w:r>
      <w:r>
        <w:t xml:space="preserve">. </w:t>
      </w:r>
      <w:r w:rsidR="00370130">
        <w:t xml:space="preserve">For us, it was a huge amount of work. </w:t>
      </w:r>
      <w:r>
        <w:t xml:space="preserve">The </w:t>
      </w:r>
      <w:r w:rsidR="00370130">
        <w:t xml:space="preserve">Department </w:t>
      </w:r>
      <w:r w:rsidR="005725D8">
        <w:t>threw</w:t>
      </w:r>
      <w:r>
        <w:t xml:space="preserve"> up its hands in horror at the fragmentation within the blindness service sector, as a result of which no blindness services were funded.</w:t>
      </w:r>
    </w:p>
    <w:p w:rsidR="005C0F2C" w:rsidRDefault="005C0F2C" w:rsidP="005C0F2C">
      <w:pPr>
        <w:pStyle w:val="ListBullet"/>
      </w:pPr>
      <w:r>
        <w:t xml:space="preserve">During the period 1988–90 the Victorian government became concerned about some practices of several of the blindness agencies, and responded to the agitation of BCA by agreeing in 1991 to fund BCA as a counterpoint to the agencies with </w:t>
      </w:r>
      <w:r w:rsidR="00370130">
        <w:t xml:space="preserve">a grant for </w:t>
      </w:r>
      <w:r>
        <w:t>half a unit each of advocacy and information</w:t>
      </w:r>
      <w:r w:rsidR="00370130">
        <w:t xml:space="preserve"> service delivery</w:t>
      </w:r>
      <w:r>
        <w:t>.</w:t>
      </w:r>
    </w:p>
    <w:p w:rsidR="00DD0E62" w:rsidRDefault="004C51CD" w:rsidP="005C0F2C">
      <w:pPr>
        <w:pStyle w:val="ListBullet"/>
      </w:pPr>
      <w:r>
        <w:t xml:space="preserve">Meanwhile, we kept up the </w:t>
      </w:r>
      <w:r w:rsidR="00370130">
        <w:t>pressure on the C</w:t>
      </w:r>
      <w:r>
        <w:t>ommonwealth which funded more projects</w:t>
      </w:r>
      <w:r w:rsidR="005C0F2C">
        <w:t xml:space="preserve"> </w:t>
      </w:r>
      <w:r w:rsidR="000C57B9">
        <w:t xml:space="preserve">but </w:t>
      </w:r>
      <w:r w:rsidR="00C71FB6">
        <w:t xml:space="preserve">procrastinated on our </w:t>
      </w:r>
      <w:r w:rsidR="000C57B9">
        <w:t xml:space="preserve">recurrent funding requests. One project was the </w:t>
      </w:r>
      <w:r w:rsidR="005C0F2C">
        <w:t xml:space="preserve">Employment Information File that enabled job seekers to link up with role models </w:t>
      </w:r>
      <w:r w:rsidR="000C57B9">
        <w:t xml:space="preserve">engaged </w:t>
      </w:r>
      <w:r w:rsidR="005C0F2C">
        <w:t xml:space="preserve">in a variety of </w:t>
      </w:r>
      <w:r w:rsidR="00DD0E62">
        <w:t>occupations</w:t>
      </w:r>
      <w:proofErr w:type="gramStart"/>
      <w:r w:rsidR="00DD0E62">
        <w:t xml:space="preserve">, </w:t>
      </w:r>
      <w:r w:rsidR="005C0F2C">
        <w:t xml:space="preserve"> but</w:t>
      </w:r>
      <w:proofErr w:type="gramEnd"/>
      <w:r w:rsidR="005C0F2C">
        <w:t xml:space="preserve"> the project lapsed for want of </w:t>
      </w:r>
      <w:r w:rsidR="0049748B">
        <w:t xml:space="preserve">ongoing </w:t>
      </w:r>
      <w:r w:rsidR="005C0F2C">
        <w:t>funding to maintain the database and grow the network.</w:t>
      </w:r>
      <w:r w:rsidR="009104A4">
        <w:t xml:space="preserve"> </w:t>
      </w:r>
    </w:p>
    <w:p w:rsidR="005C0F2C" w:rsidRDefault="009104A4" w:rsidP="005C0F2C">
      <w:pPr>
        <w:pStyle w:val="ListBullet"/>
      </w:pPr>
      <w:r>
        <w:t>We changed our focus from advocacy to secretariat funding, following the devolution of service funding under the first Commonweal</w:t>
      </w:r>
      <w:r w:rsidR="00DD0E62">
        <w:t>th State D</w:t>
      </w:r>
      <w:r>
        <w:t xml:space="preserve">isability Agreement, but the Commonwealth </w:t>
      </w:r>
      <w:r w:rsidR="00D856B0">
        <w:t xml:space="preserve">responded </w:t>
      </w:r>
      <w:r>
        <w:t xml:space="preserve">that if BCA is funded then so must be the deaf, the physically disabled, the intellectually disabled, </w:t>
      </w:r>
      <w:proofErr w:type="spellStart"/>
      <w:r>
        <w:t>etc</w:t>
      </w:r>
      <w:proofErr w:type="spellEnd"/>
      <w:r>
        <w:t xml:space="preserve">—this was prior to any funding to national associations of people with disabilities apart from </w:t>
      </w:r>
      <w:r w:rsidR="00D856B0">
        <w:t xml:space="preserve">DPI </w:t>
      </w:r>
      <w:r>
        <w:t>Australia.</w:t>
      </w:r>
    </w:p>
    <w:p w:rsidR="005C0F2C" w:rsidRDefault="000C57B9" w:rsidP="005C0F2C">
      <w:pPr>
        <w:pStyle w:val="ListBullet"/>
      </w:pPr>
      <w:r>
        <w:t xml:space="preserve">In 1994 BCA secured national secretariat funding from the Commonwealth with peak-body status to provide advice to government on behalf of the blind community. </w:t>
      </w:r>
      <w:r w:rsidR="009104A4">
        <w:t>By contra</w:t>
      </w:r>
      <w:r w:rsidR="00A56E82">
        <w:t>s</w:t>
      </w:r>
      <w:r w:rsidR="009104A4">
        <w:t>t with the other organisations BCA and Deaf Australia received supplementary grants recognising their increased costs of communicating with their members</w:t>
      </w:r>
      <w:r w:rsidR="00A56E82">
        <w:t>.</w:t>
      </w:r>
      <w:r w:rsidR="009104A4">
        <w:t xml:space="preserve"> </w:t>
      </w:r>
      <w:r w:rsidR="00995855">
        <w:t xml:space="preserve">This national </w:t>
      </w:r>
      <w:proofErr w:type="gramStart"/>
      <w:r w:rsidR="00995855">
        <w:t xml:space="preserve">secretariat </w:t>
      </w:r>
      <w:r>
        <w:t xml:space="preserve"> funding</w:t>
      </w:r>
      <w:proofErr w:type="gramEnd"/>
      <w:r>
        <w:t xml:space="preserve"> underpinned the organisation’s operations through until June 2015</w:t>
      </w:r>
      <w:r w:rsidR="00DD0E62">
        <w:t>,</w:t>
      </w:r>
      <w:r>
        <w:t xml:space="preserve"> and was critically important to the organisation’s survival and growth.</w:t>
      </w:r>
    </w:p>
    <w:p w:rsidR="001874EC" w:rsidRDefault="00995855" w:rsidP="005C0F2C">
      <w:pPr>
        <w:pStyle w:val="ListBullet"/>
      </w:pPr>
      <w:r>
        <w:t xml:space="preserve">By 1990 some blindness agencies promised to fund BCA recurrently, and some even withdrew from the Australian National Council of and for the Blind stating </w:t>
      </w:r>
      <w:r w:rsidR="002D3A0A">
        <w:t>that</w:t>
      </w:r>
      <w:r w:rsidR="00DD0E62">
        <w:t xml:space="preserve"> </w:t>
      </w:r>
      <w:r>
        <w:t xml:space="preserve">they could not afford to fund both organisations. Ongoing funding from only </w:t>
      </w:r>
      <w:r w:rsidR="00725387">
        <w:t xml:space="preserve">RVIB </w:t>
      </w:r>
      <w:r>
        <w:t xml:space="preserve">in Melbourne and </w:t>
      </w:r>
      <w:r w:rsidR="00725387">
        <w:t xml:space="preserve">RBS </w:t>
      </w:r>
      <w:r>
        <w:t xml:space="preserve">in Sydney materialised, </w:t>
      </w:r>
      <w:r w:rsidR="00A56E82">
        <w:t>underpinning</w:t>
      </w:r>
      <w:r w:rsidR="001874EC">
        <w:t xml:space="preserve"> the funding </w:t>
      </w:r>
      <w:r w:rsidR="00A174A7">
        <w:t>now received</w:t>
      </w:r>
      <w:r w:rsidR="001874EC">
        <w:t xml:space="preserve"> from Vision Australia.</w:t>
      </w:r>
    </w:p>
    <w:p w:rsidR="00A37FA8" w:rsidRDefault="00A37FA8" w:rsidP="002030C8"/>
    <w:p w:rsidR="00725387" w:rsidRDefault="000C57B9" w:rsidP="002030C8">
      <w:r>
        <w:t>During his seven-year term as Executive Officer John Simpson emphasised partnership as a means to a win-win end with advocacy.</w:t>
      </w:r>
    </w:p>
    <w:p w:rsidR="00725387" w:rsidRDefault="000C57B9" w:rsidP="00725387">
      <w:pPr>
        <w:pStyle w:val="ListBullet"/>
      </w:pPr>
      <w:r>
        <w:lastRenderedPageBreak/>
        <w:t xml:space="preserve">I recall Telstra’s proposal to charge a fee for calls to the 013 </w:t>
      </w:r>
      <w:r w:rsidR="00A56E82">
        <w:t>Directory A</w:t>
      </w:r>
      <w:r>
        <w:t>ssistance service</w:t>
      </w:r>
      <w:r w:rsidR="00A56E82">
        <w:t xml:space="preserve">—Blind people were exempted, </w:t>
      </w:r>
      <w:r w:rsidR="00456C83">
        <w:t xml:space="preserve">and </w:t>
      </w:r>
      <w:r w:rsidR="00A56E82">
        <w:t xml:space="preserve">Telstra paid for our 1800 number to handle enquiries and for community </w:t>
      </w:r>
      <w:r w:rsidR="00D856B0">
        <w:t xml:space="preserve">service </w:t>
      </w:r>
      <w:r w:rsidR="00A56E82">
        <w:t>announcements to promote the exemption</w:t>
      </w:r>
      <w:r w:rsidR="00E26F7F">
        <w:t>.</w:t>
      </w:r>
    </w:p>
    <w:p w:rsidR="00725387" w:rsidRDefault="00E26F7F" w:rsidP="00725387">
      <w:pPr>
        <w:pStyle w:val="ListBullet"/>
      </w:pPr>
      <w:r>
        <w:t>There was t</w:t>
      </w:r>
      <w:r w:rsidR="000C57B9">
        <w:t xml:space="preserve">he development of </w:t>
      </w:r>
      <w:proofErr w:type="spellStart"/>
      <w:r w:rsidR="000C57B9">
        <w:t>Cashtest</w:t>
      </w:r>
      <w:proofErr w:type="spellEnd"/>
      <w:r w:rsidR="000C57B9">
        <w:t xml:space="preserve"> Australia funded by the Reserve Bank which began as the resolution of a DDA complaint lodged by Graeme I</w:t>
      </w:r>
      <w:r>
        <w:t>nnes.</w:t>
      </w:r>
    </w:p>
    <w:p w:rsidR="00725387" w:rsidRDefault="00E26F7F" w:rsidP="00725387">
      <w:pPr>
        <w:pStyle w:val="ListBullet"/>
      </w:pPr>
      <w:r>
        <w:t>T</w:t>
      </w:r>
      <w:r w:rsidR="000C57B9">
        <w:t>he</w:t>
      </w:r>
      <w:r>
        <w:t>re was the</w:t>
      </w:r>
      <w:r w:rsidR="000C57B9">
        <w:t xml:space="preserve"> dissemination of electoral information including Party Political content funded by the Electoral C</w:t>
      </w:r>
      <w:r>
        <w:t>ommission and the major Parties.</w:t>
      </w:r>
    </w:p>
    <w:p w:rsidR="000C57B9" w:rsidRDefault="00456C83" w:rsidP="00725387">
      <w:pPr>
        <w:pStyle w:val="ListBullet"/>
      </w:pPr>
      <w:r>
        <w:t>A</w:t>
      </w:r>
      <w:r w:rsidR="000C57B9">
        <w:t xml:space="preserve">nd </w:t>
      </w:r>
      <w:r w:rsidR="00E26F7F">
        <w:t xml:space="preserve">there was </w:t>
      </w:r>
      <w:r w:rsidR="000C57B9">
        <w:t xml:space="preserve">a regular series of community service announcements using the national </w:t>
      </w:r>
      <w:r>
        <w:t xml:space="preserve">RPH </w:t>
      </w:r>
      <w:r w:rsidR="000C57B9">
        <w:t>network and other media outlets where practicable</w:t>
      </w:r>
      <w:r w:rsidR="00E26F7F">
        <w:t xml:space="preserve"> concerning these and other projects</w:t>
      </w:r>
      <w:r w:rsidR="000C57B9">
        <w:t>.</w:t>
      </w:r>
    </w:p>
    <w:p w:rsidR="00725387" w:rsidRDefault="00725387" w:rsidP="002030C8"/>
    <w:p w:rsidR="00C71FB6" w:rsidRDefault="000C57B9" w:rsidP="002030C8">
      <w:r>
        <w:t>BCA expanded its communication media including Blind Citizens News, SoundAbout and New Horizons;</w:t>
      </w:r>
      <w:r w:rsidR="00C71FB6">
        <w:t xml:space="preserve"> and grew its membership to peak at 3,000.</w:t>
      </w:r>
      <w:r w:rsidR="00E26F7F">
        <w:t xml:space="preserve"> Neville Kerr, Christine Simpson, Lynne Davis</w:t>
      </w:r>
      <w:r w:rsidR="00725387">
        <w:t xml:space="preserve">, Dale Simpson </w:t>
      </w:r>
      <w:r w:rsidR="00E26F7F">
        <w:t xml:space="preserve">and Stephen Jolley made significant contributions in gathering, editing and presenting content, with Blind Citizens News and </w:t>
      </w:r>
      <w:proofErr w:type="spellStart"/>
      <w:r w:rsidR="00E26F7F">
        <w:t>SoundAbout</w:t>
      </w:r>
      <w:proofErr w:type="spellEnd"/>
      <w:r w:rsidR="00E26F7F">
        <w:t xml:space="preserve"> becoming ‘must read’ or ‘must listen’ publications </w:t>
      </w:r>
      <w:r w:rsidR="00725387">
        <w:t xml:space="preserve">for </w:t>
      </w:r>
      <w:r w:rsidR="00E26F7F">
        <w:t>some agency CEOs.</w:t>
      </w:r>
    </w:p>
    <w:p w:rsidR="00DD6FEF" w:rsidRDefault="00DD6FEF" w:rsidP="002030C8"/>
    <w:p w:rsidR="000279F4" w:rsidRDefault="00BA1DAA" w:rsidP="002030C8">
      <w:r>
        <w:t>We introduced the p</w:t>
      </w:r>
      <w:r w:rsidR="000279F4">
        <w:t>re-authorised credit card (PACC) program which, although in need of a refresh to include direct deposits and grow the contributor base</w:t>
      </w:r>
      <w:r>
        <w:t xml:space="preserve">, </w:t>
      </w:r>
      <w:r w:rsidR="000279F4">
        <w:t>continues to be the mainstay of member contributions.</w:t>
      </w:r>
      <w:r w:rsidR="00924C97">
        <w:t xml:space="preserve"> Our members have supported BCA financially, a defining characteristic that separates BCA out from among its peers.</w:t>
      </w:r>
    </w:p>
    <w:p w:rsidR="000279F4" w:rsidRDefault="000279F4" w:rsidP="002030C8"/>
    <w:p w:rsidR="0049748B" w:rsidRDefault="0049748B" w:rsidP="002030C8">
      <w:r>
        <w:t>BCA’s policy pursuits have been characterised by long and difficult campaigns, and success has largely been achieved through partnership with like-minded organisations, social movements or political philosophies. BCA’s unique contributions have been the inclusion of rich, blindness-specific content</w:t>
      </w:r>
      <w:r w:rsidR="00DD6FEF">
        <w:t xml:space="preserve"> in areas such as: pedestrian safety and way-finding in the built environment; information accessibility and product useability in the digital environment; and access to goods and services under equitable terms and conditions with the rest of the community.</w:t>
      </w:r>
    </w:p>
    <w:p w:rsidR="00E26F7F" w:rsidRDefault="00E26F7F" w:rsidP="00C71FB6"/>
    <w:p w:rsidR="00725387" w:rsidRDefault="00C71FB6" w:rsidP="00C71FB6">
      <w:r>
        <w:t xml:space="preserve">When I </w:t>
      </w:r>
      <w:r w:rsidR="001874EC">
        <w:t xml:space="preserve">recall </w:t>
      </w:r>
      <w:r>
        <w:t>my time as Executive Officer during 1994–2000</w:t>
      </w:r>
      <w:r w:rsidR="00725387">
        <w:t>:</w:t>
      </w:r>
    </w:p>
    <w:p w:rsidR="00725387" w:rsidRDefault="00C71FB6" w:rsidP="00725387">
      <w:pPr>
        <w:pStyle w:val="ListBullet"/>
      </w:pPr>
      <w:r>
        <w:t xml:space="preserve">I think </w:t>
      </w:r>
      <w:r w:rsidR="00DD6FEF">
        <w:t xml:space="preserve">much </w:t>
      </w:r>
      <w:r>
        <w:t xml:space="preserve">about the individual advocacy service led by Aileen </w:t>
      </w:r>
      <w:proofErr w:type="spellStart"/>
      <w:r>
        <w:t>McFadzean</w:t>
      </w:r>
      <w:proofErr w:type="spellEnd"/>
      <w:r w:rsidR="00725387">
        <w:t>,</w:t>
      </w:r>
      <w:r>
        <w:t xml:space="preserve"> which made a positive difference to individuals </w:t>
      </w:r>
      <w:r w:rsidR="001874EC">
        <w:t xml:space="preserve">in the fight against discrimination or bureaucracy </w:t>
      </w:r>
      <w:r>
        <w:t>in area</w:t>
      </w:r>
      <w:r w:rsidR="001874EC">
        <w:t>s such as education, employment, access to goods and services, and</w:t>
      </w:r>
      <w:r>
        <w:t xml:space="preserve"> social security;</w:t>
      </w:r>
    </w:p>
    <w:p w:rsidR="00725387" w:rsidRDefault="00C71FB6" w:rsidP="00725387">
      <w:pPr>
        <w:pStyle w:val="ListBullet"/>
      </w:pPr>
      <w:r>
        <w:t xml:space="preserve">I think about our research projects concerning digital radio, audio description, access to telecommunications </w:t>
      </w:r>
      <w:r w:rsidR="0025798C">
        <w:t xml:space="preserve">and banking </w:t>
      </w:r>
      <w:r w:rsidR="001874EC">
        <w:t xml:space="preserve">services </w:t>
      </w:r>
      <w:r>
        <w:t xml:space="preserve">and </w:t>
      </w:r>
      <w:r w:rsidR="001874EC">
        <w:t xml:space="preserve">to </w:t>
      </w:r>
      <w:r>
        <w:t>electronic information</w:t>
      </w:r>
      <w:r w:rsidR="001874EC">
        <w:t>, and services and communication products available to people who were deafblind</w:t>
      </w:r>
      <w:r w:rsidR="00725387">
        <w:t xml:space="preserve">—much of this </w:t>
      </w:r>
      <w:r w:rsidR="00E26F7F">
        <w:t xml:space="preserve">work done by John Simpson, </w:t>
      </w:r>
      <w:proofErr w:type="spellStart"/>
      <w:r w:rsidR="00E26F7F">
        <w:t>Gunela</w:t>
      </w:r>
      <w:proofErr w:type="spellEnd"/>
      <w:r w:rsidR="00E26F7F">
        <w:t xml:space="preserve"> </w:t>
      </w:r>
      <w:proofErr w:type="spellStart"/>
      <w:r w:rsidR="00E26F7F">
        <w:t>Astbrink</w:t>
      </w:r>
      <w:proofErr w:type="spellEnd"/>
      <w:r w:rsidR="00E26F7F">
        <w:t xml:space="preserve">, Tim </w:t>
      </w:r>
      <w:proofErr w:type="spellStart"/>
      <w:r w:rsidR="00E26F7F">
        <w:t>noonan</w:t>
      </w:r>
      <w:proofErr w:type="spellEnd"/>
      <w:r w:rsidR="00E26F7F">
        <w:t xml:space="preserve"> and Mary Ward</w:t>
      </w:r>
      <w:r w:rsidR="00725387">
        <w:t>;</w:t>
      </w:r>
    </w:p>
    <w:p w:rsidR="0025798C" w:rsidRDefault="001874EC" w:rsidP="00725387">
      <w:pPr>
        <w:pStyle w:val="ListBullet"/>
      </w:pPr>
      <w:r>
        <w:t>I think about o</w:t>
      </w:r>
      <w:r w:rsidR="00C71FB6">
        <w:t>ur cross-disability engagements hosting the D</w:t>
      </w:r>
      <w:r w:rsidR="00725387">
        <w:t>DA Standards Coalition and the T</w:t>
      </w:r>
      <w:r w:rsidR="00C71FB6">
        <w:t xml:space="preserve">elecommunications and </w:t>
      </w:r>
      <w:r w:rsidR="00725387">
        <w:t>D</w:t>
      </w:r>
      <w:r w:rsidR="00C71FB6">
        <w:t xml:space="preserve">isability </w:t>
      </w:r>
      <w:r w:rsidR="00725387">
        <w:t>C</w:t>
      </w:r>
      <w:r w:rsidR="00C71FB6">
        <w:t xml:space="preserve">onsumer </w:t>
      </w:r>
      <w:r w:rsidR="00725387">
        <w:t>R</w:t>
      </w:r>
      <w:r w:rsidR="00C71FB6">
        <w:t xml:space="preserve">epresentation project; </w:t>
      </w:r>
    </w:p>
    <w:p w:rsidR="00725387" w:rsidRDefault="00725387" w:rsidP="00725387">
      <w:pPr>
        <w:pStyle w:val="ListBullet"/>
      </w:pPr>
      <w:r>
        <w:lastRenderedPageBreak/>
        <w:t>I think about o</w:t>
      </w:r>
      <w:r w:rsidR="00C71FB6">
        <w:t>ur development projects</w:t>
      </w:r>
      <w:r>
        <w:t xml:space="preserve"> in Zimbabwe, Fiji and Vietnam;</w:t>
      </w:r>
      <w:r w:rsidR="0025798C">
        <w:t xml:space="preserve"> and of course the World B</w:t>
      </w:r>
      <w:r w:rsidR="00C71FB6">
        <w:t>lind Union General Assembly held in Melbourne</w:t>
      </w:r>
      <w:r w:rsidR="001874EC">
        <w:t xml:space="preserve"> during November 2000.</w:t>
      </w:r>
    </w:p>
    <w:p w:rsidR="00456C83" w:rsidRDefault="00456C83" w:rsidP="00725387"/>
    <w:p w:rsidR="00C71FB6" w:rsidRDefault="009A7F86" w:rsidP="00725387">
      <w:r>
        <w:t xml:space="preserve">I also think about the outstanding contributions of </w:t>
      </w:r>
      <w:r w:rsidR="00456C83">
        <w:t xml:space="preserve">numerous </w:t>
      </w:r>
      <w:r w:rsidR="00E26F7F">
        <w:t>individuals</w:t>
      </w:r>
      <w:r w:rsidR="00510F14">
        <w:t xml:space="preserve">, many of whom </w:t>
      </w:r>
      <w:r w:rsidR="00596E3E">
        <w:t xml:space="preserve">have been recognised through the </w:t>
      </w:r>
      <w:r w:rsidR="00596E3E" w:rsidRPr="00D856B0">
        <w:rPr>
          <w:i/>
        </w:rPr>
        <w:t>Blind Citizens Australia David Blyth Award</w:t>
      </w:r>
      <w:r w:rsidR="00D856B0">
        <w:t>,</w:t>
      </w:r>
      <w:r w:rsidR="00596E3E">
        <w:t xml:space="preserve"> the BCA Certificates of Appreciation</w:t>
      </w:r>
      <w:r w:rsidR="00D856B0">
        <w:t xml:space="preserve"> and the </w:t>
      </w:r>
      <w:r w:rsidR="00D856B0" w:rsidRPr="00D856B0">
        <w:rPr>
          <w:i/>
        </w:rPr>
        <w:t>Diana Braun Aspirations Award</w:t>
      </w:r>
      <w:r w:rsidR="00596E3E">
        <w:t>.</w:t>
      </w:r>
      <w:r w:rsidR="00510F14">
        <w:t xml:space="preserve"> It’s truly been a team effort.</w:t>
      </w:r>
    </w:p>
    <w:p w:rsidR="001874EC" w:rsidRDefault="001874EC" w:rsidP="00C71FB6"/>
    <w:p w:rsidR="0021748D" w:rsidRDefault="009A7F86" w:rsidP="00C71FB6">
      <w:r>
        <w:t xml:space="preserve">Back to projects for a moment! The one </w:t>
      </w:r>
      <w:r w:rsidR="001874EC">
        <w:t>in Vietnam, supported by funding of close to $300,000 from the Australian governme</w:t>
      </w:r>
      <w:r w:rsidR="00456C83">
        <w:t>nt, trained 125</w:t>
      </w:r>
      <w:r w:rsidR="001874EC">
        <w:t xml:space="preserve"> women to teach braille and other </w:t>
      </w:r>
      <w:r>
        <w:t xml:space="preserve">daily-living </w:t>
      </w:r>
      <w:r w:rsidR="001874EC">
        <w:t xml:space="preserve">skills to blind people and resulted in several thousand </w:t>
      </w:r>
      <w:r w:rsidR="0021748D">
        <w:t xml:space="preserve">blind people </w:t>
      </w:r>
      <w:r w:rsidR="001874EC">
        <w:t xml:space="preserve">receiving </w:t>
      </w:r>
      <w:r>
        <w:t xml:space="preserve">community-based </w:t>
      </w:r>
      <w:r w:rsidR="001874EC">
        <w:t xml:space="preserve">rehabilitation. </w:t>
      </w:r>
      <w:r w:rsidR="0025798C">
        <w:t xml:space="preserve">It’s the one dearest to my heart. </w:t>
      </w:r>
      <w:r w:rsidR="001874EC">
        <w:t>BCA</w:t>
      </w:r>
      <w:r w:rsidR="00456C83">
        <w:t>’s contribution</w:t>
      </w:r>
      <w:r w:rsidR="001874EC">
        <w:t xml:space="preserve"> was recognised by</w:t>
      </w:r>
      <w:r>
        <w:t xml:space="preserve"> receipt of the Friendship Medal</w:t>
      </w:r>
      <w:r w:rsidR="00DD6FEF">
        <w:t xml:space="preserve"> from the President of Vietnam—</w:t>
      </w:r>
      <w:r>
        <w:t>only the second non-government organisation ever to receive this prestigious award.</w:t>
      </w:r>
    </w:p>
    <w:p w:rsidR="0021748D" w:rsidRDefault="0021748D" w:rsidP="00C71FB6"/>
    <w:p w:rsidR="001874EC" w:rsidRDefault="0021748D" w:rsidP="00C71FB6">
      <w:r>
        <w:t xml:space="preserve">I will never forget, walking into a make-shift class-room in rural </w:t>
      </w:r>
      <w:proofErr w:type="spellStart"/>
      <w:proofErr w:type="gramStart"/>
      <w:r>
        <w:t>viet</w:t>
      </w:r>
      <w:proofErr w:type="spellEnd"/>
      <w:proofErr w:type="gramEnd"/>
      <w:r>
        <w:t xml:space="preserve"> Nam, hearing the sound of 20 blind children aged 6–16, writing braille with slate and stylus. Like the sound of gentle rain on a tin roof, reminding me of my child-hood, it reinforced to me the each and the all—that each little effort put all together can change the world. Oh the gift of literacy, that we all may enjoy!</w:t>
      </w:r>
    </w:p>
    <w:p w:rsidR="009A7F86" w:rsidRDefault="009A7F86" w:rsidP="00C71FB6"/>
    <w:p w:rsidR="00677069" w:rsidRDefault="00677069" w:rsidP="00677069">
      <w:pPr>
        <w:pStyle w:val="Heading2"/>
      </w:pPr>
      <w:r>
        <w:t>Conclusion</w:t>
      </w:r>
    </w:p>
    <w:p w:rsidR="009A7F86" w:rsidRDefault="009A7F86" w:rsidP="00C71FB6">
      <w:r>
        <w:t xml:space="preserve">I cannot close without </w:t>
      </w:r>
      <w:r w:rsidR="00456C83">
        <w:t xml:space="preserve">mentioning </w:t>
      </w:r>
      <w:r>
        <w:t>BCA’s contribution at the international level. In particular, the outstanding presidencies of David Blyth and Maryanne Diamond of the World blind Union, and Joan Lederman as leader of the International Council on English Braille.</w:t>
      </w:r>
      <w:r w:rsidR="00510F14">
        <w:t xml:space="preserve"> I </w:t>
      </w:r>
      <w:r w:rsidR="00327867">
        <w:t xml:space="preserve">view </w:t>
      </w:r>
      <w:r w:rsidR="00510F14">
        <w:t xml:space="preserve">David and Maryanne as WBU’s two </w:t>
      </w:r>
      <w:r w:rsidR="00327867">
        <w:t>most effective leaders</w:t>
      </w:r>
      <w:r w:rsidR="00510F14">
        <w:t xml:space="preserve">, because they addressed complex issues, they led the hard decisions and </w:t>
      </w:r>
      <w:r w:rsidR="002D3A0A">
        <w:t xml:space="preserve">they </w:t>
      </w:r>
      <w:r w:rsidR="00510F14">
        <w:t>got things done.</w:t>
      </w:r>
    </w:p>
    <w:p w:rsidR="009A7F86" w:rsidRDefault="009A7F86" w:rsidP="00C71FB6"/>
    <w:p w:rsidR="002253EB" w:rsidRDefault="009A7F86" w:rsidP="00C71FB6">
      <w:r>
        <w:t xml:space="preserve">Finally, a personal note. My BCA journey has been a </w:t>
      </w:r>
      <w:r w:rsidR="00035728">
        <w:t xml:space="preserve">privilege—having been placed in positions of </w:t>
      </w:r>
      <w:r w:rsidR="00666F0C">
        <w:t xml:space="preserve">responsibility </w:t>
      </w:r>
      <w:r w:rsidR="00B2039B">
        <w:t>and trust—</w:t>
      </w:r>
      <w:r w:rsidR="00035728">
        <w:t xml:space="preserve">I have been spiritually enriched and materially enlivened. </w:t>
      </w:r>
      <w:r w:rsidR="00677069">
        <w:t>I wish BCA longevity, prosperity and eff</w:t>
      </w:r>
      <w:r w:rsidR="00E62B15">
        <w:t>ectiveness;</w:t>
      </w:r>
      <w:r w:rsidR="00677069">
        <w:t xml:space="preserve"> and to our </w:t>
      </w:r>
      <w:r w:rsidR="00FB7608">
        <w:t xml:space="preserve">incoming </w:t>
      </w:r>
      <w:r w:rsidR="00677069">
        <w:t>leaders</w:t>
      </w:r>
      <w:r w:rsidR="00371C9B">
        <w:t>, he</w:t>
      </w:r>
      <w:r w:rsidR="003C5DE6">
        <w:t>aded by Emma Bennison and Leah v</w:t>
      </w:r>
      <w:r w:rsidR="00371C9B">
        <w:t xml:space="preserve">an </w:t>
      </w:r>
      <w:proofErr w:type="spellStart"/>
      <w:r w:rsidR="00371C9B">
        <w:t>Poppel</w:t>
      </w:r>
      <w:proofErr w:type="spellEnd"/>
      <w:r w:rsidR="00371C9B">
        <w:t>,</w:t>
      </w:r>
      <w:r w:rsidR="00677069">
        <w:t xml:space="preserve"> I wish you every success and offer you the kind of support that parents </w:t>
      </w:r>
      <w:r w:rsidR="002253EB">
        <w:t xml:space="preserve">have for </w:t>
      </w:r>
      <w:r w:rsidR="00677069">
        <w:t>their adult children</w:t>
      </w:r>
      <w:r w:rsidR="00DD6FEF">
        <w:t>—</w:t>
      </w:r>
      <w:r w:rsidR="00E62B15">
        <w:t xml:space="preserve">shared </w:t>
      </w:r>
      <w:r w:rsidR="00DD6FEF">
        <w:t>knowledge and wisdom upon request</w:t>
      </w:r>
      <w:r w:rsidR="002253EB">
        <w:t xml:space="preserve">. Please </w:t>
      </w:r>
      <w:r w:rsidR="00541222">
        <w:t xml:space="preserve">just relax and </w:t>
      </w:r>
      <w:r w:rsidR="002253EB">
        <w:t>feel free to ask!</w:t>
      </w:r>
    </w:p>
    <w:p w:rsidR="002253EB" w:rsidRDefault="002253EB" w:rsidP="00C71FB6"/>
    <w:p w:rsidR="003D6912" w:rsidRDefault="003C5DE6" w:rsidP="00EA03AD">
      <w:pPr>
        <w:ind w:left="720"/>
      </w:pPr>
      <w:r>
        <w:t xml:space="preserve">I thank my close friends along the way; I thank my wife Carmel for her steadfast support—a healthy mix of compliment and critique—she has been with me for the entire journey; I acknowledge </w:t>
      </w:r>
      <w:r w:rsidR="00A368D0">
        <w:t xml:space="preserve">and thank </w:t>
      </w:r>
      <w:r>
        <w:t>my siblings—Christine, Stephen and Bernadette for their solidarity and a</w:t>
      </w:r>
      <w:r w:rsidR="00A368D0">
        <w:t>dvice; and I especially thank my children—Bridget</w:t>
      </w:r>
      <w:r>
        <w:t xml:space="preserve"> is here today</w:t>
      </w:r>
      <w:r w:rsidR="00A368D0">
        <w:t>—</w:t>
      </w:r>
      <w:r>
        <w:t xml:space="preserve">for putting up with a </w:t>
      </w:r>
      <w:r>
        <w:lastRenderedPageBreak/>
        <w:t xml:space="preserve">father </w:t>
      </w:r>
      <w:r w:rsidR="00972819">
        <w:t xml:space="preserve">too often </w:t>
      </w:r>
      <w:r>
        <w:t>absent or pre-occupied</w:t>
      </w:r>
      <w:r w:rsidR="00972819">
        <w:t xml:space="preserve"> during dinner</w:t>
      </w:r>
      <w:r>
        <w:t>—but nonetheless whose Dad-jok</w:t>
      </w:r>
      <w:r w:rsidR="003D6912">
        <w:t>es have stood the test of time.</w:t>
      </w:r>
    </w:p>
    <w:p w:rsidR="003D6912" w:rsidRDefault="003D6912" w:rsidP="00C71FB6"/>
    <w:p w:rsidR="001874EC" w:rsidRDefault="00035728" w:rsidP="00C71FB6">
      <w:r>
        <w:t xml:space="preserve">I thank you </w:t>
      </w:r>
      <w:r w:rsidR="00677069">
        <w:t xml:space="preserve">all for </w:t>
      </w:r>
      <w:r>
        <w:t>listening to my reflections this morning, and I trust that your attention has been</w:t>
      </w:r>
      <w:r w:rsidR="007B1FE8">
        <w:t xml:space="preserve"> rewarded</w:t>
      </w:r>
      <w:r>
        <w:t>.</w:t>
      </w:r>
    </w:p>
    <w:p w:rsidR="00035728" w:rsidRDefault="00035728" w:rsidP="00C71FB6"/>
    <w:p w:rsidR="00C71FB6" w:rsidRDefault="00C71FB6" w:rsidP="00C71FB6"/>
    <w:p w:rsidR="005A5E96" w:rsidRDefault="005A5E96"/>
    <w:sectPr w:rsidR="005A5E9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A8" w:rsidRDefault="006663A8" w:rsidP="008874E3">
      <w:pPr>
        <w:spacing w:after="0" w:line="240" w:lineRule="auto"/>
      </w:pPr>
      <w:r>
        <w:separator/>
      </w:r>
    </w:p>
  </w:endnote>
  <w:endnote w:type="continuationSeparator" w:id="0">
    <w:p w:rsidR="006663A8" w:rsidRDefault="006663A8" w:rsidP="0088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A7" w:rsidRDefault="00A17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A7" w:rsidRDefault="00A17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A7" w:rsidRDefault="00A17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A8" w:rsidRDefault="006663A8" w:rsidP="008874E3">
      <w:pPr>
        <w:spacing w:after="0" w:line="240" w:lineRule="auto"/>
      </w:pPr>
      <w:r>
        <w:separator/>
      </w:r>
    </w:p>
  </w:footnote>
  <w:footnote w:type="continuationSeparator" w:id="0">
    <w:p w:rsidR="006663A8" w:rsidRDefault="006663A8" w:rsidP="00887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A7" w:rsidRDefault="00A17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A7" w:rsidRDefault="00A17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A7" w:rsidRDefault="00A17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6DA741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9B12727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8F11047"/>
    <w:multiLevelType w:val="hybridMultilevel"/>
    <w:tmpl w:val="C562C328"/>
    <w:lvl w:ilvl="0" w:tplc="A79EE7A8">
      <w:start w:val="1975"/>
      <w:numFmt w:val="bullet"/>
      <w:lvlText w:val="–"/>
      <w:lvlJc w:val="left"/>
      <w:pPr>
        <w:ind w:left="643" w:hanging="360"/>
      </w:pPr>
      <w:rPr>
        <w:rFonts w:ascii="Calibri" w:eastAsiaTheme="minorEastAsia" w:hAnsi="Calibri" w:cstheme="minorBidi"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nsid w:val="1CA47BF8"/>
    <w:multiLevelType w:val="hybridMultilevel"/>
    <w:tmpl w:val="6498B6B2"/>
    <w:lvl w:ilvl="0" w:tplc="04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E3"/>
    <w:rsid w:val="00017684"/>
    <w:rsid w:val="00020EA0"/>
    <w:rsid w:val="000279F4"/>
    <w:rsid w:val="00035728"/>
    <w:rsid w:val="0005629E"/>
    <w:rsid w:val="00072386"/>
    <w:rsid w:val="000809A3"/>
    <w:rsid w:val="000942C3"/>
    <w:rsid w:val="000A434F"/>
    <w:rsid w:val="000C57B9"/>
    <w:rsid w:val="000E0E7E"/>
    <w:rsid w:val="000E69C8"/>
    <w:rsid w:val="00102F99"/>
    <w:rsid w:val="00111BF2"/>
    <w:rsid w:val="00126A72"/>
    <w:rsid w:val="00132547"/>
    <w:rsid w:val="00154A2D"/>
    <w:rsid w:val="001874EC"/>
    <w:rsid w:val="001932AB"/>
    <w:rsid w:val="001A2C38"/>
    <w:rsid w:val="001E32F7"/>
    <w:rsid w:val="001F3E06"/>
    <w:rsid w:val="002030C8"/>
    <w:rsid w:val="00211B2F"/>
    <w:rsid w:val="00213C0F"/>
    <w:rsid w:val="0021748D"/>
    <w:rsid w:val="0022229D"/>
    <w:rsid w:val="002253EB"/>
    <w:rsid w:val="002525F6"/>
    <w:rsid w:val="0025798C"/>
    <w:rsid w:val="002C55EE"/>
    <w:rsid w:val="002D3A0A"/>
    <w:rsid w:val="002E7213"/>
    <w:rsid w:val="00327867"/>
    <w:rsid w:val="0033216B"/>
    <w:rsid w:val="003546E8"/>
    <w:rsid w:val="0036229C"/>
    <w:rsid w:val="00370130"/>
    <w:rsid w:val="00371C9B"/>
    <w:rsid w:val="00375E7E"/>
    <w:rsid w:val="003B34CC"/>
    <w:rsid w:val="003C1F74"/>
    <w:rsid w:val="003C5DE6"/>
    <w:rsid w:val="003C7A01"/>
    <w:rsid w:val="003D6912"/>
    <w:rsid w:val="00421867"/>
    <w:rsid w:val="00451ED5"/>
    <w:rsid w:val="00456C83"/>
    <w:rsid w:val="0046586D"/>
    <w:rsid w:val="004867BD"/>
    <w:rsid w:val="0049748B"/>
    <w:rsid w:val="004A52A6"/>
    <w:rsid w:val="004C51CD"/>
    <w:rsid w:val="00510F14"/>
    <w:rsid w:val="00541222"/>
    <w:rsid w:val="00554621"/>
    <w:rsid w:val="00555B6F"/>
    <w:rsid w:val="0057049F"/>
    <w:rsid w:val="005725D8"/>
    <w:rsid w:val="00596E3E"/>
    <w:rsid w:val="005A5010"/>
    <w:rsid w:val="005A5E96"/>
    <w:rsid w:val="005B3298"/>
    <w:rsid w:val="005C0F2C"/>
    <w:rsid w:val="005C10BD"/>
    <w:rsid w:val="00603D4E"/>
    <w:rsid w:val="00615635"/>
    <w:rsid w:val="00656DD6"/>
    <w:rsid w:val="006663A8"/>
    <w:rsid w:val="00666F0C"/>
    <w:rsid w:val="00677069"/>
    <w:rsid w:val="00694F85"/>
    <w:rsid w:val="006B7408"/>
    <w:rsid w:val="006C3B08"/>
    <w:rsid w:val="006D6C65"/>
    <w:rsid w:val="00710B1F"/>
    <w:rsid w:val="00716A2E"/>
    <w:rsid w:val="00725387"/>
    <w:rsid w:val="007A559A"/>
    <w:rsid w:val="007B1FE8"/>
    <w:rsid w:val="007C541C"/>
    <w:rsid w:val="007D1F86"/>
    <w:rsid w:val="0082225E"/>
    <w:rsid w:val="008229B1"/>
    <w:rsid w:val="00826E80"/>
    <w:rsid w:val="00886F6E"/>
    <w:rsid w:val="008874E3"/>
    <w:rsid w:val="008A3B6B"/>
    <w:rsid w:val="008A5DFA"/>
    <w:rsid w:val="008B2D07"/>
    <w:rsid w:val="008C013A"/>
    <w:rsid w:val="008C4E2E"/>
    <w:rsid w:val="008D28EB"/>
    <w:rsid w:val="008D6E30"/>
    <w:rsid w:val="009104A4"/>
    <w:rsid w:val="00924C97"/>
    <w:rsid w:val="00925EB8"/>
    <w:rsid w:val="00954B3C"/>
    <w:rsid w:val="00954C38"/>
    <w:rsid w:val="00956B88"/>
    <w:rsid w:val="00972819"/>
    <w:rsid w:val="009751B7"/>
    <w:rsid w:val="00987A0C"/>
    <w:rsid w:val="00995855"/>
    <w:rsid w:val="009A7F86"/>
    <w:rsid w:val="009C773D"/>
    <w:rsid w:val="009E7872"/>
    <w:rsid w:val="009F2F04"/>
    <w:rsid w:val="00A033DB"/>
    <w:rsid w:val="00A174A7"/>
    <w:rsid w:val="00A368D0"/>
    <w:rsid w:val="00A37032"/>
    <w:rsid w:val="00A37FA8"/>
    <w:rsid w:val="00A40449"/>
    <w:rsid w:val="00A50EA6"/>
    <w:rsid w:val="00A56E82"/>
    <w:rsid w:val="00A90EB0"/>
    <w:rsid w:val="00AB75C6"/>
    <w:rsid w:val="00AC587E"/>
    <w:rsid w:val="00AD41F1"/>
    <w:rsid w:val="00B2039B"/>
    <w:rsid w:val="00B267DA"/>
    <w:rsid w:val="00B30168"/>
    <w:rsid w:val="00B317E7"/>
    <w:rsid w:val="00B5135D"/>
    <w:rsid w:val="00BA1DAA"/>
    <w:rsid w:val="00BF154D"/>
    <w:rsid w:val="00BF2750"/>
    <w:rsid w:val="00C12646"/>
    <w:rsid w:val="00C31C90"/>
    <w:rsid w:val="00C61B7C"/>
    <w:rsid w:val="00C66202"/>
    <w:rsid w:val="00C71FB6"/>
    <w:rsid w:val="00C904AE"/>
    <w:rsid w:val="00D24ECA"/>
    <w:rsid w:val="00D53EA9"/>
    <w:rsid w:val="00D578EE"/>
    <w:rsid w:val="00D856B0"/>
    <w:rsid w:val="00D91AAE"/>
    <w:rsid w:val="00DD0E62"/>
    <w:rsid w:val="00DD6FEF"/>
    <w:rsid w:val="00E26F7F"/>
    <w:rsid w:val="00E36CFD"/>
    <w:rsid w:val="00E62B15"/>
    <w:rsid w:val="00E6580A"/>
    <w:rsid w:val="00EA03AD"/>
    <w:rsid w:val="00EC3C03"/>
    <w:rsid w:val="00EC669D"/>
    <w:rsid w:val="00F51A02"/>
    <w:rsid w:val="00FB760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B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23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23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E3"/>
  </w:style>
  <w:style w:type="paragraph" w:styleId="Footer">
    <w:name w:val="footer"/>
    <w:basedOn w:val="Normal"/>
    <w:link w:val="FooterChar"/>
    <w:uiPriority w:val="99"/>
    <w:unhideWhenUsed/>
    <w:rsid w:val="00887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E3"/>
  </w:style>
  <w:style w:type="paragraph" w:styleId="Date">
    <w:name w:val="Date"/>
    <w:basedOn w:val="Normal"/>
    <w:next w:val="Normal"/>
    <w:link w:val="DateChar"/>
    <w:uiPriority w:val="99"/>
    <w:semiHidden/>
    <w:unhideWhenUsed/>
    <w:rsid w:val="008874E3"/>
  </w:style>
  <w:style w:type="character" w:customStyle="1" w:styleId="DateChar">
    <w:name w:val="Date Char"/>
    <w:basedOn w:val="DefaultParagraphFont"/>
    <w:link w:val="Date"/>
    <w:uiPriority w:val="99"/>
    <w:semiHidden/>
    <w:rsid w:val="008874E3"/>
  </w:style>
  <w:style w:type="character" w:customStyle="1" w:styleId="Heading1Char">
    <w:name w:val="Heading 1 Char"/>
    <w:basedOn w:val="DefaultParagraphFont"/>
    <w:link w:val="Heading1"/>
    <w:uiPriority w:val="9"/>
    <w:rsid w:val="00C61B7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7238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72386"/>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07238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72386"/>
    <w:rPr>
      <w:rFonts w:ascii="Calibri" w:hAnsi="Calibri"/>
      <w:szCs w:val="21"/>
    </w:rPr>
  </w:style>
  <w:style w:type="paragraph" w:styleId="ListBullet">
    <w:name w:val="List Bullet"/>
    <w:basedOn w:val="Normal"/>
    <w:uiPriority w:val="99"/>
    <w:unhideWhenUsed/>
    <w:rsid w:val="00886F6E"/>
    <w:pPr>
      <w:numPr>
        <w:numId w:val="1"/>
      </w:numPr>
      <w:contextualSpacing/>
    </w:pPr>
  </w:style>
  <w:style w:type="paragraph" w:styleId="List2">
    <w:name w:val="List 2"/>
    <w:basedOn w:val="Normal"/>
    <w:uiPriority w:val="99"/>
    <w:unhideWhenUsed/>
    <w:rsid w:val="008A3B6B"/>
    <w:pPr>
      <w:ind w:left="566" w:hanging="283"/>
      <w:contextualSpacing/>
    </w:pPr>
  </w:style>
  <w:style w:type="paragraph" w:styleId="ListBullet2">
    <w:name w:val="List Bullet 2"/>
    <w:basedOn w:val="Normal"/>
    <w:uiPriority w:val="99"/>
    <w:unhideWhenUsed/>
    <w:rsid w:val="008A3B6B"/>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B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23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23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E3"/>
  </w:style>
  <w:style w:type="paragraph" w:styleId="Footer">
    <w:name w:val="footer"/>
    <w:basedOn w:val="Normal"/>
    <w:link w:val="FooterChar"/>
    <w:uiPriority w:val="99"/>
    <w:unhideWhenUsed/>
    <w:rsid w:val="00887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E3"/>
  </w:style>
  <w:style w:type="paragraph" w:styleId="Date">
    <w:name w:val="Date"/>
    <w:basedOn w:val="Normal"/>
    <w:next w:val="Normal"/>
    <w:link w:val="DateChar"/>
    <w:uiPriority w:val="99"/>
    <w:semiHidden/>
    <w:unhideWhenUsed/>
    <w:rsid w:val="008874E3"/>
  </w:style>
  <w:style w:type="character" w:customStyle="1" w:styleId="DateChar">
    <w:name w:val="Date Char"/>
    <w:basedOn w:val="DefaultParagraphFont"/>
    <w:link w:val="Date"/>
    <w:uiPriority w:val="99"/>
    <w:semiHidden/>
    <w:rsid w:val="008874E3"/>
  </w:style>
  <w:style w:type="character" w:customStyle="1" w:styleId="Heading1Char">
    <w:name w:val="Heading 1 Char"/>
    <w:basedOn w:val="DefaultParagraphFont"/>
    <w:link w:val="Heading1"/>
    <w:uiPriority w:val="9"/>
    <w:rsid w:val="00C61B7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7238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72386"/>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07238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72386"/>
    <w:rPr>
      <w:rFonts w:ascii="Calibri" w:hAnsi="Calibri"/>
      <w:szCs w:val="21"/>
    </w:rPr>
  </w:style>
  <w:style w:type="paragraph" w:styleId="ListBullet">
    <w:name w:val="List Bullet"/>
    <w:basedOn w:val="Normal"/>
    <w:uiPriority w:val="99"/>
    <w:unhideWhenUsed/>
    <w:rsid w:val="00886F6E"/>
    <w:pPr>
      <w:numPr>
        <w:numId w:val="1"/>
      </w:numPr>
      <w:contextualSpacing/>
    </w:pPr>
  </w:style>
  <w:style w:type="paragraph" w:styleId="List2">
    <w:name w:val="List 2"/>
    <w:basedOn w:val="Normal"/>
    <w:uiPriority w:val="99"/>
    <w:unhideWhenUsed/>
    <w:rsid w:val="008A3B6B"/>
    <w:pPr>
      <w:ind w:left="566" w:hanging="283"/>
      <w:contextualSpacing/>
    </w:pPr>
  </w:style>
  <w:style w:type="paragraph" w:styleId="ListBullet2">
    <w:name w:val="List Bullet 2"/>
    <w:basedOn w:val="Normal"/>
    <w:uiPriority w:val="99"/>
    <w:unhideWhenUsed/>
    <w:rsid w:val="008A3B6B"/>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1814">
      <w:bodyDiv w:val="1"/>
      <w:marLeft w:val="0"/>
      <w:marRight w:val="0"/>
      <w:marTop w:val="0"/>
      <w:marBottom w:val="0"/>
      <w:divBdr>
        <w:top w:val="none" w:sz="0" w:space="0" w:color="auto"/>
        <w:left w:val="none" w:sz="0" w:space="0" w:color="auto"/>
        <w:bottom w:val="none" w:sz="0" w:space="0" w:color="auto"/>
        <w:right w:val="none" w:sz="0" w:space="0" w:color="auto"/>
      </w:divBdr>
    </w:div>
    <w:div w:id="997423205">
      <w:bodyDiv w:val="1"/>
      <w:marLeft w:val="0"/>
      <w:marRight w:val="0"/>
      <w:marTop w:val="0"/>
      <w:marBottom w:val="0"/>
      <w:divBdr>
        <w:top w:val="none" w:sz="0" w:space="0" w:color="auto"/>
        <w:left w:val="none" w:sz="0" w:space="0" w:color="auto"/>
        <w:bottom w:val="none" w:sz="0" w:space="0" w:color="auto"/>
        <w:right w:val="none" w:sz="0" w:space="0" w:color="auto"/>
      </w:divBdr>
    </w:div>
    <w:div w:id="18449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5575</TotalTime>
  <Pages>9</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WJolley</dc:creator>
  <cp:lastModifiedBy>WJolley</cp:lastModifiedBy>
  <cp:revision>88</cp:revision>
  <dcterms:created xsi:type="dcterms:W3CDTF">2015-08-22T01:51:00Z</dcterms:created>
  <dcterms:modified xsi:type="dcterms:W3CDTF">2015-10-13T02:16:00Z</dcterms:modified>
</cp:coreProperties>
</file>