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5C2" w:rsidRPr="002365C2" w:rsidRDefault="002A20D9" w:rsidP="002365C2">
      <w:pPr>
        <w:rPr>
          <w:rFonts w:eastAsia="Times New Roman"/>
          <w:szCs w:val="20"/>
          <w:lang w:val="en-AU" w:eastAsia="en-AU"/>
        </w:rPr>
      </w:pPr>
      <w:r>
        <w:rPr>
          <w:noProof/>
          <w:lang w:val="en-AU" w:eastAsia="en-AU"/>
        </w:rPr>
        <w:drawing>
          <wp:anchor distT="0" distB="0" distL="114300" distR="114300" simplePos="0" relativeHeight="251660288" behindDoc="1" locked="0" layoutInCell="1" allowOverlap="1">
            <wp:simplePos x="0" y="0"/>
            <wp:positionH relativeFrom="column">
              <wp:posOffset>-37465</wp:posOffset>
            </wp:positionH>
            <wp:positionV relativeFrom="paragraph">
              <wp:posOffset>7620</wp:posOffset>
            </wp:positionV>
            <wp:extent cx="1257300" cy="1041400"/>
            <wp:effectExtent l="0" t="0" r="0" b="6350"/>
            <wp:wrapTight wrapText="bothSides">
              <wp:wrapPolygon edited="0">
                <wp:start x="0" y="0"/>
                <wp:lineTo x="0" y="21337"/>
                <wp:lineTo x="21273" y="21337"/>
                <wp:lineTo x="21273" y="0"/>
                <wp:lineTo x="0" y="0"/>
              </wp:wrapPolygon>
            </wp:wrapTight>
            <wp:docPr id="7" name="Picture 2" descr="BCA%20logo%20-%20without%20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A%20logo%20-%20without%20word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anchor distT="0" distB="0" distL="114300" distR="114300" simplePos="0" relativeHeight="251661312" behindDoc="1" locked="0" layoutInCell="1" allowOverlap="1">
                <wp:simplePos x="0" y="0"/>
                <wp:positionH relativeFrom="column">
                  <wp:align>right</wp:align>
                </wp:positionH>
                <wp:positionV relativeFrom="paragraph">
                  <wp:posOffset>3810</wp:posOffset>
                </wp:positionV>
                <wp:extent cx="1847850" cy="1905000"/>
                <wp:effectExtent l="0" t="0" r="0" b="0"/>
                <wp:wrapTight wrapText="bothSides">
                  <wp:wrapPolygon edited="0">
                    <wp:start x="445" y="0"/>
                    <wp:lineTo x="445" y="21384"/>
                    <wp:lineTo x="20932" y="21384"/>
                    <wp:lineTo x="20932" y="0"/>
                    <wp:lineTo x="445" y="0"/>
                  </wp:wrapPolygon>
                </wp:wrapTight>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65C2" w:rsidRDefault="002365C2" w:rsidP="002365C2">
                            <w:pPr>
                              <w:tabs>
                                <w:tab w:val="left" w:pos="7513"/>
                              </w:tabs>
                              <w:jc w:val="right"/>
                              <w:rPr>
                                <w:rFonts w:ascii="Arial Narrow" w:hAnsi="Arial Narrow"/>
                                <w:sz w:val="24"/>
                              </w:rPr>
                            </w:pPr>
                            <w:r>
                              <w:rPr>
                                <w:rFonts w:ascii="Arial Narrow" w:hAnsi="Arial Narrow"/>
                                <w:sz w:val="24"/>
                              </w:rPr>
                              <w:t>Level 3</w:t>
                            </w:r>
                          </w:p>
                          <w:p w:rsidR="002365C2" w:rsidRDefault="002365C2" w:rsidP="002365C2">
                            <w:pPr>
                              <w:tabs>
                                <w:tab w:val="left" w:pos="7513"/>
                              </w:tabs>
                              <w:jc w:val="right"/>
                              <w:rPr>
                                <w:rFonts w:ascii="Arial Narrow" w:hAnsi="Arial Narrow"/>
                                <w:sz w:val="24"/>
                              </w:rPr>
                            </w:pPr>
                            <w:r>
                              <w:rPr>
                                <w:rFonts w:ascii="Arial Narrow" w:hAnsi="Arial Narrow"/>
                                <w:sz w:val="24"/>
                              </w:rPr>
                              <w:t>Ross House</w:t>
                            </w:r>
                          </w:p>
                          <w:p w:rsidR="002365C2" w:rsidRDefault="002365C2" w:rsidP="002365C2">
                            <w:pPr>
                              <w:tabs>
                                <w:tab w:val="left" w:pos="7513"/>
                              </w:tabs>
                              <w:jc w:val="right"/>
                              <w:rPr>
                                <w:rFonts w:ascii="Arial Narrow" w:hAnsi="Arial Narrow"/>
                                <w:sz w:val="24"/>
                              </w:rPr>
                            </w:pPr>
                            <w:r>
                              <w:rPr>
                                <w:rFonts w:ascii="Arial Narrow" w:hAnsi="Arial Narrow"/>
                                <w:sz w:val="24"/>
                              </w:rPr>
                              <w:t>247-251 Flinders Lane</w:t>
                            </w:r>
                          </w:p>
                          <w:p w:rsidR="002365C2" w:rsidRDefault="002365C2" w:rsidP="002365C2">
                            <w:pPr>
                              <w:tabs>
                                <w:tab w:val="left" w:pos="7513"/>
                              </w:tabs>
                              <w:jc w:val="right"/>
                              <w:rPr>
                                <w:rFonts w:ascii="Arial Narrow" w:hAnsi="Arial Narrow"/>
                                <w:sz w:val="24"/>
                              </w:rPr>
                            </w:pPr>
                            <w:r>
                              <w:rPr>
                                <w:rFonts w:ascii="Arial Narrow" w:hAnsi="Arial Narrow"/>
                                <w:sz w:val="24"/>
                              </w:rPr>
                              <w:t>Melbourne Victoria 3000</w:t>
                            </w:r>
                          </w:p>
                          <w:p w:rsidR="002365C2" w:rsidRDefault="002365C2" w:rsidP="002365C2">
                            <w:pPr>
                              <w:tabs>
                                <w:tab w:val="left" w:pos="7513"/>
                              </w:tabs>
                              <w:jc w:val="right"/>
                              <w:rPr>
                                <w:rFonts w:ascii="Arial Narrow" w:hAnsi="Arial Narrow"/>
                                <w:sz w:val="24"/>
                              </w:rPr>
                            </w:pPr>
                            <w:r>
                              <w:rPr>
                                <w:rFonts w:ascii="Arial Narrow" w:hAnsi="Arial Narrow"/>
                                <w:sz w:val="24"/>
                              </w:rPr>
                              <w:t>Telephone: 03 9654 1400</w:t>
                            </w:r>
                          </w:p>
                          <w:p w:rsidR="002365C2" w:rsidRDefault="002365C2" w:rsidP="002365C2">
                            <w:pPr>
                              <w:tabs>
                                <w:tab w:val="left" w:pos="7513"/>
                              </w:tabs>
                              <w:jc w:val="right"/>
                              <w:rPr>
                                <w:rFonts w:ascii="Arial Narrow" w:hAnsi="Arial Narrow"/>
                                <w:sz w:val="24"/>
                              </w:rPr>
                            </w:pPr>
                            <w:r>
                              <w:rPr>
                                <w:rFonts w:ascii="Arial Narrow" w:hAnsi="Arial Narrow"/>
                                <w:sz w:val="24"/>
                              </w:rPr>
                              <w:t>Toll Free: 1800 033 660</w:t>
                            </w:r>
                          </w:p>
                          <w:p w:rsidR="002365C2" w:rsidRDefault="002365C2" w:rsidP="002365C2">
                            <w:pPr>
                              <w:tabs>
                                <w:tab w:val="left" w:pos="7513"/>
                              </w:tabs>
                              <w:jc w:val="right"/>
                              <w:rPr>
                                <w:rFonts w:ascii="Arial Narrow" w:hAnsi="Arial Narrow"/>
                                <w:sz w:val="24"/>
                              </w:rPr>
                            </w:pPr>
                            <w:r>
                              <w:rPr>
                                <w:rFonts w:ascii="Arial Narrow" w:hAnsi="Arial Narrow"/>
                                <w:sz w:val="24"/>
                              </w:rPr>
                              <w:t>Fax: 03 9650 3200</w:t>
                            </w:r>
                          </w:p>
                          <w:p w:rsidR="002365C2" w:rsidRDefault="002365C2" w:rsidP="002365C2">
                            <w:pPr>
                              <w:jc w:val="right"/>
                              <w:rPr>
                                <w:rFonts w:ascii="Arial Narrow" w:hAnsi="Arial Narrow"/>
                                <w:sz w:val="24"/>
                              </w:rPr>
                            </w:pPr>
                            <w:r>
                              <w:rPr>
                                <w:rFonts w:ascii="Arial Narrow" w:hAnsi="Arial Narrow"/>
                                <w:sz w:val="24"/>
                              </w:rPr>
                              <w:t>Email: bca@bca.org.au</w:t>
                            </w:r>
                          </w:p>
                          <w:p w:rsidR="002365C2" w:rsidRDefault="002365C2" w:rsidP="002365C2">
                            <w:pPr>
                              <w:jc w:val="right"/>
                              <w:rPr>
                                <w:rFonts w:ascii="Arial Narrow" w:hAnsi="Arial Narrow"/>
                                <w:sz w:val="24"/>
                              </w:rPr>
                            </w:pPr>
                            <w:r>
                              <w:rPr>
                                <w:rFonts w:ascii="Arial Narrow" w:hAnsi="Arial Narrow"/>
                                <w:sz w:val="24"/>
                              </w:rPr>
                              <w:t>Website: www.bca.org.au</w:t>
                            </w:r>
                          </w:p>
                          <w:p w:rsidR="002365C2" w:rsidRDefault="002365C2" w:rsidP="002365C2">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4.3pt;margin-top:.3pt;width:145.5pt;height:150pt;z-index:-25165516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CdtwIAALoFAAAOAAAAZHJzL2Uyb0RvYy54bWysVNtunDAQfa/Uf7D8ToCN2QUUNkqWpaqU&#10;XqSkH+AFs1gFm9rehbTqv3ds9pb0pWrLA7I94zOXczw3t2PXoj1TmkuR4fAqwIiJUlZcbDP85anw&#10;Yoy0oaKirRQsw89M49vl2zc3Q5+ymWxkWzGFAETodOgz3BjTp76vy4Z1VF/Jngkw1lJ11MBWbf1K&#10;0QHQu9afBcHcH6SqeiVLpjWc5pMRLx1+XbPSfKprzQxqMwy5GfdX7r+xf395Q9Oton3Dy0Ma9C+y&#10;6CgXEPQElVND0U7x36A6XiqpZW2uStn5sq55yVwNUE0YvKrmsaE9c7VAc3R/apP+f7Dlx/1nhXiV&#10;4QgjQTug6ImNBt3LEV3b7gy9TsHpsQc3M8IxsOwq1f2DLL9qJOSqoWLL7pSSQ8NoBdmF9qZ/cXXC&#10;0RZkM3yQFYShOyMd0FirzrYOmoEAHVh6PjFjUyltyJgs4ghMJdjCJIiCwHHn0/R4vVfavGOyQ3aR&#10;YQXUO3i6f9DGpkPTo4uNJmTB29bR34oXB+A4nUBwuGptNg3H5o8kSNbxOiYemc3XHgny3LsrVsSb&#10;F+Eiyq/z1SoPf9q4IUkbXlVM2DBHZYXkz5g7aHzSxElbWra8snA2Ja22m1Wr0J6Csgv3uaaD5ezm&#10;v0zDNQFqeVVSOCPB/Szxinm88EhBIi9ZBLEXhMl9Mg9IQvLiZUkPXLB/LwkNGU6iWTSp6Zz0q9qA&#10;6TPZF7XRtOMGZkfLuwzHJyeaWg2uReWoNZS30/qiFTb9cyuA7iPRTrFWpJNczbgZAcXKeCOrZ9Cu&#10;kqAsUCEMPFg0Un3HaIDhkWH9bUcVw6h9L0D/SUiInTZuQ6LFDDbq0rK5tFBRAlSGDUbTcmWmCbXr&#10;Fd82EGl6cULewZupuVPzOavDS4MB4Yo6DDM7gS73zus8cpe/AAAA//8DAFBLAwQUAAYACAAAACEA&#10;r8ub5tkAAAAFAQAADwAAAGRycy9kb3ducmV2LnhtbEyPwU7DMBBE70j9B2srcaN2C1RtyKaqQFxB&#10;FKjEzY23SdR4HcVuE/6e5QTH0Yxm3uSb0bfqQn1sAiPMZwYUcRlcwxXCx/vzzQpUTJadbQMTwjdF&#10;2BSTq9xmLgz8RpddqpSUcMwsQp1Sl2kdy5q8jbPQEYt3DL23SWRfadfbQcp9qxfGLLW3DctCbTt6&#10;rKk87c4e4fPl+LW/M6/Vk7/vhjAazX6tEa+n4/YBVKIx/YXhF1/QoRCmQzizi6pFkCMJYQlKvMV6&#10;LvKAcCuToItc/6cvfgAAAP//AwBQSwECLQAUAAYACAAAACEAtoM4kv4AAADhAQAAEwAAAAAAAAAA&#10;AAAAAAAAAAAAW0NvbnRlbnRfVHlwZXNdLnhtbFBLAQItABQABgAIAAAAIQA4/SH/1gAAAJQBAAAL&#10;AAAAAAAAAAAAAAAAAC8BAABfcmVscy8ucmVsc1BLAQItABQABgAIAAAAIQCkQRCdtwIAALoFAAAO&#10;AAAAAAAAAAAAAAAAAC4CAABkcnMvZTJvRG9jLnhtbFBLAQItABQABgAIAAAAIQCvy5vm2QAAAAUB&#10;AAAPAAAAAAAAAAAAAAAAABEFAABkcnMvZG93bnJldi54bWxQSwUGAAAAAAQABADzAAAAFwYAAAAA&#10;" filled="f" stroked="f">
                <v:textbox>
                  <w:txbxContent>
                    <w:p w:rsidR="002365C2" w:rsidRDefault="002365C2" w:rsidP="002365C2">
                      <w:pPr>
                        <w:tabs>
                          <w:tab w:val="left" w:pos="7513"/>
                        </w:tabs>
                        <w:jc w:val="right"/>
                        <w:rPr>
                          <w:rFonts w:ascii="Arial Narrow" w:hAnsi="Arial Narrow"/>
                          <w:sz w:val="24"/>
                        </w:rPr>
                      </w:pPr>
                      <w:r>
                        <w:rPr>
                          <w:rFonts w:ascii="Arial Narrow" w:hAnsi="Arial Narrow"/>
                          <w:sz w:val="24"/>
                        </w:rPr>
                        <w:t>Level 3</w:t>
                      </w:r>
                    </w:p>
                    <w:p w:rsidR="002365C2" w:rsidRDefault="002365C2" w:rsidP="002365C2">
                      <w:pPr>
                        <w:tabs>
                          <w:tab w:val="left" w:pos="7513"/>
                        </w:tabs>
                        <w:jc w:val="right"/>
                        <w:rPr>
                          <w:rFonts w:ascii="Arial Narrow" w:hAnsi="Arial Narrow"/>
                          <w:sz w:val="24"/>
                        </w:rPr>
                      </w:pPr>
                      <w:r>
                        <w:rPr>
                          <w:rFonts w:ascii="Arial Narrow" w:hAnsi="Arial Narrow"/>
                          <w:sz w:val="24"/>
                        </w:rPr>
                        <w:t>Ross House</w:t>
                      </w:r>
                    </w:p>
                    <w:p w:rsidR="002365C2" w:rsidRDefault="002365C2" w:rsidP="002365C2">
                      <w:pPr>
                        <w:tabs>
                          <w:tab w:val="left" w:pos="7513"/>
                        </w:tabs>
                        <w:jc w:val="right"/>
                        <w:rPr>
                          <w:rFonts w:ascii="Arial Narrow" w:hAnsi="Arial Narrow"/>
                          <w:sz w:val="24"/>
                        </w:rPr>
                      </w:pPr>
                      <w:r>
                        <w:rPr>
                          <w:rFonts w:ascii="Arial Narrow" w:hAnsi="Arial Narrow"/>
                          <w:sz w:val="24"/>
                        </w:rPr>
                        <w:t>247-251 Flinders Lane</w:t>
                      </w:r>
                    </w:p>
                    <w:p w:rsidR="002365C2" w:rsidRDefault="002365C2" w:rsidP="002365C2">
                      <w:pPr>
                        <w:tabs>
                          <w:tab w:val="left" w:pos="7513"/>
                        </w:tabs>
                        <w:jc w:val="right"/>
                        <w:rPr>
                          <w:rFonts w:ascii="Arial Narrow" w:hAnsi="Arial Narrow"/>
                          <w:sz w:val="24"/>
                        </w:rPr>
                      </w:pPr>
                      <w:r>
                        <w:rPr>
                          <w:rFonts w:ascii="Arial Narrow" w:hAnsi="Arial Narrow"/>
                          <w:sz w:val="24"/>
                        </w:rPr>
                        <w:t>Melbourne Victoria 3000</w:t>
                      </w:r>
                    </w:p>
                    <w:p w:rsidR="002365C2" w:rsidRDefault="002365C2" w:rsidP="002365C2">
                      <w:pPr>
                        <w:tabs>
                          <w:tab w:val="left" w:pos="7513"/>
                        </w:tabs>
                        <w:jc w:val="right"/>
                        <w:rPr>
                          <w:rFonts w:ascii="Arial Narrow" w:hAnsi="Arial Narrow"/>
                          <w:sz w:val="24"/>
                        </w:rPr>
                      </w:pPr>
                      <w:r>
                        <w:rPr>
                          <w:rFonts w:ascii="Arial Narrow" w:hAnsi="Arial Narrow"/>
                          <w:sz w:val="24"/>
                        </w:rPr>
                        <w:t>Telephone: 03 9654 1400</w:t>
                      </w:r>
                    </w:p>
                    <w:p w:rsidR="002365C2" w:rsidRDefault="002365C2" w:rsidP="002365C2">
                      <w:pPr>
                        <w:tabs>
                          <w:tab w:val="left" w:pos="7513"/>
                        </w:tabs>
                        <w:jc w:val="right"/>
                        <w:rPr>
                          <w:rFonts w:ascii="Arial Narrow" w:hAnsi="Arial Narrow"/>
                          <w:sz w:val="24"/>
                        </w:rPr>
                      </w:pPr>
                      <w:r>
                        <w:rPr>
                          <w:rFonts w:ascii="Arial Narrow" w:hAnsi="Arial Narrow"/>
                          <w:sz w:val="24"/>
                        </w:rPr>
                        <w:t>Toll Free: 1800 033 660</w:t>
                      </w:r>
                    </w:p>
                    <w:p w:rsidR="002365C2" w:rsidRDefault="002365C2" w:rsidP="002365C2">
                      <w:pPr>
                        <w:tabs>
                          <w:tab w:val="left" w:pos="7513"/>
                        </w:tabs>
                        <w:jc w:val="right"/>
                        <w:rPr>
                          <w:rFonts w:ascii="Arial Narrow" w:hAnsi="Arial Narrow"/>
                          <w:sz w:val="24"/>
                        </w:rPr>
                      </w:pPr>
                      <w:r>
                        <w:rPr>
                          <w:rFonts w:ascii="Arial Narrow" w:hAnsi="Arial Narrow"/>
                          <w:sz w:val="24"/>
                        </w:rPr>
                        <w:t>Fax: 03 9650 3200</w:t>
                      </w:r>
                    </w:p>
                    <w:p w:rsidR="002365C2" w:rsidRDefault="002365C2" w:rsidP="002365C2">
                      <w:pPr>
                        <w:jc w:val="right"/>
                        <w:rPr>
                          <w:rFonts w:ascii="Arial Narrow" w:hAnsi="Arial Narrow"/>
                          <w:sz w:val="24"/>
                        </w:rPr>
                      </w:pPr>
                      <w:r>
                        <w:rPr>
                          <w:rFonts w:ascii="Arial Narrow" w:hAnsi="Arial Narrow"/>
                          <w:sz w:val="24"/>
                        </w:rPr>
                        <w:t>Email: bca@bca.org.au</w:t>
                      </w:r>
                    </w:p>
                    <w:p w:rsidR="002365C2" w:rsidRDefault="002365C2" w:rsidP="002365C2">
                      <w:pPr>
                        <w:jc w:val="right"/>
                        <w:rPr>
                          <w:rFonts w:ascii="Arial Narrow" w:hAnsi="Arial Narrow"/>
                          <w:sz w:val="24"/>
                        </w:rPr>
                      </w:pPr>
                      <w:r>
                        <w:rPr>
                          <w:rFonts w:ascii="Arial Narrow" w:hAnsi="Arial Narrow"/>
                          <w:sz w:val="24"/>
                        </w:rPr>
                        <w:t>Website: www.bca.org.au</w:t>
                      </w:r>
                    </w:p>
                    <w:p w:rsidR="002365C2" w:rsidRDefault="002365C2" w:rsidP="002365C2">
                      <w:pPr>
                        <w:jc w:val="right"/>
                      </w:pPr>
                    </w:p>
                  </w:txbxContent>
                </v:textbox>
                <w10:wrap type="tight"/>
              </v:shape>
            </w:pict>
          </mc:Fallback>
        </mc:AlternateContent>
      </w:r>
    </w:p>
    <w:p w:rsidR="002365C2" w:rsidRPr="002365C2" w:rsidRDefault="002365C2" w:rsidP="002365C2">
      <w:pPr>
        <w:rPr>
          <w:rFonts w:eastAsia="Times New Roman"/>
          <w:szCs w:val="20"/>
          <w:lang w:val="en-AU" w:eastAsia="en-AU"/>
        </w:rPr>
      </w:pPr>
    </w:p>
    <w:p w:rsidR="002365C2" w:rsidRPr="002365C2" w:rsidRDefault="002365C2" w:rsidP="002365C2">
      <w:pPr>
        <w:rPr>
          <w:rFonts w:eastAsia="Times New Roman"/>
          <w:szCs w:val="20"/>
          <w:lang w:val="en-AU" w:eastAsia="en-AU"/>
        </w:rPr>
      </w:pPr>
    </w:p>
    <w:p w:rsidR="002365C2" w:rsidRPr="002365C2" w:rsidRDefault="002365C2" w:rsidP="002365C2">
      <w:pPr>
        <w:rPr>
          <w:rFonts w:eastAsia="Times New Roman"/>
          <w:szCs w:val="20"/>
          <w:lang w:val="en-AU" w:eastAsia="en-AU"/>
        </w:rPr>
      </w:pPr>
    </w:p>
    <w:p w:rsidR="002365C2" w:rsidRPr="002365C2" w:rsidRDefault="002365C2" w:rsidP="002365C2">
      <w:pPr>
        <w:rPr>
          <w:rFonts w:eastAsia="Times New Roman"/>
          <w:szCs w:val="20"/>
          <w:lang w:val="en-AU" w:eastAsia="en-AU"/>
        </w:rPr>
      </w:pPr>
    </w:p>
    <w:p w:rsidR="002365C2" w:rsidRPr="002365C2" w:rsidRDefault="002365C2" w:rsidP="002365C2">
      <w:pPr>
        <w:rPr>
          <w:rFonts w:eastAsia="Times New Roman"/>
          <w:sz w:val="20"/>
          <w:szCs w:val="20"/>
          <w:lang w:val="en-AU" w:eastAsia="en-AU"/>
        </w:rPr>
      </w:pPr>
    </w:p>
    <w:p w:rsidR="002365C2" w:rsidRPr="002365C2" w:rsidRDefault="002365C2" w:rsidP="002365C2">
      <w:pPr>
        <w:rPr>
          <w:rFonts w:eastAsia="Times New Roman"/>
          <w:color w:val="008000"/>
          <w:sz w:val="44"/>
          <w:szCs w:val="20"/>
          <w:lang w:val="en-AU" w:eastAsia="en-AU"/>
        </w:rPr>
      </w:pPr>
      <w:r w:rsidRPr="002365C2">
        <w:rPr>
          <w:rFonts w:eastAsia="Times New Roman"/>
          <w:color w:val="008000"/>
          <w:sz w:val="44"/>
          <w:szCs w:val="20"/>
          <w:lang w:val="en-AU" w:eastAsia="en-AU"/>
        </w:rPr>
        <w:t>Blind Citizens Australia</w:t>
      </w:r>
    </w:p>
    <w:p w:rsidR="002365C2" w:rsidRPr="002365C2" w:rsidRDefault="002365C2" w:rsidP="002365C2">
      <w:pPr>
        <w:rPr>
          <w:rFonts w:eastAsia="Times New Roman"/>
          <w:szCs w:val="32"/>
          <w:lang w:val="en-AU" w:eastAsia="en-AU"/>
        </w:rPr>
      </w:pPr>
    </w:p>
    <w:p w:rsidR="002365C2" w:rsidRDefault="002365C2" w:rsidP="002365C2"/>
    <w:p w:rsidR="002365C2" w:rsidRPr="000A1CD0" w:rsidRDefault="002365C2" w:rsidP="002365C2">
      <w:pPr>
        <w:pStyle w:val="Heading1"/>
      </w:pPr>
      <w:r w:rsidRPr="000A1CD0">
        <w:t xml:space="preserve">Summary of Strategic Plan: 2017 </w:t>
      </w:r>
      <w:r w:rsidR="0012207A">
        <w:t>-</w:t>
      </w:r>
      <w:r w:rsidRPr="000A1CD0">
        <w:t xml:space="preserve"> 2020</w:t>
      </w:r>
    </w:p>
    <w:p w:rsidR="002365C2" w:rsidRDefault="002365C2" w:rsidP="002365C2"/>
    <w:p w:rsidR="00C91AD1" w:rsidRPr="00C91AD1" w:rsidRDefault="00C91AD1" w:rsidP="002365C2">
      <w:pPr>
        <w:rPr>
          <w:sz w:val="20"/>
          <w:szCs w:val="20"/>
        </w:rPr>
      </w:pPr>
    </w:p>
    <w:p w:rsidR="00C91AD1" w:rsidRDefault="002365C2" w:rsidP="00C91AD1">
      <w:pPr>
        <w:pStyle w:val="Heading2"/>
      </w:pPr>
      <w:r w:rsidRPr="000A1CD0">
        <w:t>Executive Summary</w:t>
      </w:r>
    </w:p>
    <w:p w:rsidR="00C91AD1" w:rsidRPr="00C91AD1" w:rsidRDefault="00C91AD1" w:rsidP="00C91AD1">
      <w:pPr>
        <w:rPr>
          <w:sz w:val="20"/>
          <w:szCs w:val="20"/>
        </w:rPr>
      </w:pPr>
    </w:p>
    <w:p w:rsidR="002365C2" w:rsidRPr="002365C2" w:rsidRDefault="002365C2" w:rsidP="002365C2">
      <w:r w:rsidRPr="002365C2">
        <w:t>Blind Citizens Austral</w:t>
      </w:r>
      <w:r w:rsidR="00C91AD1">
        <w:t>ia (BCA) is the national organis</w:t>
      </w:r>
      <w:r w:rsidRPr="002365C2">
        <w:t>ation of people who are blind or</w:t>
      </w:r>
      <w:r w:rsidR="00C91AD1">
        <w:t xml:space="preserve"> vision impaired and is recognis</w:t>
      </w:r>
      <w:r w:rsidRPr="002365C2">
        <w:t>ed as the major peak representat</w:t>
      </w:r>
      <w:r w:rsidR="00C91AD1">
        <w:t>ive body for this constituency.</w:t>
      </w:r>
      <w:r w:rsidRPr="002365C2">
        <w:t xml:space="preserve"> Since 1975, BCA has provided information, peer support, individual and systemic advocacy, and consultancy services to its members and the wider community. BCA Branches act as local representative groups and provide opportunities for social interaction for members.</w:t>
      </w:r>
    </w:p>
    <w:p w:rsidR="002365C2" w:rsidRDefault="002365C2" w:rsidP="002365C2"/>
    <w:p w:rsidR="002365C2" w:rsidRPr="002365C2" w:rsidRDefault="002365C2" w:rsidP="002365C2">
      <w:r w:rsidRPr="002365C2">
        <w:t>BCA has experienced a recent period of challenges due to a number of external factors driving change. To meet these challenges, BCA has undertaken a number of practical steps to gather the views of members and other stakeholders as part of reorienting its goals and priorities, including a Leader’s Summit in June 2015 and a series of member surveys and forums in the second half of 2015.</w:t>
      </w:r>
    </w:p>
    <w:p w:rsidR="002365C2" w:rsidRDefault="002365C2" w:rsidP="002365C2"/>
    <w:p w:rsidR="002365C2" w:rsidRPr="002365C2" w:rsidRDefault="002365C2" w:rsidP="002365C2">
      <w:r w:rsidRPr="002365C2">
        <w:t xml:space="preserve">This Strategic Plan provides a clear blueprint for the future of BCA. At its core, this Plan shows the way toward building on the strengths of the organization, and learning from past experiences as a nexus for innovation, resilience and sustainability. It outlines a focused direction for maximizing effectiveness in a resource limited environment while preparing for the changes in our operating environment.  </w:t>
      </w:r>
    </w:p>
    <w:p w:rsidR="002365C2" w:rsidRDefault="002365C2" w:rsidP="002365C2">
      <w:pPr>
        <w:pStyle w:val="Heading2"/>
      </w:pPr>
      <w:r w:rsidRPr="000A1CD0">
        <w:lastRenderedPageBreak/>
        <w:t>Vision of Blind Citizens Australia</w:t>
      </w:r>
    </w:p>
    <w:p w:rsidR="00C91AD1" w:rsidRPr="00C91AD1" w:rsidRDefault="00C91AD1" w:rsidP="00C91AD1">
      <w:pPr>
        <w:rPr>
          <w:sz w:val="20"/>
          <w:szCs w:val="20"/>
        </w:rPr>
      </w:pPr>
    </w:p>
    <w:p w:rsidR="002365C2" w:rsidRDefault="002365C2" w:rsidP="002365C2">
      <w:r w:rsidRPr="002365C2">
        <w:t>A community which embraces people who are blind or vision impaired.</w:t>
      </w:r>
    </w:p>
    <w:p w:rsidR="002365C2" w:rsidRPr="002365C2" w:rsidRDefault="002365C2" w:rsidP="002365C2"/>
    <w:p w:rsidR="002365C2" w:rsidRDefault="002365C2" w:rsidP="002365C2">
      <w:pPr>
        <w:pStyle w:val="Heading2"/>
      </w:pPr>
      <w:r w:rsidRPr="000A1CD0">
        <w:t>Mission of Blind Citizens Australia</w:t>
      </w:r>
    </w:p>
    <w:p w:rsidR="00C91AD1" w:rsidRPr="00C91AD1" w:rsidRDefault="00C91AD1" w:rsidP="00C91AD1">
      <w:pPr>
        <w:rPr>
          <w:sz w:val="20"/>
          <w:szCs w:val="20"/>
        </w:rPr>
      </w:pPr>
    </w:p>
    <w:p w:rsidR="002365C2" w:rsidRPr="002365C2" w:rsidRDefault="002365C2" w:rsidP="002365C2">
      <w:r w:rsidRPr="002365C2">
        <w:t xml:space="preserve">Blind Citizens Australia is the united voice of Australians who are blind or vision impaired.  Our mission is to achieve equity and equality by our empowerment, by promoting positive community attitudes and by striving for high quality and accessible services which meet our needs. </w:t>
      </w:r>
    </w:p>
    <w:p w:rsidR="002365C2" w:rsidRDefault="002365C2" w:rsidP="002365C2"/>
    <w:p w:rsidR="002365C2" w:rsidRPr="000A1CD0" w:rsidRDefault="002365C2" w:rsidP="002365C2">
      <w:pPr>
        <w:pStyle w:val="Heading2"/>
      </w:pPr>
      <w:r w:rsidRPr="000A1CD0">
        <w:t xml:space="preserve">The </w:t>
      </w:r>
      <w:r w:rsidR="00C91AD1">
        <w:t>Four Pillars That Underpin BCA's</w:t>
      </w:r>
      <w:r w:rsidRPr="000A1CD0">
        <w:t xml:space="preserve"> Future Success</w:t>
      </w:r>
    </w:p>
    <w:p w:rsidR="002365C2" w:rsidRPr="00C91AD1" w:rsidRDefault="002365C2" w:rsidP="002365C2">
      <w:pPr>
        <w:rPr>
          <w:sz w:val="20"/>
          <w:szCs w:val="20"/>
        </w:rPr>
      </w:pPr>
    </w:p>
    <w:p w:rsidR="002365C2" w:rsidRPr="000A1CD0" w:rsidRDefault="002365C2" w:rsidP="002365C2">
      <w:pPr>
        <w:pStyle w:val="Heading3"/>
      </w:pPr>
      <w:r w:rsidRPr="000A1CD0">
        <w:t xml:space="preserve">Sustainability </w:t>
      </w:r>
    </w:p>
    <w:p w:rsidR="002365C2" w:rsidRPr="002365C2" w:rsidRDefault="002365C2" w:rsidP="002365C2">
      <w:pPr>
        <w:pStyle w:val="ListBullet"/>
      </w:pPr>
      <w:r w:rsidRPr="002365C2">
        <w:t>Adequate funding from a diverse range of funding sources;</w:t>
      </w:r>
    </w:p>
    <w:p w:rsidR="002365C2" w:rsidRPr="002365C2" w:rsidRDefault="002365C2" w:rsidP="002365C2">
      <w:pPr>
        <w:pStyle w:val="ListBullet"/>
      </w:pPr>
      <w:r w:rsidRPr="002365C2">
        <w:t xml:space="preserve">An appropriately skilled and committed staff team; </w:t>
      </w:r>
    </w:p>
    <w:p w:rsidR="002365C2" w:rsidRPr="002365C2" w:rsidRDefault="002365C2" w:rsidP="002365C2">
      <w:pPr>
        <w:pStyle w:val="ListBullet"/>
      </w:pPr>
      <w:r w:rsidRPr="002365C2">
        <w:t xml:space="preserve">An expanding and more diversified membership; </w:t>
      </w:r>
    </w:p>
    <w:p w:rsidR="002365C2" w:rsidRPr="002365C2" w:rsidRDefault="002365C2" w:rsidP="002365C2">
      <w:pPr>
        <w:pStyle w:val="ListBullet"/>
      </w:pPr>
      <w:r w:rsidRPr="002365C2">
        <w:t xml:space="preserve">Skilled and committed leadership, </w:t>
      </w:r>
    </w:p>
    <w:p w:rsidR="002365C2" w:rsidRPr="002365C2" w:rsidRDefault="002365C2" w:rsidP="002365C2">
      <w:pPr>
        <w:pStyle w:val="ListBullet"/>
      </w:pPr>
      <w:r w:rsidRPr="002365C2">
        <w:t xml:space="preserve">A leadership training and succession planning philosophy that is integrated to all aspects of the organization. </w:t>
      </w:r>
    </w:p>
    <w:p w:rsidR="002365C2" w:rsidRDefault="002365C2" w:rsidP="002365C2"/>
    <w:p w:rsidR="002365C2" w:rsidRPr="000A1CD0" w:rsidRDefault="002365C2" w:rsidP="002365C2">
      <w:pPr>
        <w:pStyle w:val="Heading3"/>
      </w:pPr>
      <w:r w:rsidRPr="000A1CD0">
        <w:t xml:space="preserve">Credibility  </w:t>
      </w:r>
    </w:p>
    <w:p w:rsidR="002365C2" w:rsidRPr="002365C2" w:rsidRDefault="002365C2" w:rsidP="00615114">
      <w:pPr>
        <w:pStyle w:val="ListBullet"/>
      </w:pPr>
      <w:r w:rsidRPr="002365C2">
        <w:t xml:space="preserve">A commitment to evidence based public policy development and well-articulated advocacy; </w:t>
      </w:r>
    </w:p>
    <w:p w:rsidR="002365C2" w:rsidRPr="002365C2" w:rsidRDefault="002365C2" w:rsidP="00615114">
      <w:pPr>
        <w:pStyle w:val="ListBullet"/>
      </w:pPr>
      <w:r w:rsidRPr="002365C2">
        <w:t>Well-developed internal communications and networking mechanisms that remain in tune with the needs and aspirations of the membership;</w:t>
      </w:r>
    </w:p>
    <w:p w:rsidR="002365C2" w:rsidRPr="002365C2" w:rsidRDefault="002365C2" w:rsidP="00615114">
      <w:pPr>
        <w:pStyle w:val="ListBullet"/>
      </w:pPr>
      <w:r w:rsidRPr="002365C2">
        <w:t xml:space="preserve">Well-developed sector intelligence mechanisms; </w:t>
      </w:r>
    </w:p>
    <w:p w:rsidR="002365C2" w:rsidRPr="002365C2" w:rsidRDefault="002365C2" w:rsidP="00615114">
      <w:pPr>
        <w:pStyle w:val="ListBullet"/>
      </w:pPr>
      <w:r w:rsidRPr="002365C2">
        <w:t xml:space="preserve">The strategic appointment of external representatives with appropriate feedback mechanisms.  </w:t>
      </w:r>
    </w:p>
    <w:p w:rsidR="00615114" w:rsidRDefault="00615114" w:rsidP="002365C2"/>
    <w:p w:rsidR="002365C2" w:rsidRPr="000A1CD0" w:rsidRDefault="002365C2" w:rsidP="00615114">
      <w:pPr>
        <w:pStyle w:val="Heading3"/>
      </w:pPr>
      <w:r w:rsidRPr="000A1CD0">
        <w:lastRenderedPageBreak/>
        <w:t xml:space="preserve">Independence </w:t>
      </w:r>
    </w:p>
    <w:p w:rsidR="002365C2" w:rsidRPr="002365C2" w:rsidRDefault="002365C2" w:rsidP="00615114">
      <w:pPr>
        <w:pStyle w:val="ListBullet"/>
      </w:pPr>
      <w:r w:rsidRPr="002365C2">
        <w:t xml:space="preserve">Development and maintenance of collaborations and strategic partnerships across the blindness and broader disability sectors; with no organisation in a position to exercise undue influence over the BCA Board or staff.       </w:t>
      </w:r>
    </w:p>
    <w:p w:rsidR="00615114" w:rsidRDefault="00615114" w:rsidP="002365C2"/>
    <w:p w:rsidR="002365C2" w:rsidRPr="000A1CD0" w:rsidRDefault="002365C2" w:rsidP="00615114">
      <w:pPr>
        <w:pStyle w:val="Heading3"/>
      </w:pPr>
      <w:r w:rsidRPr="000A1CD0">
        <w:t xml:space="preserve">Legitimacy </w:t>
      </w:r>
    </w:p>
    <w:p w:rsidR="002365C2" w:rsidRPr="002365C2" w:rsidRDefault="002365C2" w:rsidP="00615114">
      <w:pPr>
        <w:pStyle w:val="ListBullet"/>
      </w:pPr>
      <w:r w:rsidRPr="002365C2">
        <w:t xml:space="preserve">BCA must re-establish its place as the authoritative national voice of blind and vision Impaired Australians. </w:t>
      </w:r>
    </w:p>
    <w:p w:rsidR="002365C2" w:rsidRPr="002365C2" w:rsidRDefault="002365C2" w:rsidP="002365C2"/>
    <w:p w:rsidR="002365C2" w:rsidRPr="002365C2" w:rsidRDefault="00615114" w:rsidP="00615114">
      <w:pPr>
        <w:pStyle w:val="Heading2"/>
        <w:rPr>
          <w:rFonts w:eastAsia="Arial Unicode MS"/>
        </w:rPr>
      </w:pPr>
      <w:r>
        <w:rPr>
          <w:rFonts w:eastAsia="Arial Unicode MS"/>
        </w:rPr>
        <w:t xml:space="preserve">The Rights of People Who </w:t>
      </w:r>
      <w:r w:rsidR="0012207A">
        <w:rPr>
          <w:rFonts w:eastAsia="Arial Unicode MS"/>
        </w:rPr>
        <w:t>a</w:t>
      </w:r>
      <w:r>
        <w:rPr>
          <w:rFonts w:eastAsia="Arial Unicode MS"/>
        </w:rPr>
        <w:t>re Blind or Vision Impa</w:t>
      </w:r>
      <w:r w:rsidR="0012207A">
        <w:rPr>
          <w:rFonts w:eastAsia="Arial Unicode MS"/>
        </w:rPr>
        <w:t>i</w:t>
      </w:r>
      <w:r>
        <w:rPr>
          <w:rFonts w:eastAsia="Arial Unicode MS"/>
        </w:rPr>
        <w:t>red</w:t>
      </w:r>
    </w:p>
    <w:p w:rsidR="00615114" w:rsidRDefault="00615114" w:rsidP="002365C2"/>
    <w:p w:rsidR="002365C2" w:rsidRPr="002365C2" w:rsidRDefault="002365C2" w:rsidP="002365C2">
      <w:r w:rsidRPr="002365C2">
        <w:t xml:space="preserve">All of Blind Citizens Australia’s available resources and the way it goes about its work are based on the following fundamental beliefs and incorporate the principles of the United Nations Conventions on the Rights of People with Disabilities. </w:t>
      </w:r>
    </w:p>
    <w:p w:rsidR="00615114" w:rsidRDefault="00615114" w:rsidP="002365C2"/>
    <w:p w:rsidR="002365C2" w:rsidRPr="002365C2" w:rsidRDefault="002365C2" w:rsidP="002365C2">
      <w:r w:rsidRPr="002365C2">
        <w:t>We believe:</w:t>
      </w:r>
    </w:p>
    <w:p w:rsidR="002365C2" w:rsidRPr="002365C2" w:rsidRDefault="002365C2" w:rsidP="00615114">
      <w:pPr>
        <w:pStyle w:val="ListBullet"/>
      </w:pPr>
      <w:r w:rsidRPr="002365C2">
        <w:t>All people have equal rights.</w:t>
      </w:r>
    </w:p>
    <w:p w:rsidR="002365C2" w:rsidRPr="002365C2" w:rsidRDefault="002365C2" w:rsidP="00615114">
      <w:pPr>
        <w:pStyle w:val="ListBullet"/>
      </w:pPr>
      <w:r w:rsidRPr="002365C2">
        <w:t>All people have strengths and assets.</w:t>
      </w:r>
    </w:p>
    <w:p w:rsidR="002365C2" w:rsidRPr="002365C2" w:rsidRDefault="002365C2" w:rsidP="00615114">
      <w:pPr>
        <w:pStyle w:val="ListBullet"/>
      </w:pPr>
      <w:r w:rsidRPr="002365C2">
        <w:t>It is possible to make a positive difference in the lives of children and adults who are blind or vision impaired.</w:t>
      </w:r>
    </w:p>
    <w:p w:rsidR="002365C2" w:rsidRPr="002365C2" w:rsidRDefault="002365C2" w:rsidP="00615114">
      <w:pPr>
        <w:pStyle w:val="ListBullet"/>
      </w:pPr>
      <w:r w:rsidRPr="002365C2">
        <w:t>People thrive when they make their own choices and people who are blind or vision impaired are capable of, and have the right to, make their own decisions.</w:t>
      </w:r>
    </w:p>
    <w:p w:rsidR="002365C2" w:rsidRPr="002365C2" w:rsidRDefault="002365C2" w:rsidP="00615114">
      <w:pPr>
        <w:pStyle w:val="ListBullet"/>
      </w:pPr>
      <w:r w:rsidRPr="002365C2">
        <w:t>All people should have equality of opportunity in access to transportation, education, jobs, medical care, recreation and housing.</w:t>
      </w:r>
    </w:p>
    <w:p w:rsidR="002365C2" w:rsidRPr="002365C2" w:rsidRDefault="002365C2" w:rsidP="00615114">
      <w:pPr>
        <w:pStyle w:val="ListBullet"/>
      </w:pPr>
      <w:r w:rsidRPr="002365C2">
        <w:t xml:space="preserve">Engaging and participating in community life has a positive impact on people who are blind or vision impaired and their communities. </w:t>
      </w:r>
    </w:p>
    <w:p w:rsidR="002365C2" w:rsidRPr="002365C2" w:rsidRDefault="002365C2" w:rsidP="00615114">
      <w:pPr>
        <w:pStyle w:val="ListBullet"/>
      </w:pPr>
      <w:r w:rsidRPr="002365C2">
        <w:t>People’s health and safety are essential to effectively participate in their communities.</w:t>
      </w:r>
    </w:p>
    <w:p w:rsidR="002365C2" w:rsidRPr="002365C2" w:rsidRDefault="002365C2" w:rsidP="00615114">
      <w:pPr>
        <w:pStyle w:val="ListBullet"/>
      </w:pPr>
      <w:r w:rsidRPr="002365C2">
        <w:lastRenderedPageBreak/>
        <w:t>Well-trained and motivated staff make a difference in the lives of people who are blind or vision impaired.</w:t>
      </w:r>
    </w:p>
    <w:p w:rsidR="002365C2" w:rsidRPr="002365C2" w:rsidRDefault="002365C2" w:rsidP="00615114">
      <w:pPr>
        <w:pStyle w:val="ListBullet"/>
      </w:pPr>
      <w:r w:rsidRPr="002365C2">
        <w:t>Supporting members and their families in their own advocacy efforts will yield long term improvements in their quality of life.</w:t>
      </w:r>
    </w:p>
    <w:p w:rsidR="002365C2" w:rsidRPr="002365C2" w:rsidRDefault="002365C2" w:rsidP="00615114">
      <w:pPr>
        <w:pStyle w:val="ListBullet"/>
      </w:pPr>
      <w:r w:rsidRPr="002365C2">
        <w:t>The family has an important role in the development of and support of people who are blind or vision impaired throughout their lives.</w:t>
      </w:r>
    </w:p>
    <w:p w:rsidR="00615114" w:rsidRDefault="00615114" w:rsidP="002365C2"/>
    <w:p w:rsidR="002365C2" w:rsidRPr="002365C2" w:rsidRDefault="002365C2" w:rsidP="00615114">
      <w:pPr>
        <w:pStyle w:val="Heading2"/>
        <w:rPr>
          <w:rFonts w:eastAsia="Cambria"/>
        </w:rPr>
      </w:pPr>
      <w:r w:rsidRPr="002365C2">
        <w:rPr>
          <w:rFonts w:eastAsia="Cambria"/>
        </w:rPr>
        <w:t>E</w:t>
      </w:r>
      <w:r w:rsidR="00615114">
        <w:rPr>
          <w:rFonts w:eastAsia="Cambria"/>
        </w:rPr>
        <w:t>xternal Relationships</w:t>
      </w:r>
    </w:p>
    <w:p w:rsidR="00615114" w:rsidRPr="00C91AD1" w:rsidRDefault="00615114" w:rsidP="002365C2">
      <w:pPr>
        <w:rPr>
          <w:sz w:val="20"/>
          <w:szCs w:val="20"/>
        </w:rPr>
      </w:pPr>
    </w:p>
    <w:p w:rsidR="002365C2" w:rsidRDefault="002365C2" w:rsidP="00615114">
      <w:pPr>
        <w:pStyle w:val="Heading3"/>
      </w:pPr>
      <w:r w:rsidRPr="000A1CD0">
        <w:t xml:space="preserve">Principles </w:t>
      </w:r>
    </w:p>
    <w:p w:rsidR="00C91AD1" w:rsidRPr="00C91AD1" w:rsidRDefault="00C91AD1" w:rsidP="00C91AD1">
      <w:pPr>
        <w:rPr>
          <w:sz w:val="20"/>
          <w:szCs w:val="20"/>
        </w:rPr>
      </w:pPr>
    </w:p>
    <w:p w:rsidR="002365C2" w:rsidRDefault="002365C2" w:rsidP="002365C2">
      <w:r w:rsidRPr="002365C2">
        <w:t>BCA is founded on the philosophy that people with lived experience of vision loss should have primacy in advocating for their needs in all areas of life.  Our Public Policies and advocacy representations a</w:t>
      </w:r>
      <w:r w:rsidR="00615114">
        <w:t>re underpinned by three values:</w:t>
      </w:r>
    </w:p>
    <w:p w:rsidR="00615114" w:rsidRPr="002365C2" w:rsidRDefault="00615114" w:rsidP="002365C2"/>
    <w:p w:rsidR="002365C2" w:rsidRPr="002365C2" w:rsidRDefault="002365C2" w:rsidP="00615114">
      <w:pPr>
        <w:pStyle w:val="ListNumber"/>
      </w:pPr>
      <w:r w:rsidRPr="002365C2">
        <w:t xml:space="preserve">People who are blind or vision impaired are in the best position to advocate for their own needs and those of the community they directly represent.  </w:t>
      </w:r>
    </w:p>
    <w:p w:rsidR="002365C2" w:rsidRPr="002365C2" w:rsidRDefault="002365C2" w:rsidP="00615114">
      <w:pPr>
        <w:pStyle w:val="ListNumber"/>
      </w:pPr>
      <w:r w:rsidRPr="002365C2">
        <w:t xml:space="preserve">All representations should be based on constructive and respectful dialogue. </w:t>
      </w:r>
    </w:p>
    <w:p w:rsidR="002365C2" w:rsidRPr="002365C2" w:rsidRDefault="002365C2" w:rsidP="00615114">
      <w:pPr>
        <w:pStyle w:val="ListNumber"/>
      </w:pPr>
      <w:r w:rsidRPr="002365C2">
        <w:t xml:space="preserve">BCA does not limit its advocacy to representation of its members.  It speaks on behalf of those who choose to avail themselves of its services.  </w:t>
      </w:r>
    </w:p>
    <w:p w:rsidR="00615114" w:rsidRDefault="00615114" w:rsidP="002365C2"/>
    <w:p w:rsidR="002365C2" w:rsidRDefault="002365C2" w:rsidP="00615114">
      <w:pPr>
        <w:pStyle w:val="Heading3"/>
      </w:pPr>
      <w:r w:rsidRPr="000A1CD0">
        <w:t xml:space="preserve">Broad External Relationships </w:t>
      </w:r>
    </w:p>
    <w:p w:rsidR="00C91AD1" w:rsidRPr="00C91AD1" w:rsidRDefault="00C91AD1" w:rsidP="00C91AD1">
      <w:pPr>
        <w:rPr>
          <w:sz w:val="20"/>
          <w:szCs w:val="20"/>
        </w:rPr>
      </w:pPr>
    </w:p>
    <w:p w:rsidR="002365C2" w:rsidRDefault="002365C2" w:rsidP="002365C2">
      <w:r w:rsidRPr="002365C2">
        <w:t>BCA's work in developing and articulating public policies that address the needs and aspirations of blind and vision impaired Australians; and its role as the independent and authoritative advocate on behalf of individuals who live with vision loss is centered on the relationships it has with a wide range of external collaborators.  These include:</w:t>
      </w:r>
    </w:p>
    <w:p w:rsidR="00C91AD1" w:rsidRPr="002365C2" w:rsidRDefault="00C91AD1" w:rsidP="002365C2"/>
    <w:p w:rsidR="002365C2" w:rsidRPr="002365C2" w:rsidRDefault="002365C2" w:rsidP="00615114">
      <w:pPr>
        <w:pStyle w:val="ListBullet"/>
      </w:pPr>
      <w:r w:rsidRPr="002365C2">
        <w:lastRenderedPageBreak/>
        <w:t xml:space="preserve">Government agencies and business enterprises; </w:t>
      </w:r>
    </w:p>
    <w:p w:rsidR="002365C2" w:rsidRPr="002365C2" w:rsidRDefault="002365C2" w:rsidP="00615114">
      <w:pPr>
        <w:pStyle w:val="ListBullet"/>
      </w:pPr>
      <w:r w:rsidRPr="002365C2">
        <w:t xml:space="preserve">Commercial providers of goods and services; </w:t>
      </w:r>
    </w:p>
    <w:p w:rsidR="002365C2" w:rsidRPr="002365C2" w:rsidRDefault="002365C2" w:rsidP="00615114">
      <w:pPr>
        <w:pStyle w:val="ListBullet"/>
      </w:pPr>
      <w:r w:rsidRPr="002365C2">
        <w:t xml:space="preserve">Community advisory and advocacy organizations; </w:t>
      </w:r>
    </w:p>
    <w:p w:rsidR="002365C2" w:rsidRPr="002365C2" w:rsidRDefault="002365C2" w:rsidP="00615114">
      <w:pPr>
        <w:pStyle w:val="ListBullet"/>
      </w:pPr>
      <w:r w:rsidRPr="002365C2">
        <w:t xml:space="preserve">Disability representative organizations and their peak structures; </w:t>
      </w:r>
    </w:p>
    <w:p w:rsidR="002365C2" w:rsidRPr="002365C2" w:rsidRDefault="002365C2" w:rsidP="00615114">
      <w:pPr>
        <w:pStyle w:val="ListBullet"/>
      </w:pPr>
      <w:r w:rsidRPr="002365C2">
        <w:t xml:space="preserve">Blindness Service Agencies and their umbrella bodies.  </w:t>
      </w:r>
    </w:p>
    <w:p w:rsidR="00615114" w:rsidRDefault="00615114" w:rsidP="002365C2"/>
    <w:p w:rsidR="002365C2" w:rsidRPr="002365C2" w:rsidRDefault="002365C2" w:rsidP="002365C2">
      <w:r w:rsidRPr="002365C2">
        <w:t xml:space="preserve">While the nature and extent of these relationships will vary, all such collaborations should be founded on mutual respect and recognition of the value that BCA brings to the discourse through its expertise as the representative voice of its constituency.  </w:t>
      </w:r>
    </w:p>
    <w:p w:rsidR="00615114" w:rsidRDefault="00615114" w:rsidP="002365C2"/>
    <w:p w:rsidR="002365C2" w:rsidRPr="002365C2" w:rsidRDefault="002365C2" w:rsidP="002365C2">
      <w:r w:rsidRPr="002365C2">
        <w:t xml:space="preserve">BCA enters all such relationships with the expectations that it will be recognized as an equal partner in negotiations that impact on the lives of those who live with substantial vision loss.   </w:t>
      </w:r>
    </w:p>
    <w:p w:rsidR="00615114" w:rsidRDefault="00615114" w:rsidP="002365C2"/>
    <w:p w:rsidR="002365C2" w:rsidRDefault="002365C2" w:rsidP="000A1CD0">
      <w:pPr>
        <w:pStyle w:val="Heading3"/>
      </w:pPr>
      <w:r w:rsidRPr="000A1CD0">
        <w:t>Evidence based Policy Development and Advocacy</w:t>
      </w:r>
    </w:p>
    <w:p w:rsidR="00C91AD1" w:rsidRPr="00C91AD1" w:rsidRDefault="00C91AD1" w:rsidP="00C91AD1">
      <w:pPr>
        <w:rPr>
          <w:sz w:val="20"/>
          <w:szCs w:val="20"/>
        </w:rPr>
      </w:pPr>
    </w:p>
    <w:p w:rsidR="002365C2" w:rsidRPr="002365C2" w:rsidRDefault="002365C2" w:rsidP="002365C2">
      <w:r w:rsidRPr="002365C2">
        <w:t xml:space="preserve">BCA recognizes that its advocacy and broader representation on behalf of people who are blind or vision impaired must be evidence based.  As such BCA commits to: </w:t>
      </w:r>
    </w:p>
    <w:p w:rsidR="002365C2" w:rsidRPr="002365C2" w:rsidRDefault="002365C2" w:rsidP="000A1CD0">
      <w:pPr>
        <w:pStyle w:val="ListBullet"/>
      </w:pPr>
      <w:r w:rsidRPr="002365C2">
        <w:t>Ongoing engagement with its membership, as a total group; as sub groups with particular needs and aspirations; and as individuals who may be separately impacted by perceived or actual discrimination;</w:t>
      </w:r>
    </w:p>
    <w:p w:rsidR="002365C2" w:rsidRPr="002365C2" w:rsidRDefault="002365C2" w:rsidP="000A1CD0">
      <w:pPr>
        <w:pStyle w:val="ListBullet"/>
      </w:pPr>
      <w:r w:rsidRPr="002365C2">
        <w:t>Broader</w:t>
      </w:r>
      <w:bookmarkStart w:id="0" w:name="_GoBack"/>
      <w:bookmarkEnd w:id="0"/>
      <w:r w:rsidRPr="002365C2">
        <w:t xml:space="preserve"> research to determine the nature and extent of the likely impact of any current or future policies or practices; </w:t>
      </w:r>
    </w:p>
    <w:p w:rsidR="002365C2" w:rsidRPr="002365C2" w:rsidRDefault="002365C2" w:rsidP="000A1CD0">
      <w:pPr>
        <w:pStyle w:val="ListBullet"/>
      </w:pPr>
      <w:r w:rsidRPr="002365C2">
        <w:t xml:space="preserve">Full consideration of solutions or alternatives proposed by negotiating parties; </w:t>
      </w:r>
    </w:p>
    <w:p w:rsidR="002365C2" w:rsidRPr="002365C2" w:rsidRDefault="002365C2" w:rsidP="000A1CD0">
      <w:pPr>
        <w:pStyle w:val="ListBullet"/>
      </w:pPr>
      <w:r w:rsidRPr="002365C2">
        <w:t xml:space="preserve">Negotiation on the basis of serving the best interests of all parties wherever possible. </w:t>
      </w:r>
    </w:p>
    <w:p w:rsidR="002365C2" w:rsidRDefault="002365C2" w:rsidP="002365C2"/>
    <w:p w:rsidR="00C91AD1" w:rsidRPr="002365C2" w:rsidRDefault="00C91AD1" w:rsidP="002365C2"/>
    <w:p w:rsidR="002365C2" w:rsidRPr="000A1CD0" w:rsidRDefault="002365C2" w:rsidP="000A1CD0">
      <w:pPr>
        <w:pStyle w:val="Heading3"/>
      </w:pPr>
      <w:r w:rsidRPr="000A1CD0">
        <w:lastRenderedPageBreak/>
        <w:t>Goals</w:t>
      </w:r>
    </w:p>
    <w:p w:rsidR="002365C2" w:rsidRPr="00C91AD1" w:rsidRDefault="002365C2" w:rsidP="002365C2">
      <w:pPr>
        <w:rPr>
          <w:sz w:val="20"/>
          <w:szCs w:val="20"/>
        </w:rPr>
      </w:pPr>
    </w:p>
    <w:p w:rsidR="002365C2" w:rsidRPr="002365C2" w:rsidRDefault="002365C2" w:rsidP="002365C2">
      <w:r w:rsidRPr="000A1CD0">
        <w:rPr>
          <w:rStyle w:val="Heading4Char"/>
        </w:rPr>
        <w:t>Goal 1</w:t>
      </w:r>
      <w:r w:rsidRPr="002365C2">
        <w:t>: Increase the Quality of Member Engagement and Communications</w:t>
      </w:r>
    </w:p>
    <w:p w:rsidR="002365C2" w:rsidRPr="002365C2" w:rsidRDefault="002365C2" w:rsidP="002365C2"/>
    <w:p w:rsidR="002365C2" w:rsidRPr="002365C2" w:rsidRDefault="002365C2" w:rsidP="002365C2">
      <w:r w:rsidRPr="000A1CD0">
        <w:rPr>
          <w:rStyle w:val="Heading3Char"/>
          <w:rFonts w:eastAsia="Arial Unicode MS"/>
        </w:rPr>
        <w:t>Goal 2</w:t>
      </w:r>
      <w:r w:rsidRPr="002365C2">
        <w:t>: Develop and Strengthen Connections with Key Community Stakeholders</w:t>
      </w:r>
    </w:p>
    <w:p w:rsidR="002365C2" w:rsidRPr="002365C2" w:rsidRDefault="002365C2" w:rsidP="002365C2"/>
    <w:p w:rsidR="002365C2" w:rsidRPr="002365C2" w:rsidRDefault="002365C2" w:rsidP="002365C2">
      <w:r w:rsidRPr="000A1CD0">
        <w:rPr>
          <w:rStyle w:val="Heading3Char"/>
          <w:rFonts w:eastAsia="Arial Unicode MS"/>
        </w:rPr>
        <w:t>Goal 3</w:t>
      </w:r>
      <w:r w:rsidRPr="002365C2">
        <w:t>: BCA increases its organizational strength and actively plans for the future</w:t>
      </w:r>
    </w:p>
    <w:p w:rsidR="002365C2" w:rsidRPr="002365C2" w:rsidRDefault="002365C2" w:rsidP="002365C2"/>
    <w:p w:rsidR="002365C2" w:rsidRPr="002365C2" w:rsidRDefault="002365C2" w:rsidP="002365C2">
      <w:r w:rsidRPr="000A1CD0">
        <w:rPr>
          <w:rStyle w:val="Heading3Char"/>
          <w:rFonts w:eastAsia="Arial Unicode MS"/>
        </w:rPr>
        <w:t>Goal Four</w:t>
      </w:r>
      <w:r w:rsidRPr="002365C2">
        <w:t>: BCA works towards diverse and sustainable funding to deliver on its future vision</w:t>
      </w:r>
    </w:p>
    <w:p w:rsidR="002365C2" w:rsidRPr="002365C2" w:rsidRDefault="002365C2" w:rsidP="002365C2"/>
    <w:p w:rsidR="002365C2" w:rsidRPr="002365C2" w:rsidRDefault="002365C2" w:rsidP="002365C2">
      <w:r w:rsidRPr="000A1CD0">
        <w:rPr>
          <w:rStyle w:val="Heading3Char"/>
          <w:rFonts w:eastAsia="Arial Unicode MS"/>
        </w:rPr>
        <w:t>Goal 5</w:t>
      </w:r>
      <w:r w:rsidRPr="002365C2">
        <w:t>: BCA engages in high quality and well targeted advocacy</w:t>
      </w:r>
    </w:p>
    <w:p w:rsidR="002365C2" w:rsidRPr="002365C2" w:rsidRDefault="002365C2" w:rsidP="002365C2"/>
    <w:p w:rsidR="0012207A" w:rsidRDefault="0012207A" w:rsidP="002365C2">
      <w:r>
        <w:t xml:space="preserve">These goals are supported by a series of more specific strategies which outline a details plan for the future. </w:t>
      </w:r>
    </w:p>
    <w:p w:rsidR="00E501BE" w:rsidRPr="002365C2" w:rsidRDefault="0012207A" w:rsidP="002365C2">
      <w:r>
        <w:t xml:space="preserve"> </w:t>
      </w:r>
    </w:p>
    <w:sectPr w:rsidR="00E501BE" w:rsidRPr="002365C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AD1" w:rsidRDefault="00C91AD1" w:rsidP="00C91AD1">
      <w:r>
        <w:separator/>
      </w:r>
    </w:p>
  </w:endnote>
  <w:endnote w:type="continuationSeparator" w:id="0">
    <w:p w:rsidR="00C91AD1" w:rsidRDefault="00C91AD1" w:rsidP="00C91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777068"/>
      <w:docPartObj>
        <w:docPartGallery w:val="Page Numbers (Bottom of Page)"/>
        <w:docPartUnique/>
      </w:docPartObj>
    </w:sdtPr>
    <w:sdtContent>
      <w:sdt>
        <w:sdtPr>
          <w:id w:val="860082579"/>
          <w:docPartObj>
            <w:docPartGallery w:val="Page Numbers (Top of Page)"/>
            <w:docPartUnique/>
          </w:docPartObj>
        </w:sdtPr>
        <w:sdtContent>
          <w:p w:rsidR="00C91AD1" w:rsidRPr="00C91AD1" w:rsidRDefault="00C91AD1" w:rsidP="00C91AD1">
            <w:pPr>
              <w:jc w:val="center"/>
              <w:rPr>
                <w:sz w:val="20"/>
              </w:rPr>
            </w:pPr>
            <w:r>
              <w:rPr>
                <w:sz w:val="20"/>
              </w:rPr>
              <w:t>Blind Citizens Australia ABN 90 006 985 226.  Gifts are Tax Deductible.</w:t>
            </w:r>
            <w:r>
              <w:rPr>
                <w:sz w:val="20"/>
              </w:rPr>
              <w:tab/>
            </w:r>
            <w:r>
              <w:rPr>
                <w:sz w:val="20"/>
              </w:rPr>
              <w:tab/>
            </w:r>
            <w:r>
              <w:rPr>
                <w:sz w:val="20"/>
              </w:rPr>
              <w:tab/>
            </w:r>
            <w:r w:rsidRPr="00C91AD1">
              <w:rPr>
                <w:sz w:val="20"/>
                <w:szCs w:val="20"/>
              </w:rPr>
              <w:t xml:space="preserve">Page </w:t>
            </w:r>
            <w:r w:rsidRPr="00C91AD1">
              <w:rPr>
                <w:b/>
                <w:bCs/>
                <w:sz w:val="20"/>
                <w:szCs w:val="20"/>
              </w:rPr>
              <w:fldChar w:fldCharType="begin"/>
            </w:r>
            <w:r w:rsidRPr="00C91AD1">
              <w:rPr>
                <w:b/>
                <w:bCs/>
                <w:sz w:val="20"/>
                <w:szCs w:val="20"/>
              </w:rPr>
              <w:instrText xml:space="preserve"> PAGE </w:instrText>
            </w:r>
            <w:r w:rsidRPr="00C91AD1">
              <w:rPr>
                <w:b/>
                <w:bCs/>
                <w:sz w:val="20"/>
                <w:szCs w:val="20"/>
              </w:rPr>
              <w:fldChar w:fldCharType="separate"/>
            </w:r>
            <w:r>
              <w:rPr>
                <w:b/>
                <w:bCs/>
                <w:noProof/>
                <w:sz w:val="20"/>
                <w:szCs w:val="20"/>
              </w:rPr>
              <w:t>5</w:t>
            </w:r>
            <w:r w:rsidRPr="00C91AD1">
              <w:rPr>
                <w:b/>
                <w:bCs/>
                <w:sz w:val="20"/>
                <w:szCs w:val="20"/>
              </w:rPr>
              <w:fldChar w:fldCharType="end"/>
            </w:r>
            <w:r w:rsidRPr="00C91AD1">
              <w:rPr>
                <w:sz w:val="20"/>
                <w:szCs w:val="20"/>
              </w:rPr>
              <w:t xml:space="preserve"> of </w:t>
            </w:r>
            <w:r w:rsidRPr="00C91AD1">
              <w:rPr>
                <w:b/>
                <w:bCs/>
                <w:sz w:val="20"/>
                <w:szCs w:val="20"/>
              </w:rPr>
              <w:fldChar w:fldCharType="begin"/>
            </w:r>
            <w:r w:rsidRPr="00C91AD1">
              <w:rPr>
                <w:b/>
                <w:bCs/>
                <w:sz w:val="20"/>
                <w:szCs w:val="20"/>
              </w:rPr>
              <w:instrText xml:space="preserve"> NUMPAGES  </w:instrText>
            </w:r>
            <w:r w:rsidRPr="00C91AD1">
              <w:rPr>
                <w:b/>
                <w:bCs/>
                <w:sz w:val="20"/>
                <w:szCs w:val="20"/>
              </w:rPr>
              <w:fldChar w:fldCharType="separate"/>
            </w:r>
            <w:r>
              <w:rPr>
                <w:b/>
                <w:bCs/>
                <w:noProof/>
                <w:sz w:val="20"/>
                <w:szCs w:val="20"/>
              </w:rPr>
              <w:t>6</w:t>
            </w:r>
            <w:r w:rsidRPr="00C91AD1">
              <w:rPr>
                <w:b/>
                <w:bCs/>
                <w:sz w:val="20"/>
                <w:szCs w:val="20"/>
              </w:rPr>
              <w:fldChar w:fldCharType="end"/>
            </w:r>
          </w:p>
        </w:sdtContent>
      </w:sdt>
    </w:sdtContent>
  </w:sdt>
  <w:p w:rsidR="00C91AD1" w:rsidRPr="00C91AD1" w:rsidRDefault="00C91AD1" w:rsidP="00C91AD1">
    <w:pP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AD1" w:rsidRDefault="00C91AD1" w:rsidP="00C91AD1">
      <w:r>
        <w:separator/>
      </w:r>
    </w:p>
  </w:footnote>
  <w:footnote w:type="continuationSeparator" w:id="0">
    <w:p w:rsidR="00C91AD1" w:rsidRDefault="00C91AD1" w:rsidP="00C91A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604283E"/>
    <w:lvl w:ilvl="0">
      <w:start w:val="1"/>
      <w:numFmt w:val="lowerLetter"/>
      <w:pStyle w:val="ListNumber2"/>
      <w:lvlText w:val="%1."/>
      <w:lvlJc w:val="left"/>
      <w:pPr>
        <w:ind w:left="644" w:hanging="360"/>
      </w:pPr>
    </w:lvl>
  </w:abstractNum>
  <w:abstractNum w:abstractNumId="1">
    <w:nsid w:val="FFFFFF83"/>
    <w:multiLevelType w:val="singleLevel"/>
    <w:tmpl w:val="9EFA84AC"/>
    <w:lvl w:ilvl="0">
      <w:start w:val="1"/>
      <w:numFmt w:val="bullet"/>
      <w:pStyle w:val="ListBullet2"/>
      <w:lvlText w:val="o"/>
      <w:lvlJc w:val="left"/>
      <w:pPr>
        <w:ind w:left="644" w:hanging="360"/>
      </w:pPr>
      <w:rPr>
        <w:rFonts w:ascii="Courier New" w:hAnsi="Courier New" w:cs="Courier New" w:hint="default"/>
      </w:rPr>
    </w:lvl>
  </w:abstractNum>
  <w:abstractNum w:abstractNumId="2">
    <w:nsid w:val="FFFFFF88"/>
    <w:multiLevelType w:val="singleLevel"/>
    <w:tmpl w:val="BA68C45C"/>
    <w:lvl w:ilvl="0">
      <w:start w:val="1"/>
      <w:numFmt w:val="decimal"/>
      <w:pStyle w:val="ListNumber"/>
      <w:lvlText w:val="%1."/>
      <w:lvlJc w:val="left"/>
      <w:pPr>
        <w:ind w:left="360" w:hanging="360"/>
      </w:pPr>
    </w:lvl>
  </w:abstractNum>
  <w:abstractNum w:abstractNumId="3">
    <w:nsid w:val="FFFFFF89"/>
    <w:multiLevelType w:val="singleLevel"/>
    <w:tmpl w:val="476EAA9C"/>
    <w:lvl w:ilvl="0">
      <w:start w:val="1"/>
      <w:numFmt w:val="bullet"/>
      <w:lvlText w:val=""/>
      <w:lvlJc w:val="left"/>
      <w:pPr>
        <w:tabs>
          <w:tab w:val="num" w:pos="360"/>
        </w:tabs>
        <w:ind w:left="360" w:hanging="360"/>
      </w:pPr>
      <w:rPr>
        <w:rFonts w:ascii="Symbol" w:hAnsi="Symbol" w:hint="default"/>
      </w:rPr>
    </w:lvl>
  </w:abstractNum>
  <w:abstractNum w:abstractNumId="4">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0840304"/>
    <w:multiLevelType w:val="hybridMultilevel"/>
    <w:tmpl w:val="B374E292"/>
    <w:lvl w:ilvl="0" w:tplc="B18A7BC8">
      <w:start w:val="1"/>
      <w:numFmt w:val="bullet"/>
      <w:pStyle w:val="List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03725D52"/>
    <w:multiLevelType w:val="multilevel"/>
    <w:tmpl w:val="1CF66FEE"/>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BB70D7A"/>
    <w:multiLevelType w:val="hybridMultilevel"/>
    <w:tmpl w:val="1500E2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187627C7"/>
    <w:multiLevelType w:val="hybridMultilevel"/>
    <w:tmpl w:val="5CC44652"/>
    <w:lvl w:ilvl="0" w:tplc="3B28CB56">
      <w:start w:val="1"/>
      <w:numFmt w:val="bullet"/>
      <w:pStyle w:val="Lis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2AF391E"/>
    <w:multiLevelType w:val="hybridMultilevel"/>
    <w:tmpl w:val="D3227C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377434A"/>
    <w:multiLevelType w:val="hybridMultilevel"/>
    <w:tmpl w:val="7D745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9A094D"/>
    <w:multiLevelType w:val="hybridMultilevel"/>
    <w:tmpl w:val="1696BF20"/>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456B69D6"/>
    <w:multiLevelType w:val="hybridMultilevel"/>
    <w:tmpl w:val="049291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93D6C82"/>
    <w:multiLevelType w:val="hybridMultilevel"/>
    <w:tmpl w:val="2BEEBED6"/>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4B176670"/>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nsid w:val="51097C92"/>
    <w:multiLevelType w:val="multilevel"/>
    <w:tmpl w:val="0C090023"/>
    <w:numStyleLink w:val="ArticleSection"/>
  </w:abstractNum>
  <w:abstractNum w:abstractNumId="16">
    <w:nsid w:val="52653BE8"/>
    <w:multiLevelType w:val="hybridMultilevel"/>
    <w:tmpl w:val="C0E488F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E505CB3"/>
    <w:multiLevelType w:val="hybridMultilevel"/>
    <w:tmpl w:val="341C81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65C17A70"/>
    <w:multiLevelType w:val="hybridMultilevel"/>
    <w:tmpl w:val="F618B3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8"/>
  </w:num>
  <w:num w:numId="5">
    <w:abstractNumId w:val="8"/>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
  </w:num>
  <w:num w:numId="16">
    <w:abstractNumId w:val="14"/>
  </w:num>
  <w:num w:numId="17">
    <w:abstractNumId w:val="6"/>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6"/>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
  </w:num>
  <w:num w:numId="31">
    <w:abstractNumId w:val="2"/>
  </w:num>
  <w:num w:numId="32">
    <w:abstractNumId w:val="0"/>
  </w:num>
  <w:num w:numId="33">
    <w:abstractNumId w:val="5"/>
  </w:num>
  <w:num w:numId="34">
    <w:abstractNumId w:val="2"/>
    <w:lvlOverride w:ilvl="0">
      <w:startOverride w:val="1"/>
    </w:lvlOverride>
  </w:num>
  <w:num w:numId="35">
    <w:abstractNumId w:val="1"/>
  </w:num>
  <w:num w:numId="36">
    <w:abstractNumId w:val="0"/>
    <w:lvlOverride w:ilvl="0">
      <w:startOverride w:val="1"/>
    </w:lvlOverride>
  </w:num>
  <w:num w:numId="37">
    <w:abstractNumId w:val="10"/>
  </w:num>
  <w:num w:numId="38">
    <w:abstractNumId w:val="12"/>
  </w:num>
  <w:num w:numId="39">
    <w:abstractNumId w:val="18"/>
  </w:num>
  <w:num w:numId="40">
    <w:abstractNumId w:val="17"/>
  </w:num>
  <w:num w:numId="41">
    <w:abstractNumId w:val="7"/>
  </w:num>
  <w:num w:numId="42">
    <w:abstractNumId w:val="13"/>
  </w:num>
  <w:num w:numId="43">
    <w:abstractNumId w:val="9"/>
  </w:num>
  <w:num w:numId="44">
    <w:abstractNumId w:val="11"/>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785"/>
    <w:rsid w:val="00087094"/>
    <w:rsid w:val="000A1CD0"/>
    <w:rsid w:val="0012207A"/>
    <w:rsid w:val="00193C6F"/>
    <w:rsid w:val="001B1C45"/>
    <w:rsid w:val="002365C2"/>
    <w:rsid w:val="002A20D9"/>
    <w:rsid w:val="003513E5"/>
    <w:rsid w:val="003E2FA2"/>
    <w:rsid w:val="00403A40"/>
    <w:rsid w:val="005174FA"/>
    <w:rsid w:val="00615114"/>
    <w:rsid w:val="006C6D2C"/>
    <w:rsid w:val="00754EA8"/>
    <w:rsid w:val="0078726B"/>
    <w:rsid w:val="007C34A7"/>
    <w:rsid w:val="0086372E"/>
    <w:rsid w:val="008D0E3C"/>
    <w:rsid w:val="008F5312"/>
    <w:rsid w:val="00987785"/>
    <w:rsid w:val="00A4334F"/>
    <w:rsid w:val="00A677CB"/>
    <w:rsid w:val="00AC22A0"/>
    <w:rsid w:val="00C24592"/>
    <w:rsid w:val="00C91AD1"/>
    <w:rsid w:val="00D30A51"/>
    <w:rsid w:val="00DA3FC9"/>
    <w:rsid w:val="00E501BE"/>
    <w:rsid w:val="00EA23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toc 1" w:semiHidden="1" w:uiPriority="39" w:unhideWhenUsed="1" w:qFormat="1"/>
    <w:lsdException w:name="toc 2" w:semiHidden="1" w:uiPriority="39" w:unhideWhenUsed="1"/>
    <w:lsdException w:name="header" w:semiHidden="1" w:unhideWhenUsed="1"/>
    <w:lsdException w:name="footer" w:semiHidden="1" w:uiPriority="99" w:unhideWhenUsed="1"/>
    <w:lsdException w:name="caption" w:semiHidden="1" w:unhideWhenUsed="1" w:qFormat="1"/>
    <w:lsdException w:name="page number" w:semiHidden="1" w:unhideWhenUsed="1"/>
    <w:lsdException w:name="List" w:semiHidden="1" w:unhideWhenUsed="1"/>
    <w:lsdException w:name="List Bullet" w:semiHidden="1" w:uiPriority="99" w:unhideWhenUsed="1" w:qFormat="1"/>
    <w:lsdException w:name="List Number" w:qFormat="1"/>
    <w:lsdException w:name="Default Paragraph Font" w:semiHidden="1" w:unhideWhenUsed="1"/>
    <w:lsdException w:name="Hyperlink" w:semiHidden="1" w:uiPriority="99" w:unhideWhenUsed="1"/>
    <w:lsdException w:name="FollowedHyperlink" w:semiHidden="1" w:unhideWhenUsed="1"/>
    <w:lsdException w:name="Emphasis" w:qFormat="1"/>
    <w:lsdException w:name="Plain Text"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Cite" w:semiHidden="1" w:uiPriority="99" w:unhideWhenUsed="1"/>
    <w:lsdException w:name="Normal Table" w:semiHidden="1" w:uiPriority="99" w:unhideWhenUsed="1"/>
    <w:lsdException w:name="No List" w:semiHidden="1" w:unhideWhenUsed="1"/>
    <w:lsdException w:name="Outline List 3"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87785"/>
    <w:rPr>
      <w:rFonts w:ascii="Arial" w:hAnsi="Arial"/>
      <w:sz w:val="32"/>
      <w:szCs w:val="22"/>
      <w:lang w:val="en-US" w:eastAsia="en-US"/>
    </w:rPr>
  </w:style>
  <w:style w:type="paragraph" w:styleId="Heading1">
    <w:name w:val="heading 1"/>
    <w:basedOn w:val="Normal"/>
    <w:link w:val="Heading1Char"/>
    <w:uiPriority w:val="99"/>
    <w:qFormat/>
    <w:rsid w:val="001B1C45"/>
    <w:pPr>
      <w:jc w:val="center"/>
      <w:outlineLvl w:val="0"/>
    </w:pPr>
    <w:rPr>
      <w:rFonts w:eastAsia="Times New Roman"/>
      <w:b/>
      <w:bCs/>
      <w:kern w:val="36"/>
      <w:sz w:val="40"/>
      <w:szCs w:val="48"/>
      <w:lang w:val="en-AU" w:eastAsia="en-AU"/>
    </w:rPr>
  </w:style>
  <w:style w:type="paragraph" w:styleId="Heading2">
    <w:name w:val="heading 2"/>
    <w:basedOn w:val="Normal"/>
    <w:next w:val="Normal"/>
    <w:link w:val="Heading2Char"/>
    <w:qFormat/>
    <w:rsid w:val="001B1C45"/>
    <w:pPr>
      <w:keepNext/>
      <w:outlineLvl w:val="1"/>
    </w:pPr>
    <w:rPr>
      <w:rFonts w:eastAsia="Times New Roman" w:cs="Arial"/>
      <w:b/>
      <w:bCs/>
      <w:iCs/>
      <w:sz w:val="40"/>
      <w:szCs w:val="36"/>
    </w:rPr>
  </w:style>
  <w:style w:type="paragraph" w:styleId="Heading3">
    <w:name w:val="heading 3"/>
    <w:basedOn w:val="Normal"/>
    <w:next w:val="Normal"/>
    <w:link w:val="Heading3Char"/>
    <w:qFormat/>
    <w:rsid w:val="001B1C45"/>
    <w:pPr>
      <w:keepNext/>
      <w:spacing w:before="240" w:after="60"/>
      <w:outlineLvl w:val="2"/>
    </w:pPr>
    <w:rPr>
      <w:rFonts w:eastAsia="Times New Roman" w:cs="Arial"/>
      <w:b/>
      <w:bCs/>
      <w:sz w:val="36"/>
      <w:szCs w:val="32"/>
    </w:rPr>
  </w:style>
  <w:style w:type="paragraph" w:styleId="Heading4">
    <w:name w:val="heading 4"/>
    <w:basedOn w:val="Normal"/>
    <w:next w:val="Normal"/>
    <w:link w:val="Heading4Char"/>
    <w:qFormat/>
    <w:rsid w:val="001B1C45"/>
    <w:pPr>
      <w:keepNext/>
      <w:outlineLvl w:val="3"/>
    </w:pPr>
    <w:rPr>
      <w:b/>
      <w:bCs/>
      <w:szCs w:val="28"/>
    </w:rPr>
  </w:style>
  <w:style w:type="paragraph" w:styleId="Heading5">
    <w:name w:val="heading 5"/>
    <w:basedOn w:val="Normal"/>
    <w:next w:val="Normal"/>
    <w:link w:val="Heading5Char"/>
    <w:qFormat/>
    <w:rsid w:val="00403A40"/>
    <w:pPr>
      <w:outlineLvl w:val="4"/>
    </w:pPr>
    <w:rPr>
      <w:b/>
      <w:bCs/>
      <w:iCs/>
      <w:sz w:val="28"/>
      <w:szCs w:val="26"/>
    </w:rPr>
  </w:style>
  <w:style w:type="paragraph" w:styleId="Heading6">
    <w:name w:val="heading 6"/>
    <w:basedOn w:val="Normal"/>
    <w:next w:val="Normal"/>
    <w:link w:val="Heading6Char"/>
    <w:rsid w:val="00754EA8"/>
    <w:pPr>
      <w:numPr>
        <w:ilvl w:val="5"/>
        <w:numId w:val="28"/>
      </w:numPr>
      <w:spacing w:before="240" w:after="60"/>
      <w:outlineLvl w:val="5"/>
    </w:pPr>
    <w:rPr>
      <w:rFonts w:ascii="Times New Roman" w:hAnsi="Times New Roman"/>
      <w:b/>
      <w:bCs/>
    </w:rPr>
  </w:style>
  <w:style w:type="paragraph" w:styleId="Heading7">
    <w:name w:val="heading 7"/>
    <w:basedOn w:val="Normal"/>
    <w:next w:val="Normal"/>
    <w:link w:val="Heading7Char"/>
    <w:rsid w:val="00754EA8"/>
    <w:pPr>
      <w:numPr>
        <w:ilvl w:val="6"/>
        <w:numId w:val="28"/>
      </w:numPr>
      <w:spacing w:before="240" w:after="60"/>
      <w:outlineLvl w:val="6"/>
    </w:pPr>
    <w:rPr>
      <w:rFonts w:ascii="Times New Roman" w:hAnsi="Times New Roman"/>
      <w:sz w:val="24"/>
      <w:szCs w:val="24"/>
    </w:rPr>
  </w:style>
  <w:style w:type="paragraph" w:styleId="Heading8">
    <w:name w:val="heading 8"/>
    <w:basedOn w:val="Normal"/>
    <w:next w:val="Normal"/>
    <w:link w:val="Heading8Char"/>
    <w:rsid w:val="00754EA8"/>
    <w:pPr>
      <w:numPr>
        <w:ilvl w:val="7"/>
        <w:numId w:val="28"/>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rsid w:val="00754EA8"/>
    <w:pPr>
      <w:numPr>
        <w:ilvl w:val="8"/>
        <w:numId w:val="28"/>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1B1C45"/>
    <w:rPr>
      <w:rFonts w:ascii="Arial" w:eastAsia="Times New Roman" w:hAnsi="Arial"/>
      <w:b/>
      <w:bCs/>
      <w:kern w:val="36"/>
      <w:sz w:val="40"/>
      <w:szCs w:val="48"/>
      <w:lang w:eastAsia="en-AU"/>
    </w:rPr>
  </w:style>
  <w:style w:type="character" w:customStyle="1" w:styleId="Heading3Char">
    <w:name w:val="Heading 3 Char"/>
    <w:link w:val="Heading3"/>
    <w:rsid w:val="001B1C45"/>
    <w:rPr>
      <w:rFonts w:ascii="Arial" w:eastAsia="Times New Roman" w:hAnsi="Arial" w:cs="Arial"/>
      <w:b/>
      <w:bCs/>
      <w:sz w:val="36"/>
      <w:szCs w:val="32"/>
      <w:lang w:val="en-US"/>
    </w:rPr>
  </w:style>
  <w:style w:type="character" w:customStyle="1" w:styleId="Heading2Char">
    <w:name w:val="Heading 2 Char"/>
    <w:link w:val="Heading2"/>
    <w:rsid w:val="001B1C45"/>
    <w:rPr>
      <w:rFonts w:ascii="Arial" w:eastAsia="Times New Roman" w:hAnsi="Arial" w:cs="Arial"/>
      <w:b/>
      <w:bCs/>
      <w:iCs/>
      <w:sz w:val="40"/>
      <w:szCs w:val="36"/>
      <w:lang w:val="en-US"/>
    </w:rPr>
  </w:style>
  <w:style w:type="paragraph" w:styleId="BodyText">
    <w:name w:val="Body Text"/>
    <w:basedOn w:val="Normal"/>
    <w:link w:val="BodyTextChar"/>
    <w:rsid w:val="00754EA8"/>
    <w:pPr>
      <w:spacing w:after="120"/>
    </w:pPr>
  </w:style>
  <w:style w:type="character" w:customStyle="1" w:styleId="BodyTextChar">
    <w:name w:val="Body Text Char"/>
    <w:link w:val="BodyText"/>
    <w:rsid w:val="00754EA8"/>
    <w:rPr>
      <w:rFonts w:ascii="Arial" w:hAnsi="Arial"/>
      <w:sz w:val="32"/>
      <w:szCs w:val="22"/>
      <w:lang w:val="en-US"/>
    </w:rPr>
  </w:style>
  <w:style w:type="character" w:styleId="IntenseEmphasis">
    <w:name w:val="Intense Emphasis"/>
    <w:uiPriority w:val="21"/>
    <w:rsid w:val="00087094"/>
    <w:rPr>
      <w:b/>
      <w:bCs/>
      <w:i/>
      <w:iCs/>
      <w:color w:val="4F81BD"/>
    </w:rPr>
  </w:style>
  <w:style w:type="character" w:customStyle="1" w:styleId="Quotation">
    <w:name w:val="Quotation"/>
    <w:rsid w:val="008F5312"/>
    <w:rPr>
      <w:i/>
      <w:iCs/>
    </w:rPr>
  </w:style>
  <w:style w:type="paragraph" w:customStyle="1" w:styleId="Heading">
    <w:name w:val="Heading"/>
    <w:basedOn w:val="Normal"/>
    <w:next w:val="BodyText"/>
    <w:rsid w:val="008F5312"/>
    <w:pPr>
      <w:keepNext/>
      <w:spacing w:before="240" w:after="120"/>
    </w:pPr>
    <w:rPr>
      <w:rFonts w:eastAsia="SimSun" w:cs="Mangal"/>
      <w:sz w:val="28"/>
      <w:szCs w:val="28"/>
    </w:rPr>
  </w:style>
  <w:style w:type="paragraph" w:customStyle="1" w:styleId="Index">
    <w:name w:val="Index"/>
    <w:basedOn w:val="Normal"/>
    <w:rsid w:val="008F5312"/>
    <w:pPr>
      <w:suppressLineNumbers/>
    </w:pPr>
    <w:rPr>
      <w:rFonts w:cs="Mangal"/>
    </w:rPr>
  </w:style>
  <w:style w:type="paragraph" w:styleId="Caption">
    <w:name w:val="caption"/>
    <w:basedOn w:val="Normal"/>
    <w:semiHidden/>
    <w:unhideWhenUsed/>
    <w:qFormat/>
    <w:rsid w:val="00754EA8"/>
    <w:rPr>
      <w:rFonts w:cs="Mangal"/>
      <w:b/>
      <w:bCs/>
      <w:sz w:val="20"/>
      <w:szCs w:val="20"/>
    </w:rPr>
  </w:style>
  <w:style w:type="paragraph" w:styleId="List">
    <w:name w:val="List"/>
    <w:basedOn w:val="Normal"/>
    <w:rsid w:val="00754EA8"/>
    <w:pPr>
      <w:numPr>
        <w:numId w:val="26"/>
      </w:numPr>
      <w:spacing w:before="120" w:after="120"/>
      <w:contextualSpacing/>
    </w:pPr>
  </w:style>
  <w:style w:type="paragraph" w:styleId="Title">
    <w:name w:val="Title"/>
    <w:basedOn w:val="Normal"/>
    <w:next w:val="Normal"/>
    <w:link w:val="TitleChar"/>
    <w:rsid w:val="00754EA8"/>
    <w:pPr>
      <w:outlineLvl w:val="0"/>
    </w:pPr>
    <w:rPr>
      <w:rFonts w:eastAsia="Times New Roman"/>
      <w:b/>
      <w:bCs/>
      <w:kern w:val="28"/>
      <w:sz w:val="36"/>
      <w:szCs w:val="32"/>
    </w:rPr>
  </w:style>
  <w:style w:type="character" w:customStyle="1" w:styleId="TitleChar">
    <w:name w:val="Title Char"/>
    <w:link w:val="Title"/>
    <w:rsid w:val="00754EA8"/>
    <w:rPr>
      <w:rFonts w:ascii="Arial" w:eastAsia="Times New Roman" w:hAnsi="Arial" w:cs="Times New Roman"/>
      <w:b/>
      <w:bCs/>
      <w:kern w:val="28"/>
      <w:sz w:val="36"/>
      <w:szCs w:val="32"/>
      <w:lang w:val="en-US"/>
    </w:rPr>
  </w:style>
  <w:style w:type="paragraph" w:styleId="Subtitle">
    <w:name w:val="Subtitle"/>
    <w:basedOn w:val="Normal"/>
    <w:next w:val="Normal"/>
    <w:link w:val="SubtitleChar"/>
    <w:rsid w:val="00754EA8"/>
    <w:pPr>
      <w:spacing w:after="60"/>
      <w:jc w:val="center"/>
      <w:outlineLvl w:val="1"/>
    </w:pPr>
    <w:rPr>
      <w:rFonts w:ascii="Cambria" w:eastAsia="Times New Roman" w:hAnsi="Cambria"/>
      <w:sz w:val="24"/>
      <w:szCs w:val="24"/>
    </w:rPr>
  </w:style>
  <w:style w:type="character" w:customStyle="1" w:styleId="SubtitleChar">
    <w:name w:val="Subtitle Char"/>
    <w:link w:val="Subtitle"/>
    <w:rsid w:val="00754EA8"/>
    <w:rPr>
      <w:rFonts w:ascii="Cambria" w:eastAsia="Times New Roman" w:hAnsi="Cambria" w:cs="Times New Roman"/>
      <w:sz w:val="24"/>
      <w:szCs w:val="24"/>
      <w:lang w:val="en-US"/>
    </w:rPr>
  </w:style>
  <w:style w:type="character" w:styleId="Hyperlink">
    <w:name w:val="Hyperlink"/>
    <w:uiPriority w:val="99"/>
    <w:rsid w:val="00754EA8"/>
    <w:rPr>
      <w:color w:val="0000FF"/>
      <w:u w:val="single"/>
    </w:rPr>
  </w:style>
  <w:style w:type="character" w:styleId="Strong">
    <w:name w:val="Strong"/>
    <w:rsid w:val="00754EA8"/>
    <w:rPr>
      <w:b/>
      <w:bCs/>
    </w:rPr>
  </w:style>
  <w:style w:type="character" w:styleId="Emphasis">
    <w:name w:val="Emphasis"/>
    <w:rsid w:val="00754EA8"/>
    <w:rPr>
      <w:i/>
      <w:iCs/>
    </w:rPr>
  </w:style>
  <w:style w:type="paragraph" w:styleId="NoSpacing">
    <w:name w:val="No Spacing"/>
    <w:uiPriority w:val="1"/>
    <w:rsid w:val="00754EA8"/>
    <w:rPr>
      <w:rFonts w:ascii="Arial" w:eastAsia="SimSun" w:hAnsi="Arial" w:cs="Mangal"/>
      <w:sz w:val="32"/>
      <w:szCs w:val="22"/>
      <w:lang w:val="en-US" w:eastAsia="en-US"/>
    </w:rPr>
  </w:style>
  <w:style w:type="paragraph" w:styleId="Quote">
    <w:name w:val="Quote"/>
    <w:basedOn w:val="Normal"/>
    <w:next w:val="Normal"/>
    <w:link w:val="QuoteChar"/>
    <w:uiPriority w:val="29"/>
    <w:rsid w:val="00754EA8"/>
    <w:rPr>
      <w:i/>
      <w:iCs/>
      <w:color w:val="000000"/>
    </w:rPr>
  </w:style>
  <w:style w:type="character" w:customStyle="1" w:styleId="QuoteChar">
    <w:name w:val="Quote Char"/>
    <w:link w:val="Quote"/>
    <w:uiPriority w:val="29"/>
    <w:rsid w:val="00754EA8"/>
    <w:rPr>
      <w:rFonts w:ascii="Arial" w:hAnsi="Arial"/>
      <w:i/>
      <w:iCs/>
      <w:color w:val="000000"/>
      <w:sz w:val="32"/>
      <w:szCs w:val="22"/>
      <w:lang w:val="en-US"/>
    </w:rPr>
  </w:style>
  <w:style w:type="paragraph" w:styleId="IntenseQuote">
    <w:name w:val="Intense Quote"/>
    <w:basedOn w:val="Normal"/>
    <w:next w:val="Normal"/>
    <w:link w:val="IntenseQuoteChar"/>
    <w:uiPriority w:val="30"/>
    <w:rsid w:val="00754EA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54EA8"/>
    <w:rPr>
      <w:rFonts w:ascii="Arial" w:hAnsi="Arial"/>
      <w:b/>
      <w:bCs/>
      <w:i/>
      <w:iCs/>
      <w:color w:val="4F81BD"/>
      <w:sz w:val="32"/>
      <w:szCs w:val="22"/>
      <w:lang w:val="en-US"/>
    </w:rPr>
  </w:style>
  <w:style w:type="character" w:styleId="SubtleEmphasis">
    <w:name w:val="Subtle Emphasis"/>
    <w:uiPriority w:val="19"/>
    <w:rsid w:val="00754EA8"/>
    <w:rPr>
      <w:i/>
      <w:iCs/>
      <w:color w:val="808080"/>
    </w:rPr>
  </w:style>
  <w:style w:type="character" w:customStyle="1" w:styleId="Caption1">
    <w:name w:val="Caption1"/>
    <w:basedOn w:val="DefaultParagraphFont"/>
    <w:rsid w:val="00754EA8"/>
  </w:style>
  <w:style w:type="paragraph" w:customStyle="1" w:styleId="first">
    <w:name w:val="first"/>
    <w:basedOn w:val="Normal"/>
    <w:rsid w:val="00754EA8"/>
    <w:pPr>
      <w:spacing w:before="100" w:beforeAutospacing="1" w:after="100" w:afterAutospacing="1"/>
    </w:pPr>
    <w:rPr>
      <w:rFonts w:ascii="Times New Roman" w:hAnsi="Times New Roman"/>
      <w:sz w:val="24"/>
      <w:szCs w:val="24"/>
      <w:lang w:val="en-AU" w:eastAsia="en-AU"/>
    </w:rPr>
  </w:style>
  <w:style w:type="character" w:customStyle="1" w:styleId="slug">
    <w:name w:val="slug"/>
    <w:basedOn w:val="DefaultParagraphFont"/>
    <w:rsid w:val="00754EA8"/>
  </w:style>
  <w:style w:type="paragraph" w:customStyle="1" w:styleId="guardianbody">
    <w:name w:val="guardianbody"/>
    <w:basedOn w:val="Normal"/>
    <w:rsid w:val="00754EA8"/>
    <w:pPr>
      <w:spacing w:before="100" w:beforeAutospacing="1" w:after="100" w:afterAutospacing="1"/>
    </w:pPr>
    <w:rPr>
      <w:rFonts w:ascii="Times New Roman" w:hAnsi="Times New Roman"/>
      <w:sz w:val="24"/>
      <w:szCs w:val="24"/>
      <w:lang w:val="en-AU" w:eastAsia="en-AU"/>
    </w:rPr>
  </w:style>
  <w:style w:type="paragraph" w:customStyle="1" w:styleId="references">
    <w:name w:val="references"/>
    <w:basedOn w:val="Normal"/>
    <w:rsid w:val="00754EA8"/>
    <w:pPr>
      <w:spacing w:before="100" w:beforeAutospacing="1" w:after="100" w:afterAutospacing="1"/>
    </w:pPr>
    <w:rPr>
      <w:rFonts w:ascii="Times New Roman" w:hAnsi="Times New Roman"/>
      <w:sz w:val="24"/>
      <w:szCs w:val="24"/>
      <w:lang w:val="en-AU" w:eastAsia="en-AU"/>
    </w:rPr>
  </w:style>
  <w:style w:type="character" w:customStyle="1" w:styleId="Heading1Char1">
    <w:name w:val="Heading 1 Char1"/>
    <w:aliases w:val="Heading 1 Char Char1,Heading 1 Char Char Char,Char Char Char Char"/>
    <w:rsid w:val="00754EA8"/>
    <w:rPr>
      <w:rFonts w:ascii="Arial" w:hAnsi="Arial" w:cs="Arial" w:hint="default"/>
      <w:b/>
      <w:bCs/>
      <w:kern w:val="32"/>
      <w:sz w:val="32"/>
      <w:szCs w:val="32"/>
      <w:lang w:val="en-AU" w:eastAsia="en-US" w:bidi="ar-SA"/>
    </w:rPr>
  </w:style>
  <w:style w:type="character" w:customStyle="1" w:styleId="Heading4Char">
    <w:name w:val="Heading 4 Char"/>
    <w:link w:val="Heading4"/>
    <w:rsid w:val="001B1C45"/>
    <w:rPr>
      <w:rFonts w:ascii="Arial" w:hAnsi="Arial"/>
      <w:b/>
      <w:bCs/>
      <w:sz w:val="32"/>
      <w:szCs w:val="28"/>
      <w:lang w:val="en-US"/>
    </w:rPr>
  </w:style>
  <w:style w:type="character" w:customStyle="1" w:styleId="Heading5Char">
    <w:name w:val="Heading 5 Char"/>
    <w:link w:val="Heading5"/>
    <w:rsid w:val="00403A40"/>
    <w:rPr>
      <w:rFonts w:ascii="Arial" w:hAnsi="Arial"/>
      <w:b/>
      <w:bCs/>
      <w:iCs/>
      <w:sz w:val="28"/>
      <w:szCs w:val="26"/>
      <w:lang w:val="en-US" w:eastAsia="en-US"/>
    </w:rPr>
  </w:style>
  <w:style w:type="character" w:customStyle="1" w:styleId="Heading6Char">
    <w:name w:val="Heading 6 Char"/>
    <w:link w:val="Heading6"/>
    <w:rsid w:val="00754EA8"/>
    <w:rPr>
      <w:b/>
      <w:bCs/>
      <w:sz w:val="32"/>
      <w:szCs w:val="22"/>
      <w:lang w:val="en-US"/>
    </w:rPr>
  </w:style>
  <w:style w:type="character" w:customStyle="1" w:styleId="Heading7Char">
    <w:name w:val="Heading 7 Char"/>
    <w:link w:val="Heading7"/>
    <w:rsid w:val="00754EA8"/>
    <w:rPr>
      <w:sz w:val="24"/>
      <w:szCs w:val="24"/>
      <w:lang w:val="en-US"/>
    </w:rPr>
  </w:style>
  <w:style w:type="character" w:customStyle="1" w:styleId="Heading8Char">
    <w:name w:val="Heading 8 Char"/>
    <w:link w:val="Heading8"/>
    <w:rsid w:val="00754EA8"/>
    <w:rPr>
      <w:i/>
      <w:iCs/>
      <w:sz w:val="24"/>
      <w:szCs w:val="24"/>
      <w:lang w:val="en-US"/>
    </w:rPr>
  </w:style>
  <w:style w:type="character" w:customStyle="1" w:styleId="Heading9Char">
    <w:name w:val="Heading 9 Char"/>
    <w:link w:val="Heading9"/>
    <w:rsid w:val="00754EA8"/>
    <w:rPr>
      <w:rFonts w:ascii="Arial" w:hAnsi="Arial" w:cs="Arial"/>
      <w:sz w:val="32"/>
      <w:szCs w:val="22"/>
      <w:lang w:val="en-US"/>
    </w:rPr>
  </w:style>
  <w:style w:type="paragraph" w:styleId="TOC1">
    <w:name w:val="toc 1"/>
    <w:basedOn w:val="Normal"/>
    <w:next w:val="Normal"/>
    <w:autoRedefine/>
    <w:uiPriority w:val="39"/>
    <w:qFormat/>
    <w:rsid w:val="00403A40"/>
    <w:pPr>
      <w:tabs>
        <w:tab w:val="right" w:leader="dot" w:pos="9394"/>
      </w:tabs>
    </w:pPr>
    <w:rPr>
      <w:rFonts w:cs="Arial"/>
      <w:noProof/>
      <w:szCs w:val="32"/>
      <w:lang w:val="en-AU"/>
    </w:rPr>
  </w:style>
  <w:style w:type="paragraph" w:styleId="TOC2">
    <w:name w:val="toc 2"/>
    <w:basedOn w:val="Normal"/>
    <w:next w:val="Normal"/>
    <w:autoRedefine/>
    <w:uiPriority w:val="39"/>
    <w:rsid w:val="00754EA8"/>
    <w:pPr>
      <w:ind w:left="220"/>
    </w:pPr>
  </w:style>
  <w:style w:type="paragraph" w:styleId="Header">
    <w:name w:val="header"/>
    <w:basedOn w:val="Normal"/>
    <w:link w:val="HeaderChar"/>
    <w:rsid w:val="00754EA8"/>
    <w:pPr>
      <w:tabs>
        <w:tab w:val="center" w:pos="4153"/>
        <w:tab w:val="right" w:pos="8306"/>
      </w:tabs>
    </w:pPr>
  </w:style>
  <w:style w:type="character" w:customStyle="1" w:styleId="HeaderChar">
    <w:name w:val="Header Char"/>
    <w:link w:val="Header"/>
    <w:rsid w:val="00754EA8"/>
    <w:rPr>
      <w:rFonts w:ascii="Arial" w:hAnsi="Arial"/>
      <w:sz w:val="32"/>
      <w:szCs w:val="22"/>
      <w:lang w:val="en-US"/>
    </w:rPr>
  </w:style>
  <w:style w:type="paragraph" w:styleId="Footer">
    <w:name w:val="footer"/>
    <w:basedOn w:val="Normal"/>
    <w:link w:val="FooterChar"/>
    <w:uiPriority w:val="99"/>
    <w:rsid w:val="00754EA8"/>
    <w:pPr>
      <w:tabs>
        <w:tab w:val="center" w:pos="4153"/>
        <w:tab w:val="right" w:pos="8306"/>
      </w:tabs>
    </w:pPr>
  </w:style>
  <w:style w:type="character" w:customStyle="1" w:styleId="FooterChar">
    <w:name w:val="Footer Char"/>
    <w:link w:val="Footer"/>
    <w:uiPriority w:val="99"/>
    <w:rsid w:val="00754EA8"/>
    <w:rPr>
      <w:rFonts w:ascii="Arial" w:hAnsi="Arial"/>
      <w:sz w:val="32"/>
      <w:szCs w:val="22"/>
      <w:lang w:val="en-US"/>
    </w:rPr>
  </w:style>
  <w:style w:type="character" w:styleId="PageNumber">
    <w:name w:val="page number"/>
    <w:basedOn w:val="DefaultParagraphFont"/>
    <w:rsid w:val="00754EA8"/>
  </w:style>
  <w:style w:type="paragraph" w:styleId="ListBullet">
    <w:name w:val="List Bullet"/>
    <w:basedOn w:val="Normal"/>
    <w:autoRedefine/>
    <w:uiPriority w:val="99"/>
    <w:qFormat/>
    <w:rsid w:val="00403A40"/>
    <w:pPr>
      <w:numPr>
        <w:numId w:val="29"/>
      </w:numPr>
      <w:tabs>
        <w:tab w:val="left" w:pos="0"/>
      </w:tabs>
      <w:ind w:left="357" w:hanging="357"/>
    </w:pPr>
    <w:rPr>
      <w:szCs w:val="16"/>
      <w:lang w:val="en-AU"/>
    </w:rPr>
  </w:style>
  <w:style w:type="character" w:styleId="FollowedHyperlink">
    <w:name w:val="FollowedHyperlink"/>
    <w:rsid w:val="00754EA8"/>
    <w:rPr>
      <w:color w:val="800080"/>
      <w:u w:val="single"/>
    </w:rPr>
  </w:style>
  <w:style w:type="paragraph" w:styleId="PlainText">
    <w:name w:val="Plain Text"/>
    <w:aliases w:val="Plain Text Char Char Char,Plain Text Char Char"/>
    <w:basedOn w:val="Normal"/>
    <w:link w:val="PlainTextChar"/>
    <w:uiPriority w:val="99"/>
    <w:rsid w:val="00754EA8"/>
    <w:pPr>
      <w:widowControl w:val="0"/>
      <w:jc w:val="both"/>
    </w:pPr>
    <w:rPr>
      <w:rFonts w:ascii="MS Mincho" w:eastAsia="MS Mincho" w:hAnsi="Courier New" w:cs="Courier New"/>
      <w:kern w:val="2"/>
      <w:sz w:val="21"/>
      <w:szCs w:val="21"/>
      <w:lang w:eastAsia="ja-JP"/>
    </w:rPr>
  </w:style>
  <w:style w:type="character" w:customStyle="1" w:styleId="PlainTextChar">
    <w:name w:val="Plain Text Char"/>
    <w:aliases w:val="Plain Text Char Char Char Char,Plain Text Char Char Char1"/>
    <w:link w:val="PlainText"/>
    <w:uiPriority w:val="99"/>
    <w:rsid w:val="00754EA8"/>
    <w:rPr>
      <w:rFonts w:ascii="MS Mincho" w:eastAsia="MS Mincho" w:hAnsi="Courier New" w:cs="Courier New"/>
      <w:kern w:val="2"/>
      <w:sz w:val="21"/>
      <w:szCs w:val="21"/>
      <w:lang w:val="en-US" w:eastAsia="ja-JP"/>
    </w:rPr>
  </w:style>
  <w:style w:type="paragraph" w:styleId="NormalWeb">
    <w:name w:val="Normal (Web)"/>
    <w:basedOn w:val="Normal"/>
    <w:link w:val="NormalWebChar"/>
    <w:rsid w:val="00754EA8"/>
    <w:pPr>
      <w:spacing w:after="264"/>
    </w:pPr>
    <w:rPr>
      <w:rFonts w:ascii="Times New Roman" w:hAnsi="Times New Roman"/>
      <w:sz w:val="24"/>
      <w:szCs w:val="24"/>
      <w:lang w:val="en-AU" w:eastAsia="en-AU"/>
    </w:rPr>
  </w:style>
  <w:style w:type="character" w:customStyle="1" w:styleId="NormalWebChar">
    <w:name w:val="Normal (Web) Char"/>
    <w:link w:val="NormalWeb"/>
    <w:rsid w:val="00754EA8"/>
    <w:rPr>
      <w:sz w:val="24"/>
      <w:szCs w:val="24"/>
      <w:lang w:eastAsia="en-AU"/>
    </w:rPr>
  </w:style>
  <w:style w:type="character" w:styleId="HTMLCite">
    <w:name w:val="HTML Cite"/>
    <w:uiPriority w:val="99"/>
    <w:unhideWhenUsed/>
    <w:rsid w:val="00754EA8"/>
    <w:rPr>
      <w:i w:val="0"/>
      <w:iCs w:val="0"/>
      <w:color w:val="006621"/>
    </w:rPr>
  </w:style>
  <w:style w:type="numbering" w:styleId="ArticleSection">
    <w:name w:val="Outline List 3"/>
    <w:basedOn w:val="NoList"/>
    <w:rsid w:val="00754EA8"/>
    <w:pPr>
      <w:numPr>
        <w:numId w:val="16"/>
      </w:numPr>
    </w:pPr>
  </w:style>
  <w:style w:type="paragraph" w:styleId="BalloonText">
    <w:name w:val="Balloon Text"/>
    <w:basedOn w:val="Normal"/>
    <w:link w:val="BalloonTextChar"/>
    <w:unhideWhenUsed/>
    <w:rsid w:val="00754EA8"/>
    <w:rPr>
      <w:rFonts w:ascii="Tahoma" w:hAnsi="Tahoma" w:cs="Tahoma"/>
      <w:sz w:val="16"/>
      <w:szCs w:val="16"/>
    </w:rPr>
  </w:style>
  <w:style w:type="character" w:customStyle="1" w:styleId="BalloonTextChar">
    <w:name w:val="Balloon Text Char"/>
    <w:link w:val="BalloonText"/>
    <w:rsid w:val="00754EA8"/>
    <w:rPr>
      <w:rFonts w:ascii="Tahoma" w:hAnsi="Tahoma" w:cs="Tahoma"/>
      <w:sz w:val="16"/>
      <w:szCs w:val="16"/>
      <w:lang w:val="en-US"/>
    </w:rPr>
  </w:style>
  <w:style w:type="paragraph" w:styleId="ListParagraph">
    <w:name w:val="List Paragraph"/>
    <w:basedOn w:val="Normal"/>
    <w:uiPriority w:val="34"/>
    <w:rsid w:val="00754EA8"/>
    <w:pPr>
      <w:ind w:left="720"/>
    </w:pPr>
  </w:style>
  <w:style w:type="character" w:styleId="SubtleReference">
    <w:name w:val="Subtle Reference"/>
    <w:uiPriority w:val="31"/>
    <w:rsid w:val="001B1C45"/>
    <w:rPr>
      <w:smallCaps/>
      <w:color w:val="C0504D"/>
      <w:u w:val="single"/>
    </w:rPr>
  </w:style>
  <w:style w:type="character" w:styleId="BookTitle">
    <w:name w:val="Book Title"/>
    <w:uiPriority w:val="33"/>
    <w:rsid w:val="001B1C45"/>
    <w:rPr>
      <w:b/>
      <w:bCs/>
      <w:smallCaps/>
      <w:spacing w:val="5"/>
    </w:rPr>
  </w:style>
  <w:style w:type="paragraph" w:styleId="ListBullet2">
    <w:name w:val="List Bullet 2"/>
    <w:basedOn w:val="Normal"/>
    <w:rsid w:val="00403A40"/>
    <w:pPr>
      <w:numPr>
        <w:numId w:val="30"/>
      </w:numPr>
      <w:ind w:left="641" w:hanging="357"/>
      <w:contextualSpacing/>
    </w:pPr>
  </w:style>
  <w:style w:type="paragraph" w:styleId="ListNumber">
    <w:name w:val="List Number"/>
    <w:basedOn w:val="Normal"/>
    <w:qFormat/>
    <w:rsid w:val="00403A40"/>
    <w:pPr>
      <w:numPr>
        <w:numId w:val="31"/>
      </w:numPr>
      <w:contextualSpacing/>
    </w:pPr>
  </w:style>
  <w:style w:type="paragraph" w:styleId="ListNumber2">
    <w:name w:val="List Number 2"/>
    <w:basedOn w:val="Normal"/>
    <w:rsid w:val="00403A40"/>
    <w:pPr>
      <w:numPr>
        <w:numId w:val="32"/>
      </w:numPr>
      <w:contextualSpacing/>
    </w:pPr>
  </w:style>
  <w:style w:type="paragraph" w:customStyle="1" w:styleId="NormalStandardPrint">
    <w:name w:val="Normal Standard Print"/>
    <w:basedOn w:val="Normal"/>
    <w:qFormat/>
    <w:rsid w:val="00403A4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toc 1" w:semiHidden="1" w:uiPriority="39" w:unhideWhenUsed="1" w:qFormat="1"/>
    <w:lsdException w:name="toc 2" w:semiHidden="1" w:uiPriority="39" w:unhideWhenUsed="1"/>
    <w:lsdException w:name="header" w:semiHidden="1" w:unhideWhenUsed="1"/>
    <w:lsdException w:name="footer" w:semiHidden="1" w:uiPriority="99" w:unhideWhenUsed="1"/>
    <w:lsdException w:name="caption" w:semiHidden="1" w:unhideWhenUsed="1" w:qFormat="1"/>
    <w:lsdException w:name="page number" w:semiHidden="1" w:unhideWhenUsed="1"/>
    <w:lsdException w:name="List" w:semiHidden="1" w:unhideWhenUsed="1"/>
    <w:lsdException w:name="List Bullet" w:semiHidden="1" w:uiPriority="99" w:unhideWhenUsed="1" w:qFormat="1"/>
    <w:lsdException w:name="List Number" w:qFormat="1"/>
    <w:lsdException w:name="Default Paragraph Font" w:semiHidden="1" w:unhideWhenUsed="1"/>
    <w:lsdException w:name="Hyperlink" w:semiHidden="1" w:uiPriority="99" w:unhideWhenUsed="1"/>
    <w:lsdException w:name="FollowedHyperlink" w:semiHidden="1" w:unhideWhenUsed="1"/>
    <w:lsdException w:name="Emphasis" w:qFormat="1"/>
    <w:lsdException w:name="Plain Text"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Cite" w:semiHidden="1" w:uiPriority="99" w:unhideWhenUsed="1"/>
    <w:lsdException w:name="Normal Table" w:semiHidden="1" w:uiPriority="99" w:unhideWhenUsed="1"/>
    <w:lsdException w:name="No List" w:semiHidden="1" w:unhideWhenUsed="1"/>
    <w:lsdException w:name="Outline List 3"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87785"/>
    <w:rPr>
      <w:rFonts w:ascii="Arial" w:hAnsi="Arial"/>
      <w:sz w:val="32"/>
      <w:szCs w:val="22"/>
      <w:lang w:val="en-US" w:eastAsia="en-US"/>
    </w:rPr>
  </w:style>
  <w:style w:type="paragraph" w:styleId="Heading1">
    <w:name w:val="heading 1"/>
    <w:basedOn w:val="Normal"/>
    <w:link w:val="Heading1Char"/>
    <w:uiPriority w:val="99"/>
    <w:qFormat/>
    <w:rsid w:val="001B1C45"/>
    <w:pPr>
      <w:jc w:val="center"/>
      <w:outlineLvl w:val="0"/>
    </w:pPr>
    <w:rPr>
      <w:rFonts w:eastAsia="Times New Roman"/>
      <w:b/>
      <w:bCs/>
      <w:kern w:val="36"/>
      <w:sz w:val="40"/>
      <w:szCs w:val="48"/>
      <w:lang w:val="en-AU" w:eastAsia="en-AU"/>
    </w:rPr>
  </w:style>
  <w:style w:type="paragraph" w:styleId="Heading2">
    <w:name w:val="heading 2"/>
    <w:basedOn w:val="Normal"/>
    <w:next w:val="Normal"/>
    <w:link w:val="Heading2Char"/>
    <w:qFormat/>
    <w:rsid w:val="001B1C45"/>
    <w:pPr>
      <w:keepNext/>
      <w:outlineLvl w:val="1"/>
    </w:pPr>
    <w:rPr>
      <w:rFonts w:eastAsia="Times New Roman" w:cs="Arial"/>
      <w:b/>
      <w:bCs/>
      <w:iCs/>
      <w:sz w:val="40"/>
      <w:szCs w:val="36"/>
    </w:rPr>
  </w:style>
  <w:style w:type="paragraph" w:styleId="Heading3">
    <w:name w:val="heading 3"/>
    <w:basedOn w:val="Normal"/>
    <w:next w:val="Normal"/>
    <w:link w:val="Heading3Char"/>
    <w:qFormat/>
    <w:rsid w:val="001B1C45"/>
    <w:pPr>
      <w:keepNext/>
      <w:spacing w:before="240" w:after="60"/>
      <w:outlineLvl w:val="2"/>
    </w:pPr>
    <w:rPr>
      <w:rFonts w:eastAsia="Times New Roman" w:cs="Arial"/>
      <w:b/>
      <w:bCs/>
      <w:sz w:val="36"/>
      <w:szCs w:val="32"/>
    </w:rPr>
  </w:style>
  <w:style w:type="paragraph" w:styleId="Heading4">
    <w:name w:val="heading 4"/>
    <w:basedOn w:val="Normal"/>
    <w:next w:val="Normal"/>
    <w:link w:val="Heading4Char"/>
    <w:qFormat/>
    <w:rsid w:val="001B1C45"/>
    <w:pPr>
      <w:keepNext/>
      <w:outlineLvl w:val="3"/>
    </w:pPr>
    <w:rPr>
      <w:b/>
      <w:bCs/>
      <w:szCs w:val="28"/>
    </w:rPr>
  </w:style>
  <w:style w:type="paragraph" w:styleId="Heading5">
    <w:name w:val="heading 5"/>
    <w:basedOn w:val="Normal"/>
    <w:next w:val="Normal"/>
    <w:link w:val="Heading5Char"/>
    <w:qFormat/>
    <w:rsid w:val="00403A40"/>
    <w:pPr>
      <w:outlineLvl w:val="4"/>
    </w:pPr>
    <w:rPr>
      <w:b/>
      <w:bCs/>
      <w:iCs/>
      <w:sz w:val="28"/>
      <w:szCs w:val="26"/>
    </w:rPr>
  </w:style>
  <w:style w:type="paragraph" w:styleId="Heading6">
    <w:name w:val="heading 6"/>
    <w:basedOn w:val="Normal"/>
    <w:next w:val="Normal"/>
    <w:link w:val="Heading6Char"/>
    <w:rsid w:val="00754EA8"/>
    <w:pPr>
      <w:numPr>
        <w:ilvl w:val="5"/>
        <w:numId w:val="28"/>
      </w:numPr>
      <w:spacing w:before="240" w:after="60"/>
      <w:outlineLvl w:val="5"/>
    </w:pPr>
    <w:rPr>
      <w:rFonts w:ascii="Times New Roman" w:hAnsi="Times New Roman"/>
      <w:b/>
      <w:bCs/>
    </w:rPr>
  </w:style>
  <w:style w:type="paragraph" w:styleId="Heading7">
    <w:name w:val="heading 7"/>
    <w:basedOn w:val="Normal"/>
    <w:next w:val="Normal"/>
    <w:link w:val="Heading7Char"/>
    <w:rsid w:val="00754EA8"/>
    <w:pPr>
      <w:numPr>
        <w:ilvl w:val="6"/>
        <w:numId w:val="28"/>
      </w:numPr>
      <w:spacing w:before="240" w:after="60"/>
      <w:outlineLvl w:val="6"/>
    </w:pPr>
    <w:rPr>
      <w:rFonts w:ascii="Times New Roman" w:hAnsi="Times New Roman"/>
      <w:sz w:val="24"/>
      <w:szCs w:val="24"/>
    </w:rPr>
  </w:style>
  <w:style w:type="paragraph" w:styleId="Heading8">
    <w:name w:val="heading 8"/>
    <w:basedOn w:val="Normal"/>
    <w:next w:val="Normal"/>
    <w:link w:val="Heading8Char"/>
    <w:rsid w:val="00754EA8"/>
    <w:pPr>
      <w:numPr>
        <w:ilvl w:val="7"/>
        <w:numId w:val="28"/>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rsid w:val="00754EA8"/>
    <w:pPr>
      <w:numPr>
        <w:ilvl w:val="8"/>
        <w:numId w:val="28"/>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1B1C45"/>
    <w:rPr>
      <w:rFonts w:ascii="Arial" w:eastAsia="Times New Roman" w:hAnsi="Arial"/>
      <w:b/>
      <w:bCs/>
      <w:kern w:val="36"/>
      <w:sz w:val="40"/>
      <w:szCs w:val="48"/>
      <w:lang w:eastAsia="en-AU"/>
    </w:rPr>
  </w:style>
  <w:style w:type="character" w:customStyle="1" w:styleId="Heading3Char">
    <w:name w:val="Heading 3 Char"/>
    <w:link w:val="Heading3"/>
    <w:rsid w:val="001B1C45"/>
    <w:rPr>
      <w:rFonts w:ascii="Arial" w:eastAsia="Times New Roman" w:hAnsi="Arial" w:cs="Arial"/>
      <w:b/>
      <w:bCs/>
      <w:sz w:val="36"/>
      <w:szCs w:val="32"/>
      <w:lang w:val="en-US"/>
    </w:rPr>
  </w:style>
  <w:style w:type="character" w:customStyle="1" w:styleId="Heading2Char">
    <w:name w:val="Heading 2 Char"/>
    <w:link w:val="Heading2"/>
    <w:rsid w:val="001B1C45"/>
    <w:rPr>
      <w:rFonts w:ascii="Arial" w:eastAsia="Times New Roman" w:hAnsi="Arial" w:cs="Arial"/>
      <w:b/>
      <w:bCs/>
      <w:iCs/>
      <w:sz w:val="40"/>
      <w:szCs w:val="36"/>
      <w:lang w:val="en-US"/>
    </w:rPr>
  </w:style>
  <w:style w:type="paragraph" w:styleId="BodyText">
    <w:name w:val="Body Text"/>
    <w:basedOn w:val="Normal"/>
    <w:link w:val="BodyTextChar"/>
    <w:rsid w:val="00754EA8"/>
    <w:pPr>
      <w:spacing w:after="120"/>
    </w:pPr>
  </w:style>
  <w:style w:type="character" w:customStyle="1" w:styleId="BodyTextChar">
    <w:name w:val="Body Text Char"/>
    <w:link w:val="BodyText"/>
    <w:rsid w:val="00754EA8"/>
    <w:rPr>
      <w:rFonts w:ascii="Arial" w:hAnsi="Arial"/>
      <w:sz w:val="32"/>
      <w:szCs w:val="22"/>
      <w:lang w:val="en-US"/>
    </w:rPr>
  </w:style>
  <w:style w:type="character" w:styleId="IntenseEmphasis">
    <w:name w:val="Intense Emphasis"/>
    <w:uiPriority w:val="21"/>
    <w:rsid w:val="00087094"/>
    <w:rPr>
      <w:b/>
      <w:bCs/>
      <w:i/>
      <w:iCs/>
      <w:color w:val="4F81BD"/>
    </w:rPr>
  </w:style>
  <w:style w:type="character" w:customStyle="1" w:styleId="Quotation">
    <w:name w:val="Quotation"/>
    <w:rsid w:val="008F5312"/>
    <w:rPr>
      <w:i/>
      <w:iCs/>
    </w:rPr>
  </w:style>
  <w:style w:type="paragraph" w:customStyle="1" w:styleId="Heading">
    <w:name w:val="Heading"/>
    <w:basedOn w:val="Normal"/>
    <w:next w:val="BodyText"/>
    <w:rsid w:val="008F5312"/>
    <w:pPr>
      <w:keepNext/>
      <w:spacing w:before="240" w:after="120"/>
    </w:pPr>
    <w:rPr>
      <w:rFonts w:eastAsia="SimSun" w:cs="Mangal"/>
      <w:sz w:val="28"/>
      <w:szCs w:val="28"/>
    </w:rPr>
  </w:style>
  <w:style w:type="paragraph" w:customStyle="1" w:styleId="Index">
    <w:name w:val="Index"/>
    <w:basedOn w:val="Normal"/>
    <w:rsid w:val="008F5312"/>
    <w:pPr>
      <w:suppressLineNumbers/>
    </w:pPr>
    <w:rPr>
      <w:rFonts w:cs="Mangal"/>
    </w:rPr>
  </w:style>
  <w:style w:type="paragraph" w:styleId="Caption">
    <w:name w:val="caption"/>
    <w:basedOn w:val="Normal"/>
    <w:semiHidden/>
    <w:unhideWhenUsed/>
    <w:qFormat/>
    <w:rsid w:val="00754EA8"/>
    <w:rPr>
      <w:rFonts w:cs="Mangal"/>
      <w:b/>
      <w:bCs/>
      <w:sz w:val="20"/>
      <w:szCs w:val="20"/>
    </w:rPr>
  </w:style>
  <w:style w:type="paragraph" w:styleId="List">
    <w:name w:val="List"/>
    <w:basedOn w:val="Normal"/>
    <w:rsid w:val="00754EA8"/>
    <w:pPr>
      <w:numPr>
        <w:numId w:val="26"/>
      </w:numPr>
      <w:spacing w:before="120" w:after="120"/>
      <w:contextualSpacing/>
    </w:pPr>
  </w:style>
  <w:style w:type="paragraph" w:styleId="Title">
    <w:name w:val="Title"/>
    <w:basedOn w:val="Normal"/>
    <w:next w:val="Normal"/>
    <w:link w:val="TitleChar"/>
    <w:rsid w:val="00754EA8"/>
    <w:pPr>
      <w:outlineLvl w:val="0"/>
    </w:pPr>
    <w:rPr>
      <w:rFonts w:eastAsia="Times New Roman"/>
      <w:b/>
      <w:bCs/>
      <w:kern w:val="28"/>
      <w:sz w:val="36"/>
      <w:szCs w:val="32"/>
    </w:rPr>
  </w:style>
  <w:style w:type="character" w:customStyle="1" w:styleId="TitleChar">
    <w:name w:val="Title Char"/>
    <w:link w:val="Title"/>
    <w:rsid w:val="00754EA8"/>
    <w:rPr>
      <w:rFonts w:ascii="Arial" w:eastAsia="Times New Roman" w:hAnsi="Arial" w:cs="Times New Roman"/>
      <w:b/>
      <w:bCs/>
      <w:kern w:val="28"/>
      <w:sz w:val="36"/>
      <w:szCs w:val="32"/>
      <w:lang w:val="en-US"/>
    </w:rPr>
  </w:style>
  <w:style w:type="paragraph" w:styleId="Subtitle">
    <w:name w:val="Subtitle"/>
    <w:basedOn w:val="Normal"/>
    <w:next w:val="Normal"/>
    <w:link w:val="SubtitleChar"/>
    <w:rsid w:val="00754EA8"/>
    <w:pPr>
      <w:spacing w:after="60"/>
      <w:jc w:val="center"/>
      <w:outlineLvl w:val="1"/>
    </w:pPr>
    <w:rPr>
      <w:rFonts w:ascii="Cambria" w:eastAsia="Times New Roman" w:hAnsi="Cambria"/>
      <w:sz w:val="24"/>
      <w:szCs w:val="24"/>
    </w:rPr>
  </w:style>
  <w:style w:type="character" w:customStyle="1" w:styleId="SubtitleChar">
    <w:name w:val="Subtitle Char"/>
    <w:link w:val="Subtitle"/>
    <w:rsid w:val="00754EA8"/>
    <w:rPr>
      <w:rFonts w:ascii="Cambria" w:eastAsia="Times New Roman" w:hAnsi="Cambria" w:cs="Times New Roman"/>
      <w:sz w:val="24"/>
      <w:szCs w:val="24"/>
      <w:lang w:val="en-US"/>
    </w:rPr>
  </w:style>
  <w:style w:type="character" w:styleId="Hyperlink">
    <w:name w:val="Hyperlink"/>
    <w:uiPriority w:val="99"/>
    <w:rsid w:val="00754EA8"/>
    <w:rPr>
      <w:color w:val="0000FF"/>
      <w:u w:val="single"/>
    </w:rPr>
  </w:style>
  <w:style w:type="character" w:styleId="Strong">
    <w:name w:val="Strong"/>
    <w:rsid w:val="00754EA8"/>
    <w:rPr>
      <w:b/>
      <w:bCs/>
    </w:rPr>
  </w:style>
  <w:style w:type="character" w:styleId="Emphasis">
    <w:name w:val="Emphasis"/>
    <w:rsid w:val="00754EA8"/>
    <w:rPr>
      <w:i/>
      <w:iCs/>
    </w:rPr>
  </w:style>
  <w:style w:type="paragraph" w:styleId="NoSpacing">
    <w:name w:val="No Spacing"/>
    <w:uiPriority w:val="1"/>
    <w:rsid w:val="00754EA8"/>
    <w:rPr>
      <w:rFonts w:ascii="Arial" w:eastAsia="SimSun" w:hAnsi="Arial" w:cs="Mangal"/>
      <w:sz w:val="32"/>
      <w:szCs w:val="22"/>
      <w:lang w:val="en-US" w:eastAsia="en-US"/>
    </w:rPr>
  </w:style>
  <w:style w:type="paragraph" w:styleId="Quote">
    <w:name w:val="Quote"/>
    <w:basedOn w:val="Normal"/>
    <w:next w:val="Normal"/>
    <w:link w:val="QuoteChar"/>
    <w:uiPriority w:val="29"/>
    <w:rsid w:val="00754EA8"/>
    <w:rPr>
      <w:i/>
      <w:iCs/>
      <w:color w:val="000000"/>
    </w:rPr>
  </w:style>
  <w:style w:type="character" w:customStyle="1" w:styleId="QuoteChar">
    <w:name w:val="Quote Char"/>
    <w:link w:val="Quote"/>
    <w:uiPriority w:val="29"/>
    <w:rsid w:val="00754EA8"/>
    <w:rPr>
      <w:rFonts w:ascii="Arial" w:hAnsi="Arial"/>
      <w:i/>
      <w:iCs/>
      <w:color w:val="000000"/>
      <w:sz w:val="32"/>
      <w:szCs w:val="22"/>
      <w:lang w:val="en-US"/>
    </w:rPr>
  </w:style>
  <w:style w:type="paragraph" w:styleId="IntenseQuote">
    <w:name w:val="Intense Quote"/>
    <w:basedOn w:val="Normal"/>
    <w:next w:val="Normal"/>
    <w:link w:val="IntenseQuoteChar"/>
    <w:uiPriority w:val="30"/>
    <w:rsid w:val="00754EA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54EA8"/>
    <w:rPr>
      <w:rFonts w:ascii="Arial" w:hAnsi="Arial"/>
      <w:b/>
      <w:bCs/>
      <w:i/>
      <w:iCs/>
      <w:color w:val="4F81BD"/>
      <w:sz w:val="32"/>
      <w:szCs w:val="22"/>
      <w:lang w:val="en-US"/>
    </w:rPr>
  </w:style>
  <w:style w:type="character" w:styleId="SubtleEmphasis">
    <w:name w:val="Subtle Emphasis"/>
    <w:uiPriority w:val="19"/>
    <w:rsid w:val="00754EA8"/>
    <w:rPr>
      <w:i/>
      <w:iCs/>
      <w:color w:val="808080"/>
    </w:rPr>
  </w:style>
  <w:style w:type="character" w:customStyle="1" w:styleId="Caption1">
    <w:name w:val="Caption1"/>
    <w:basedOn w:val="DefaultParagraphFont"/>
    <w:rsid w:val="00754EA8"/>
  </w:style>
  <w:style w:type="paragraph" w:customStyle="1" w:styleId="first">
    <w:name w:val="first"/>
    <w:basedOn w:val="Normal"/>
    <w:rsid w:val="00754EA8"/>
    <w:pPr>
      <w:spacing w:before="100" w:beforeAutospacing="1" w:after="100" w:afterAutospacing="1"/>
    </w:pPr>
    <w:rPr>
      <w:rFonts w:ascii="Times New Roman" w:hAnsi="Times New Roman"/>
      <w:sz w:val="24"/>
      <w:szCs w:val="24"/>
      <w:lang w:val="en-AU" w:eastAsia="en-AU"/>
    </w:rPr>
  </w:style>
  <w:style w:type="character" w:customStyle="1" w:styleId="slug">
    <w:name w:val="slug"/>
    <w:basedOn w:val="DefaultParagraphFont"/>
    <w:rsid w:val="00754EA8"/>
  </w:style>
  <w:style w:type="paragraph" w:customStyle="1" w:styleId="guardianbody">
    <w:name w:val="guardianbody"/>
    <w:basedOn w:val="Normal"/>
    <w:rsid w:val="00754EA8"/>
    <w:pPr>
      <w:spacing w:before="100" w:beforeAutospacing="1" w:after="100" w:afterAutospacing="1"/>
    </w:pPr>
    <w:rPr>
      <w:rFonts w:ascii="Times New Roman" w:hAnsi="Times New Roman"/>
      <w:sz w:val="24"/>
      <w:szCs w:val="24"/>
      <w:lang w:val="en-AU" w:eastAsia="en-AU"/>
    </w:rPr>
  </w:style>
  <w:style w:type="paragraph" w:customStyle="1" w:styleId="references">
    <w:name w:val="references"/>
    <w:basedOn w:val="Normal"/>
    <w:rsid w:val="00754EA8"/>
    <w:pPr>
      <w:spacing w:before="100" w:beforeAutospacing="1" w:after="100" w:afterAutospacing="1"/>
    </w:pPr>
    <w:rPr>
      <w:rFonts w:ascii="Times New Roman" w:hAnsi="Times New Roman"/>
      <w:sz w:val="24"/>
      <w:szCs w:val="24"/>
      <w:lang w:val="en-AU" w:eastAsia="en-AU"/>
    </w:rPr>
  </w:style>
  <w:style w:type="character" w:customStyle="1" w:styleId="Heading1Char1">
    <w:name w:val="Heading 1 Char1"/>
    <w:aliases w:val="Heading 1 Char Char1,Heading 1 Char Char Char,Char Char Char Char"/>
    <w:rsid w:val="00754EA8"/>
    <w:rPr>
      <w:rFonts w:ascii="Arial" w:hAnsi="Arial" w:cs="Arial" w:hint="default"/>
      <w:b/>
      <w:bCs/>
      <w:kern w:val="32"/>
      <w:sz w:val="32"/>
      <w:szCs w:val="32"/>
      <w:lang w:val="en-AU" w:eastAsia="en-US" w:bidi="ar-SA"/>
    </w:rPr>
  </w:style>
  <w:style w:type="character" w:customStyle="1" w:styleId="Heading4Char">
    <w:name w:val="Heading 4 Char"/>
    <w:link w:val="Heading4"/>
    <w:rsid w:val="001B1C45"/>
    <w:rPr>
      <w:rFonts w:ascii="Arial" w:hAnsi="Arial"/>
      <w:b/>
      <w:bCs/>
      <w:sz w:val="32"/>
      <w:szCs w:val="28"/>
      <w:lang w:val="en-US"/>
    </w:rPr>
  </w:style>
  <w:style w:type="character" w:customStyle="1" w:styleId="Heading5Char">
    <w:name w:val="Heading 5 Char"/>
    <w:link w:val="Heading5"/>
    <w:rsid w:val="00403A40"/>
    <w:rPr>
      <w:rFonts w:ascii="Arial" w:hAnsi="Arial"/>
      <w:b/>
      <w:bCs/>
      <w:iCs/>
      <w:sz w:val="28"/>
      <w:szCs w:val="26"/>
      <w:lang w:val="en-US" w:eastAsia="en-US"/>
    </w:rPr>
  </w:style>
  <w:style w:type="character" w:customStyle="1" w:styleId="Heading6Char">
    <w:name w:val="Heading 6 Char"/>
    <w:link w:val="Heading6"/>
    <w:rsid w:val="00754EA8"/>
    <w:rPr>
      <w:b/>
      <w:bCs/>
      <w:sz w:val="32"/>
      <w:szCs w:val="22"/>
      <w:lang w:val="en-US"/>
    </w:rPr>
  </w:style>
  <w:style w:type="character" w:customStyle="1" w:styleId="Heading7Char">
    <w:name w:val="Heading 7 Char"/>
    <w:link w:val="Heading7"/>
    <w:rsid w:val="00754EA8"/>
    <w:rPr>
      <w:sz w:val="24"/>
      <w:szCs w:val="24"/>
      <w:lang w:val="en-US"/>
    </w:rPr>
  </w:style>
  <w:style w:type="character" w:customStyle="1" w:styleId="Heading8Char">
    <w:name w:val="Heading 8 Char"/>
    <w:link w:val="Heading8"/>
    <w:rsid w:val="00754EA8"/>
    <w:rPr>
      <w:i/>
      <w:iCs/>
      <w:sz w:val="24"/>
      <w:szCs w:val="24"/>
      <w:lang w:val="en-US"/>
    </w:rPr>
  </w:style>
  <w:style w:type="character" w:customStyle="1" w:styleId="Heading9Char">
    <w:name w:val="Heading 9 Char"/>
    <w:link w:val="Heading9"/>
    <w:rsid w:val="00754EA8"/>
    <w:rPr>
      <w:rFonts w:ascii="Arial" w:hAnsi="Arial" w:cs="Arial"/>
      <w:sz w:val="32"/>
      <w:szCs w:val="22"/>
      <w:lang w:val="en-US"/>
    </w:rPr>
  </w:style>
  <w:style w:type="paragraph" w:styleId="TOC1">
    <w:name w:val="toc 1"/>
    <w:basedOn w:val="Normal"/>
    <w:next w:val="Normal"/>
    <w:autoRedefine/>
    <w:uiPriority w:val="39"/>
    <w:qFormat/>
    <w:rsid w:val="00403A40"/>
    <w:pPr>
      <w:tabs>
        <w:tab w:val="right" w:leader="dot" w:pos="9394"/>
      </w:tabs>
    </w:pPr>
    <w:rPr>
      <w:rFonts w:cs="Arial"/>
      <w:noProof/>
      <w:szCs w:val="32"/>
      <w:lang w:val="en-AU"/>
    </w:rPr>
  </w:style>
  <w:style w:type="paragraph" w:styleId="TOC2">
    <w:name w:val="toc 2"/>
    <w:basedOn w:val="Normal"/>
    <w:next w:val="Normal"/>
    <w:autoRedefine/>
    <w:uiPriority w:val="39"/>
    <w:rsid w:val="00754EA8"/>
    <w:pPr>
      <w:ind w:left="220"/>
    </w:pPr>
  </w:style>
  <w:style w:type="paragraph" w:styleId="Header">
    <w:name w:val="header"/>
    <w:basedOn w:val="Normal"/>
    <w:link w:val="HeaderChar"/>
    <w:rsid w:val="00754EA8"/>
    <w:pPr>
      <w:tabs>
        <w:tab w:val="center" w:pos="4153"/>
        <w:tab w:val="right" w:pos="8306"/>
      </w:tabs>
    </w:pPr>
  </w:style>
  <w:style w:type="character" w:customStyle="1" w:styleId="HeaderChar">
    <w:name w:val="Header Char"/>
    <w:link w:val="Header"/>
    <w:rsid w:val="00754EA8"/>
    <w:rPr>
      <w:rFonts w:ascii="Arial" w:hAnsi="Arial"/>
      <w:sz w:val="32"/>
      <w:szCs w:val="22"/>
      <w:lang w:val="en-US"/>
    </w:rPr>
  </w:style>
  <w:style w:type="paragraph" w:styleId="Footer">
    <w:name w:val="footer"/>
    <w:basedOn w:val="Normal"/>
    <w:link w:val="FooterChar"/>
    <w:uiPriority w:val="99"/>
    <w:rsid w:val="00754EA8"/>
    <w:pPr>
      <w:tabs>
        <w:tab w:val="center" w:pos="4153"/>
        <w:tab w:val="right" w:pos="8306"/>
      </w:tabs>
    </w:pPr>
  </w:style>
  <w:style w:type="character" w:customStyle="1" w:styleId="FooterChar">
    <w:name w:val="Footer Char"/>
    <w:link w:val="Footer"/>
    <w:uiPriority w:val="99"/>
    <w:rsid w:val="00754EA8"/>
    <w:rPr>
      <w:rFonts w:ascii="Arial" w:hAnsi="Arial"/>
      <w:sz w:val="32"/>
      <w:szCs w:val="22"/>
      <w:lang w:val="en-US"/>
    </w:rPr>
  </w:style>
  <w:style w:type="character" w:styleId="PageNumber">
    <w:name w:val="page number"/>
    <w:basedOn w:val="DefaultParagraphFont"/>
    <w:rsid w:val="00754EA8"/>
  </w:style>
  <w:style w:type="paragraph" w:styleId="ListBullet">
    <w:name w:val="List Bullet"/>
    <w:basedOn w:val="Normal"/>
    <w:autoRedefine/>
    <w:uiPriority w:val="99"/>
    <w:qFormat/>
    <w:rsid w:val="00403A40"/>
    <w:pPr>
      <w:numPr>
        <w:numId w:val="29"/>
      </w:numPr>
      <w:tabs>
        <w:tab w:val="left" w:pos="0"/>
      </w:tabs>
      <w:ind w:left="357" w:hanging="357"/>
    </w:pPr>
    <w:rPr>
      <w:szCs w:val="16"/>
      <w:lang w:val="en-AU"/>
    </w:rPr>
  </w:style>
  <w:style w:type="character" w:styleId="FollowedHyperlink">
    <w:name w:val="FollowedHyperlink"/>
    <w:rsid w:val="00754EA8"/>
    <w:rPr>
      <w:color w:val="800080"/>
      <w:u w:val="single"/>
    </w:rPr>
  </w:style>
  <w:style w:type="paragraph" w:styleId="PlainText">
    <w:name w:val="Plain Text"/>
    <w:aliases w:val="Plain Text Char Char Char,Plain Text Char Char"/>
    <w:basedOn w:val="Normal"/>
    <w:link w:val="PlainTextChar"/>
    <w:uiPriority w:val="99"/>
    <w:rsid w:val="00754EA8"/>
    <w:pPr>
      <w:widowControl w:val="0"/>
      <w:jc w:val="both"/>
    </w:pPr>
    <w:rPr>
      <w:rFonts w:ascii="MS Mincho" w:eastAsia="MS Mincho" w:hAnsi="Courier New" w:cs="Courier New"/>
      <w:kern w:val="2"/>
      <w:sz w:val="21"/>
      <w:szCs w:val="21"/>
      <w:lang w:eastAsia="ja-JP"/>
    </w:rPr>
  </w:style>
  <w:style w:type="character" w:customStyle="1" w:styleId="PlainTextChar">
    <w:name w:val="Plain Text Char"/>
    <w:aliases w:val="Plain Text Char Char Char Char,Plain Text Char Char Char1"/>
    <w:link w:val="PlainText"/>
    <w:uiPriority w:val="99"/>
    <w:rsid w:val="00754EA8"/>
    <w:rPr>
      <w:rFonts w:ascii="MS Mincho" w:eastAsia="MS Mincho" w:hAnsi="Courier New" w:cs="Courier New"/>
      <w:kern w:val="2"/>
      <w:sz w:val="21"/>
      <w:szCs w:val="21"/>
      <w:lang w:val="en-US" w:eastAsia="ja-JP"/>
    </w:rPr>
  </w:style>
  <w:style w:type="paragraph" w:styleId="NormalWeb">
    <w:name w:val="Normal (Web)"/>
    <w:basedOn w:val="Normal"/>
    <w:link w:val="NormalWebChar"/>
    <w:rsid w:val="00754EA8"/>
    <w:pPr>
      <w:spacing w:after="264"/>
    </w:pPr>
    <w:rPr>
      <w:rFonts w:ascii="Times New Roman" w:hAnsi="Times New Roman"/>
      <w:sz w:val="24"/>
      <w:szCs w:val="24"/>
      <w:lang w:val="en-AU" w:eastAsia="en-AU"/>
    </w:rPr>
  </w:style>
  <w:style w:type="character" w:customStyle="1" w:styleId="NormalWebChar">
    <w:name w:val="Normal (Web) Char"/>
    <w:link w:val="NormalWeb"/>
    <w:rsid w:val="00754EA8"/>
    <w:rPr>
      <w:sz w:val="24"/>
      <w:szCs w:val="24"/>
      <w:lang w:eastAsia="en-AU"/>
    </w:rPr>
  </w:style>
  <w:style w:type="character" w:styleId="HTMLCite">
    <w:name w:val="HTML Cite"/>
    <w:uiPriority w:val="99"/>
    <w:unhideWhenUsed/>
    <w:rsid w:val="00754EA8"/>
    <w:rPr>
      <w:i w:val="0"/>
      <w:iCs w:val="0"/>
      <w:color w:val="006621"/>
    </w:rPr>
  </w:style>
  <w:style w:type="numbering" w:styleId="ArticleSection">
    <w:name w:val="Outline List 3"/>
    <w:basedOn w:val="NoList"/>
    <w:rsid w:val="00754EA8"/>
    <w:pPr>
      <w:numPr>
        <w:numId w:val="16"/>
      </w:numPr>
    </w:pPr>
  </w:style>
  <w:style w:type="paragraph" w:styleId="BalloonText">
    <w:name w:val="Balloon Text"/>
    <w:basedOn w:val="Normal"/>
    <w:link w:val="BalloonTextChar"/>
    <w:unhideWhenUsed/>
    <w:rsid w:val="00754EA8"/>
    <w:rPr>
      <w:rFonts w:ascii="Tahoma" w:hAnsi="Tahoma" w:cs="Tahoma"/>
      <w:sz w:val="16"/>
      <w:szCs w:val="16"/>
    </w:rPr>
  </w:style>
  <w:style w:type="character" w:customStyle="1" w:styleId="BalloonTextChar">
    <w:name w:val="Balloon Text Char"/>
    <w:link w:val="BalloonText"/>
    <w:rsid w:val="00754EA8"/>
    <w:rPr>
      <w:rFonts w:ascii="Tahoma" w:hAnsi="Tahoma" w:cs="Tahoma"/>
      <w:sz w:val="16"/>
      <w:szCs w:val="16"/>
      <w:lang w:val="en-US"/>
    </w:rPr>
  </w:style>
  <w:style w:type="paragraph" w:styleId="ListParagraph">
    <w:name w:val="List Paragraph"/>
    <w:basedOn w:val="Normal"/>
    <w:uiPriority w:val="34"/>
    <w:rsid w:val="00754EA8"/>
    <w:pPr>
      <w:ind w:left="720"/>
    </w:pPr>
  </w:style>
  <w:style w:type="character" w:styleId="SubtleReference">
    <w:name w:val="Subtle Reference"/>
    <w:uiPriority w:val="31"/>
    <w:rsid w:val="001B1C45"/>
    <w:rPr>
      <w:smallCaps/>
      <w:color w:val="C0504D"/>
      <w:u w:val="single"/>
    </w:rPr>
  </w:style>
  <w:style w:type="character" w:styleId="BookTitle">
    <w:name w:val="Book Title"/>
    <w:uiPriority w:val="33"/>
    <w:rsid w:val="001B1C45"/>
    <w:rPr>
      <w:b/>
      <w:bCs/>
      <w:smallCaps/>
      <w:spacing w:val="5"/>
    </w:rPr>
  </w:style>
  <w:style w:type="paragraph" w:styleId="ListBullet2">
    <w:name w:val="List Bullet 2"/>
    <w:basedOn w:val="Normal"/>
    <w:rsid w:val="00403A40"/>
    <w:pPr>
      <w:numPr>
        <w:numId w:val="30"/>
      </w:numPr>
      <w:ind w:left="641" w:hanging="357"/>
      <w:contextualSpacing/>
    </w:pPr>
  </w:style>
  <w:style w:type="paragraph" w:styleId="ListNumber">
    <w:name w:val="List Number"/>
    <w:basedOn w:val="Normal"/>
    <w:qFormat/>
    <w:rsid w:val="00403A40"/>
    <w:pPr>
      <w:numPr>
        <w:numId w:val="31"/>
      </w:numPr>
      <w:contextualSpacing/>
    </w:pPr>
  </w:style>
  <w:style w:type="paragraph" w:styleId="ListNumber2">
    <w:name w:val="List Number 2"/>
    <w:basedOn w:val="Normal"/>
    <w:rsid w:val="00403A40"/>
    <w:pPr>
      <w:numPr>
        <w:numId w:val="32"/>
      </w:numPr>
      <w:contextualSpacing/>
    </w:pPr>
  </w:style>
  <w:style w:type="paragraph" w:customStyle="1" w:styleId="NormalStandardPrint">
    <w:name w:val="Normal Standard Print"/>
    <w:basedOn w:val="Normal"/>
    <w:qFormat/>
    <w:rsid w:val="00403A4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24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1080</Words>
  <Characters>6159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Marsh</dc:creator>
  <cp:lastModifiedBy>Anna Briggs</cp:lastModifiedBy>
  <cp:revision>2</cp:revision>
  <dcterms:created xsi:type="dcterms:W3CDTF">2017-02-22T04:46:00Z</dcterms:created>
  <dcterms:modified xsi:type="dcterms:W3CDTF">2017-02-22T04:46:00Z</dcterms:modified>
</cp:coreProperties>
</file>