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5D" w:rsidRDefault="0001529C" w:rsidP="00245B83">
      <w:pPr>
        <w:rPr>
          <w:lang w:val="en-AU"/>
        </w:rPr>
      </w:pPr>
      <w:r>
        <w:rPr>
          <w:noProof/>
          <w:lang w:val="en-AU" w:eastAsia="en-AU"/>
        </w:rPr>
        <w:drawing>
          <wp:anchor distT="0" distB="0" distL="114300" distR="114300" simplePos="0" relativeHeight="251658240" behindDoc="0" locked="0" layoutInCell="1" allowOverlap="1" wp14:anchorId="34465AF1" wp14:editId="0A1B8D98">
            <wp:simplePos x="0" y="0"/>
            <wp:positionH relativeFrom="column">
              <wp:posOffset>4337685</wp:posOffset>
            </wp:positionH>
            <wp:positionV relativeFrom="paragraph">
              <wp:posOffset>226695</wp:posOffset>
            </wp:positionV>
            <wp:extent cx="1914525" cy="1123950"/>
            <wp:effectExtent l="0" t="0" r="9525" b="0"/>
            <wp:wrapSquare wrapText="bothSides"/>
            <wp:docPr id="3" name="Picture 3" descr="Blind Citizens Assoc Logo_ 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ssoc Logo_ 03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14:anchorId="1E7CB646" wp14:editId="31696B4E">
            <wp:extent cx="3432412" cy="1575885"/>
            <wp:effectExtent l="0" t="0" r="0" b="5715"/>
            <wp:docPr id="5" name="Picture 5" descr="C:\Users\mzantuck\AppData\Local\Microsoft\Windows\Temporary Internet Files\Content.Word\MASTER_Vision Australia with Tagline_Landscape_Yellow 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ntuck\AppData\Local\Microsoft\Windows\Temporary Internet Files\Content.Word\MASTER_Vision Australia with Tagline_Landscape_Yellow Background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3218" cy="1576255"/>
                    </a:xfrm>
                    <a:prstGeom prst="rect">
                      <a:avLst/>
                    </a:prstGeom>
                    <a:noFill/>
                    <a:ln>
                      <a:noFill/>
                    </a:ln>
                  </pic:spPr>
                </pic:pic>
              </a:graphicData>
            </a:graphic>
          </wp:inline>
        </w:drawing>
      </w:r>
    </w:p>
    <w:p w:rsidR="0026224E" w:rsidRDefault="0026224E" w:rsidP="00245B83">
      <w:pPr>
        <w:rPr>
          <w:lang w:val="en-AU"/>
        </w:rPr>
      </w:pPr>
    </w:p>
    <w:p w:rsidR="00A3125D" w:rsidRPr="00E475EC" w:rsidRDefault="00A3125D" w:rsidP="00245B83">
      <w:pPr>
        <w:rPr>
          <w:lang w:val="en-AU"/>
        </w:rPr>
      </w:pPr>
    </w:p>
    <w:p w:rsidR="00E475EC" w:rsidRPr="00E475EC" w:rsidRDefault="00E475EC" w:rsidP="00245B83">
      <w:pPr>
        <w:rPr>
          <w:lang w:val="en-AU"/>
        </w:rPr>
      </w:pPr>
    </w:p>
    <w:p w:rsidR="00E475EC" w:rsidRPr="00E475EC" w:rsidRDefault="00E475EC" w:rsidP="00245B83">
      <w:pPr>
        <w:rPr>
          <w:lang w:val="en-AU"/>
        </w:rPr>
      </w:pPr>
    </w:p>
    <w:p w:rsidR="00E475EC" w:rsidRPr="00E475EC" w:rsidRDefault="00E475EC" w:rsidP="00245B83">
      <w:pPr>
        <w:rPr>
          <w:lang w:val="en-AU"/>
        </w:rPr>
      </w:pPr>
    </w:p>
    <w:p w:rsidR="00E475EC" w:rsidRPr="00E475EC" w:rsidRDefault="00E475EC" w:rsidP="00245B83">
      <w:pPr>
        <w:rPr>
          <w:lang w:val="en-AU"/>
        </w:rPr>
      </w:pPr>
    </w:p>
    <w:p w:rsidR="00E475EC" w:rsidRPr="00E475EC" w:rsidRDefault="00E475EC" w:rsidP="00245B83">
      <w:pPr>
        <w:rPr>
          <w:lang w:val="en-AU"/>
        </w:rPr>
      </w:pPr>
    </w:p>
    <w:p w:rsidR="00A3125D" w:rsidRPr="00245B83" w:rsidRDefault="00A3125D" w:rsidP="0001529C">
      <w:pPr>
        <w:jc w:val="center"/>
        <w:rPr>
          <w:b/>
          <w:sz w:val="32"/>
          <w:szCs w:val="32"/>
          <w:lang w:val="en-AU"/>
        </w:rPr>
      </w:pPr>
      <w:r w:rsidRPr="00245B83">
        <w:rPr>
          <w:b/>
          <w:sz w:val="32"/>
          <w:szCs w:val="32"/>
          <w:lang w:val="en-AU"/>
        </w:rPr>
        <w:t>Memorandum of Understanding</w:t>
      </w:r>
    </w:p>
    <w:p w:rsidR="00A3125D" w:rsidRPr="00245B83" w:rsidRDefault="00A3125D" w:rsidP="00245B83">
      <w:pPr>
        <w:jc w:val="center"/>
        <w:rPr>
          <w:b/>
          <w:sz w:val="32"/>
          <w:szCs w:val="32"/>
          <w:lang w:val="en-AU"/>
        </w:rPr>
      </w:pPr>
    </w:p>
    <w:p w:rsidR="00E475EC" w:rsidRPr="00245B83" w:rsidRDefault="00E475EC" w:rsidP="00245B83">
      <w:pPr>
        <w:jc w:val="center"/>
        <w:rPr>
          <w:b/>
          <w:sz w:val="32"/>
          <w:szCs w:val="32"/>
          <w:lang w:val="en-AU"/>
        </w:rPr>
      </w:pPr>
    </w:p>
    <w:p w:rsidR="00AA57B3" w:rsidRPr="00245B83" w:rsidRDefault="00AA57B3" w:rsidP="00245B83">
      <w:pPr>
        <w:jc w:val="center"/>
        <w:rPr>
          <w:b/>
          <w:sz w:val="32"/>
          <w:szCs w:val="32"/>
          <w:lang w:val="en-AU"/>
        </w:rPr>
      </w:pPr>
    </w:p>
    <w:p w:rsidR="00A3125D" w:rsidRPr="00245B83" w:rsidRDefault="00A3125D" w:rsidP="00245B83">
      <w:pPr>
        <w:jc w:val="center"/>
        <w:rPr>
          <w:b/>
          <w:sz w:val="32"/>
          <w:szCs w:val="32"/>
          <w:lang w:val="en-AU"/>
        </w:rPr>
      </w:pPr>
      <w:proofErr w:type="gramStart"/>
      <w:r w:rsidRPr="00245B83">
        <w:rPr>
          <w:b/>
          <w:sz w:val="32"/>
          <w:szCs w:val="32"/>
          <w:lang w:val="en-AU"/>
        </w:rPr>
        <w:t>between</w:t>
      </w:r>
      <w:proofErr w:type="gramEnd"/>
    </w:p>
    <w:p w:rsidR="00A3125D" w:rsidRPr="00245B83" w:rsidRDefault="00A3125D" w:rsidP="00245B83">
      <w:pPr>
        <w:jc w:val="center"/>
        <w:rPr>
          <w:b/>
          <w:sz w:val="32"/>
          <w:szCs w:val="32"/>
          <w:lang w:val="en-AU"/>
        </w:rPr>
      </w:pPr>
    </w:p>
    <w:p w:rsidR="00AA57B3" w:rsidRPr="00245B83" w:rsidRDefault="00AA57B3" w:rsidP="00245B83">
      <w:pPr>
        <w:jc w:val="center"/>
        <w:rPr>
          <w:b/>
          <w:sz w:val="32"/>
          <w:szCs w:val="32"/>
          <w:lang w:val="en-AU"/>
        </w:rPr>
      </w:pPr>
    </w:p>
    <w:p w:rsidR="00E475EC" w:rsidRPr="00245B83" w:rsidRDefault="00E475EC" w:rsidP="00245B83">
      <w:pPr>
        <w:jc w:val="center"/>
        <w:rPr>
          <w:b/>
          <w:sz w:val="32"/>
          <w:szCs w:val="32"/>
          <w:lang w:val="en-AU"/>
        </w:rPr>
      </w:pPr>
    </w:p>
    <w:p w:rsidR="00A3125D" w:rsidRPr="00245B83" w:rsidRDefault="00A3125D" w:rsidP="00245B83">
      <w:pPr>
        <w:jc w:val="center"/>
        <w:rPr>
          <w:b/>
          <w:sz w:val="32"/>
          <w:szCs w:val="32"/>
          <w:lang w:val="en-AU"/>
        </w:rPr>
      </w:pPr>
      <w:r w:rsidRPr="00245B83">
        <w:rPr>
          <w:b/>
          <w:sz w:val="32"/>
          <w:szCs w:val="32"/>
          <w:lang w:val="en-AU"/>
        </w:rPr>
        <w:t>VISION AUSTRALIA</w:t>
      </w:r>
      <w:r w:rsidR="0001529C">
        <w:rPr>
          <w:b/>
          <w:sz w:val="32"/>
          <w:szCs w:val="32"/>
          <w:lang w:val="en-AU"/>
        </w:rPr>
        <w:t xml:space="preserve"> LIMITED</w:t>
      </w:r>
    </w:p>
    <w:p w:rsidR="00A3125D" w:rsidRPr="00245B83" w:rsidRDefault="0001529C" w:rsidP="00245B83">
      <w:pPr>
        <w:jc w:val="center"/>
        <w:rPr>
          <w:b/>
          <w:sz w:val="32"/>
          <w:szCs w:val="32"/>
          <w:lang w:val="en-AU"/>
        </w:rPr>
      </w:pPr>
      <w:r>
        <w:rPr>
          <w:b/>
          <w:sz w:val="32"/>
          <w:szCs w:val="32"/>
          <w:lang w:val="en-AU"/>
        </w:rPr>
        <w:t>ABN 67 108 391 831</w:t>
      </w:r>
    </w:p>
    <w:p w:rsidR="00AA57B3" w:rsidRPr="00245B83" w:rsidRDefault="00AA57B3" w:rsidP="00245B83">
      <w:pPr>
        <w:jc w:val="center"/>
        <w:rPr>
          <w:b/>
          <w:sz w:val="32"/>
          <w:szCs w:val="32"/>
          <w:lang w:val="en-AU"/>
        </w:rPr>
      </w:pPr>
    </w:p>
    <w:p w:rsidR="00A3125D" w:rsidRPr="00245B83" w:rsidRDefault="00A3125D" w:rsidP="00245B83">
      <w:pPr>
        <w:jc w:val="center"/>
        <w:rPr>
          <w:b/>
          <w:sz w:val="32"/>
          <w:szCs w:val="32"/>
          <w:lang w:val="en-AU"/>
        </w:rPr>
      </w:pPr>
      <w:proofErr w:type="gramStart"/>
      <w:r w:rsidRPr="00245B83">
        <w:rPr>
          <w:b/>
          <w:sz w:val="32"/>
          <w:szCs w:val="32"/>
          <w:lang w:val="en-AU"/>
        </w:rPr>
        <w:t>and</w:t>
      </w:r>
      <w:proofErr w:type="gramEnd"/>
    </w:p>
    <w:p w:rsidR="00A3125D" w:rsidRPr="00245B83" w:rsidRDefault="00A3125D" w:rsidP="00245B83">
      <w:pPr>
        <w:jc w:val="center"/>
        <w:rPr>
          <w:b/>
          <w:sz w:val="32"/>
          <w:szCs w:val="32"/>
          <w:lang w:val="en-AU"/>
        </w:rPr>
      </w:pPr>
    </w:p>
    <w:p w:rsidR="00E475EC" w:rsidRPr="00245B83" w:rsidRDefault="00E475EC" w:rsidP="00245B83">
      <w:pPr>
        <w:jc w:val="center"/>
        <w:rPr>
          <w:b/>
          <w:sz w:val="32"/>
          <w:szCs w:val="32"/>
          <w:lang w:val="en-AU"/>
        </w:rPr>
      </w:pPr>
    </w:p>
    <w:p w:rsidR="00AA57B3" w:rsidRPr="00245B83" w:rsidRDefault="00AA57B3" w:rsidP="00245B83">
      <w:pPr>
        <w:jc w:val="center"/>
        <w:rPr>
          <w:b/>
          <w:sz w:val="32"/>
          <w:szCs w:val="32"/>
          <w:lang w:val="en-AU"/>
        </w:rPr>
      </w:pPr>
    </w:p>
    <w:p w:rsidR="00A3125D" w:rsidRDefault="00A3125D" w:rsidP="00245B83">
      <w:pPr>
        <w:jc w:val="center"/>
        <w:rPr>
          <w:b/>
          <w:sz w:val="32"/>
          <w:szCs w:val="32"/>
          <w:lang w:val="en-AU"/>
        </w:rPr>
      </w:pPr>
      <w:r w:rsidRPr="00245B83">
        <w:rPr>
          <w:b/>
          <w:sz w:val="32"/>
          <w:szCs w:val="32"/>
          <w:lang w:val="en-AU"/>
        </w:rPr>
        <w:t>BLIND CITIZENS AUSTRALIA</w:t>
      </w:r>
    </w:p>
    <w:p w:rsidR="0001529C" w:rsidRPr="00245B83" w:rsidRDefault="0001529C" w:rsidP="00245B83">
      <w:pPr>
        <w:jc w:val="center"/>
        <w:rPr>
          <w:b/>
          <w:sz w:val="32"/>
          <w:szCs w:val="32"/>
          <w:lang w:val="en-AU"/>
        </w:rPr>
      </w:pPr>
      <w:r>
        <w:rPr>
          <w:b/>
          <w:sz w:val="32"/>
          <w:szCs w:val="32"/>
          <w:lang w:val="en-AU"/>
        </w:rPr>
        <w:t>ABN 90 006 985 226</w:t>
      </w:r>
    </w:p>
    <w:p w:rsidR="00AA57B3" w:rsidRPr="00245B83" w:rsidRDefault="00AA57B3" w:rsidP="00245B83">
      <w:pPr>
        <w:jc w:val="center"/>
        <w:rPr>
          <w:b/>
          <w:sz w:val="32"/>
          <w:szCs w:val="32"/>
          <w:lang w:val="en-AU"/>
        </w:rPr>
      </w:pPr>
    </w:p>
    <w:p w:rsidR="00652DE0" w:rsidRPr="00245B83" w:rsidRDefault="00652DE0" w:rsidP="00245B83">
      <w:pPr>
        <w:jc w:val="center"/>
        <w:rPr>
          <w:b/>
          <w:sz w:val="32"/>
          <w:szCs w:val="32"/>
          <w:lang w:val="en-AU"/>
        </w:rPr>
      </w:pPr>
      <w:r w:rsidRPr="00245B83">
        <w:rPr>
          <w:b/>
          <w:sz w:val="32"/>
          <w:szCs w:val="32"/>
          <w:lang w:val="en-AU"/>
        </w:rPr>
        <w:t>201</w:t>
      </w:r>
      <w:r w:rsidR="00582C23">
        <w:rPr>
          <w:b/>
          <w:sz w:val="32"/>
          <w:szCs w:val="32"/>
          <w:lang w:val="en-AU"/>
        </w:rPr>
        <w:t>7</w:t>
      </w:r>
      <w:r w:rsidRPr="00245B83">
        <w:rPr>
          <w:b/>
          <w:sz w:val="32"/>
          <w:szCs w:val="32"/>
          <w:lang w:val="en-AU"/>
        </w:rPr>
        <w:t xml:space="preserve"> to 20</w:t>
      </w:r>
      <w:r w:rsidR="00582C23">
        <w:rPr>
          <w:b/>
          <w:sz w:val="32"/>
          <w:szCs w:val="32"/>
          <w:lang w:val="en-AU"/>
        </w:rPr>
        <w:t>20</w:t>
      </w:r>
    </w:p>
    <w:p w:rsidR="00001BE7" w:rsidRDefault="00001BE7" w:rsidP="00245B83">
      <w:pPr>
        <w:rPr>
          <w:lang w:val="en-AU"/>
        </w:rPr>
        <w:sectPr w:rsidR="00001BE7" w:rsidSect="00E55A74">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20" w:footer="720" w:gutter="0"/>
          <w:cols w:space="708"/>
          <w:titlePg/>
          <w:docGrid w:linePitch="360"/>
        </w:sectPr>
      </w:pPr>
    </w:p>
    <w:p w:rsidR="00CD6082" w:rsidRDefault="00CD6082" w:rsidP="00245B83">
      <w:pPr>
        <w:rPr>
          <w:lang w:val="en-AU"/>
        </w:rPr>
      </w:pPr>
    </w:p>
    <w:p w:rsidR="00196072" w:rsidRDefault="00001BE7" w:rsidP="00245B83">
      <w:pPr>
        <w:rPr>
          <w:lang w:val="en-AU"/>
        </w:rPr>
      </w:pPr>
      <w:r>
        <w:rPr>
          <w:lang w:val="en-AU"/>
        </w:rPr>
        <w:br w:type="page"/>
      </w:r>
    </w:p>
    <w:p w:rsidR="00A3125D" w:rsidRPr="00245B83" w:rsidRDefault="00A3125D" w:rsidP="00245B83">
      <w:pPr>
        <w:ind w:left="720" w:hanging="720"/>
      </w:pPr>
      <w:r w:rsidRPr="00D30979">
        <w:rPr>
          <w:b/>
        </w:rPr>
        <w:lastRenderedPageBreak/>
        <w:t>1.</w:t>
      </w:r>
      <w:r w:rsidRPr="00245B83">
        <w:t xml:space="preserve"> </w:t>
      </w:r>
      <w:r w:rsidRPr="00245B83">
        <w:tab/>
        <w:t xml:space="preserve">This Memorandum of Understanding (MOU) embodies the </w:t>
      </w:r>
      <w:r w:rsidR="008E3192" w:rsidRPr="00C17C19">
        <w:t>bilateral</w:t>
      </w:r>
      <w:r w:rsidR="008E3192" w:rsidRPr="00245B83">
        <w:t xml:space="preserve"> </w:t>
      </w:r>
      <w:r w:rsidR="00C17C19">
        <w:t>agreement</w:t>
      </w:r>
      <w:r w:rsidR="008E3192" w:rsidRPr="00245B83">
        <w:t xml:space="preserve"> between </w:t>
      </w:r>
      <w:r w:rsidRPr="00245B83">
        <w:t>Vision Australia</w:t>
      </w:r>
      <w:r w:rsidR="008E3192" w:rsidRPr="00245B83">
        <w:t xml:space="preserve"> (VA)</w:t>
      </w:r>
      <w:r w:rsidRPr="00245B83">
        <w:t xml:space="preserve"> and Blind Citizens Australia</w:t>
      </w:r>
      <w:r w:rsidR="008E3192" w:rsidRPr="00245B83">
        <w:t xml:space="preserve"> (BCA)</w:t>
      </w:r>
      <w:r w:rsidRPr="00245B83">
        <w:t xml:space="preserve"> </w:t>
      </w:r>
      <w:r w:rsidR="008E3192" w:rsidRPr="00245B83">
        <w:t xml:space="preserve">(together, the </w:t>
      </w:r>
      <w:proofErr w:type="spellStart"/>
      <w:r w:rsidR="008E3192" w:rsidRPr="00245B83">
        <w:t>Organisations</w:t>
      </w:r>
      <w:proofErr w:type="spellEnd"/>
      <w:r w:rsidR="008E3192" w:rsidRPr="00245B83">
        <w:t xml:space="preserve">) </w:t>
      </w:r>
      <w:r w:rsidRPr="00245B83">
        <w:t>and the wo</w:t>
      </w:r>
      <w:r w:rsidR="008E3192" w:rsidRPr="00245B83">
        <w:t xml:space="preserve">rking relationship between the </w:t>
      </w:r>
      <w:proofErr w:type="spellStart"/>
      <w:r w:rsidR="008E3192" w:rsidRPr="00245B83">
        <w:t>O</w:t>
      </w:r>
      <w:r w:rsidRPr="00245B83">
        <w:t>rganisations</w:t>
      </w:r>
      <w:proofErr w:type="spellEnd"/>
      <w:r w:rsidRPr="00245B83">
        <w:t>.</w:t>
      </w:r>
    </w:p>
    <w:p w:rsidR="00A3125D" w:rsidRPr="00245B83" w:rsidRDefault="00A3125D" w:rsidP="00245B83"/>
    <w:p w:rsidR="00A3125D" w:rsidRPr="00245B83" w:rsidRDefault="00A3125D" w:rsidP="00245B83">
      <w:pPr>
        <w:ind w:left="720"/>
      </w:pPr>
      <w:r w:rsidRPr="00245B83">
        <w:t xml:space="preserve">Underpinning this MOU is a mutual understanding and respect between </w:t>
      </w:r>
      <w:r w:rsidR="00E61D0A" w:rsidRPr="00245B83">
        <w:t xml:space="preserve">the </w:t>
      </w:r>
      <w:proofErr w:type="spellStart"/>
      <w:r w:rsidR="00E61D0A" w:rsidRPr="00245B83">
        <w:t>Organisations</w:t>
      </w:r>
      <w:proofErr w:type="spellEnd"/>
      <w:r w:rsidR="00E61D0A" w:rsidRPr="00245B83">
        <w:t xml:space="preserve"> t</w:t>
      </w:r>
      <w:r w:rsidRPr="00245B83">
        <w:t>hat:</w:t>
      </w:r>
    </w:p>
    <w:p w:rsidR="00A3125D" w:rsidRPr="00245B83" w:rsidRDefault="00A3125D" w:rsidP="00245B83"/>
    <w:p w:rsidR="00A3125D" w:rsidRPr="00245B83" w:rsidRDefault="00A3125D" w:rsidP="00DD05E9">
      <w:pPr>
        <w:numPr>
          <w:ilvl w:val="0"/>
          <w:numId w:val="38"/>
        </w:numPr>
        <w:ind w:left="1080"/>
      </w:pPr>
      <w:r w:rsidRPr="00245B83">
        <w:t>V</w:t>
      </w:r>
      <w:r w:rsidR="008E3192" w:rsidRPr="00245B83">
        <w:t xml:space="preserve">A </w:t>
      </w:r>
      <w:r w:rsidRPr="00245B83">
        <w:t xml:space="preserve">is </w:t>
      </w:r>
      <w:r w:rsidR="00A00F2D">
        <w:t xml:space="preserve">Australia’s leading </w:t>
      </w:r>
      <w:r w:rsidR="00362EFF" w:rsidRPr="00245B83">
        <w:t>national</w:t>
      </w:r>
      <w:r w:rsidR="002E2FEF" w:rsidRPr="00245B83">
        <w:t xml:space="preserve"> </w:t>
      </w:r>
      <w:r w:rsidRPr="00245B83">
        <w:t xml:space="preserve">blindness </w:t>
      </w:r>
      <w:r w:rsidR="00362EFF" w:rsidRPr="00245B83">
        <w:t>and low vision service provider</w:t>
      </w:r>
      <w:r w:rsidR="008E3192" w:rsidRPr="00245B83">
        <w:t>; and</w:t>
      </w:r>
    </w:p>
    <w:p w:rsidR="00A3125D" w:rsidRPr="00245B83" w:rsidRDefault="00A3125D" w:rsidP="00DD05E9"/>
    <w:p w:rsidR="00A3125D" w:rsidRPr="00245B83" w:rsidRDefault="00A3125D" w:rsidP="00DD05E9">
      <w:pPr>
        <w:numPr>
          <w:ilvl w:val="0"/>
          <w:numId w:val="38"/>
        </w:numPr>
        <w:ind w:left="1080"/>
      </w:pPr>
      <w:r w:rsidRPr="00245B83">
        <w:t>B</w:t>
      </w:r>
      <w:r w:rsidR="008E3192" w:rsidRPr="00245B83">
        <w:t xml:space="preserve">CA </w:t>
      </w:r>
      <w:r w:rsidRPr="00245B83">
        <w:t xml:space="preserve">is </w:t>
      </w:r>
      <w:r w:rsidR="00652DE0" w:rsidRPr="00245B83">
        <w:t xml:space="preserve">the </w:t>
      </w:r>
      <w:r w:rsidR="00362EFF" w:rsidRPr="00245B83">
        <w:t xml:space="preserve">national </w:t>
      </w:r>
      <w:r w:rsidRPr="00245B83">
        <w:t>representative body of people who are blind or vision impaired</w:t>
      </w:r>
      <w:r w:rsidR="00DF4A79" w:rsidRPr="00245B83">
        <w:t>.</w:t>
      </w:r>
    </w:p>
    <w:p w:rsidR="00A3125D" w:rsidRDefault="00A3125D" w:rsidP="00245B83">
      <w:pPr>
        <w:rPr>
          <w:lang w:val="en-AU"/>
        </w:rPr>
      </w:pPr>
    </w:p>
    <w:p w:rsidR="00541F55" w:rsidRDefault="00541F55" w:rsidP="00245B83">
      <w:pPr>
        <w:rPr>
          <w:lang w:val="en-AU"/>
        </w:rPr>
      </w:pPr>
    </w:p>
    <w:p w:rsidR="00A3125D" w:rsidRDefault="008E3192" w:rsidP="00245B83">
      <w:pPr>
        <w:ind w:left="720" w:hanging="720"/>
        <w:rPr>
          <w:lang w:val="en-AU"/>
        </w:rPr>
      </w:pPr>
      <w:r w:rsidRPr="00D30979">
        <w:rPr>
          <w:b/>
          <w:lang w:val="en-AU"/>
        </w:rPr>
        <w:t>2.</w:t>
      </w:r>
      <w:r>
        <w:rPr>
          <w:lang w:val="en-AU"/>
        </w:rPr>
        <w:tab/>
        <w:t>The O</w:t>
      </w:r>
      <w:r w:rsidR="00A3125D">
        <w:rPr>
          <w:lang w:val="en-AU"/>
        </w:rPr>
        <w:t>rganisations share a common desire to enhance the quality of life of people</w:t>
      </w:r>
      <w:r w:rsidR="00D33984">
        <w:rPr>
          <w:lang w:val="en-AU"/>
        </w:rPr>
        <w:t xml:space="preserve"> who </w:t>
      </w:r>
      <w:r w:rsidR="00A3125D">
        <w:rPr>
          <w:lang w:val="en-AU"/>
        </w:rPr>
        <w:t>are blind or have low vision</w:t>
      </w:r>
      <w:r w:rsidR="00E61D0A">
        <w:rPr>
          <w:lang w:val="en-AU"/>
        </w:rPr>
        <w:t>,</w:t>
      </w:r>
      <w:r w:rsidR="00A3125D">
        <w:rPr>
          <w:lang w:val="en-AU"/>
        </w:rPr>
        <w:t xml:space="preserve"> and to minimise the i</w:t>
      </w:r>
      <w:r w:rsidR="00B4700D">
        <w:rPr>
          <w:lang w:val="en-AU"/>
        </w:rPr>
        <w:t xml:space="preserve">mpact of blindness and </w:t>
      </w:r>
      <w:r w:rsidR="00A3125D">
        <w:rPr>
          <w:lang w:val="en-AU"/>
        </w:rPr>
        <w:t>vision</w:t>
      </w:r>
      <w:r w:rsidR="00B4700D">
        <w:rPr>
          <w:lang w:val="en-AU"/>
        </w:rPr>
        <w:t xml:space="preserve"> impairment</w:t>
      </w:r>
      <w:proofErr w:type="gramStart"/>
      <w:r w:rsidR="00A3125D">
        <w:rPr>
          <w:lang w:val="en-AU"/>
        </w:rPr>
        <w:t xml:space="preserve">. </w:t>
      </w:r>
      <w:proofErr w:type="gramEnd"/>
      <w:r w:rsidR="00A3125D">
        <w:rPr>
          <w:lang w:val="en-AU"/>
        </w:rPr>
        <w:t xml:space="preserve">These common objectives will be progressed </w:t>
      </w:r>
      <w:r w:rsidR="009B1104">
        <w:rPr>
          <w:lang w:val="en-AU"/>
        </w:rPr>
        <w:t>by</w:t>
      </w:r>
      <w:r w:rsidR="00A3125D">
        <w:rPr>
          <w:lang w:val="en-AU"/>
        </w:rPr>
        <w:t xml:space="preserve"> </w:t>
      </w:r>
      <w:r w:rsidR="00E61D0A">
        <w:rPr>
          <w:lang w:val="en-AU"/>
        </w:rPr>
        <w:t>the Organisations wo</w:t>
      </w:r>
      <w:r w:rsidR="00A3125D">
        <w:rPr>
          <w:lang w:val="en-AU"/>
        </w:rPr>
        <w:t>rking together to:</w:t>
      </w:r>
    </w:p>
    <w:p w:rsidR="00A3125D" w:rsidRDefault="00A3125D" w:rsidP="00245B83">
      <w:pPr>
        <w:rPr>
          <w:lang w:val="en-AU"/>
        </w:rPr>
      </w:pPr>
    </w:p>
    <w:p w:rsidR="00A3125D" w:rsidRDefault="008E3192" w:rsidP="00245B83">
      <w:pPr>
        <w:numPr>
          <w:ilvl w:val="0"/>
          <w:numId w:val="33"/>
        </w:numPr>
        <w:ind w:left="1080"/>
        <w:rPr>
          <w:lang w:val="en-AU"/>
        </w:rPr>
      </w:pPr>
      <w:r>
        <w:rPr>
          <w:lang w:val="en-AU"/>
        </w:rPr>
        <w:t>e</w:t>
      </w:r>
      <w:r w:rsidR="00A3125D">
        <w:rPr>
          <w:lang w:val="en-AU"/>
        </w:rPr>
        <w:t>nsure that people who are blind or have low vision have access to high quality specialist services which meet their needs</w:t>
      </w:r>
      <w:r>
        <w:rPr>
          <w:lang w:val="en-AU"/>
        </w:rPr>
        <w:t>;</w:t>
      </w:r>
      <w:r w:rsidR="00A3125D">
        <w:rPr>
          <w:lang w:val="en-AU"/>
        </w:rPr>
        <w:t xml:space="preserve"> </w:t>
      </w:r>
    </w:p>
    <w:p w:rsidR="00A3125D" w:rsidRDefault="00A3125D" w:rsidP="00245B83">
      <w:pPr>
        <w:ind w:left="360"/>
        <w:rPr>
          <w:lang w:val="en-AU"/>
        </w:rPr>
      </w:pPr>
    </w:p>
    <w:p w:rsidR="00A3125D" w:rsidRDefault="008E3192" w:rsidP="00245B83">
      <w:pPr>
        <w:numPr>
          <w:ilvl w:val="0"/>
          <w:numId w:val="33"/>
        </w:numPr>
        <w:ind w:left="1080"/>
        <w:rPr>
          <w:lang w:val="en-AU"/>
        </w:rPr>
      </w:pPr>
      <w:r>
        <w:rPr>
          <w:lang w:val="en-AU"/>
        </w:rPr>
        <w:t>e</w:t>
      </w:r>
      <w:r w:rsidR="00A3125D">
        <w:rPr>
          <w:lang w:val="en-AU"/>
        </w:rPr>
        <w:t>liminate the barriers which people who are blind or have low vision face in accessing the community</w:t>
      </w:r>
      <w:r>
        <w:rPr>
          <w:lang w:val="en-AU"/>
        </w:rPr>
        <w:t>,</w:t>
      </w:r>
      <w:r w:rsidR="00CC2AE6">
        <w:rPr>
          <w:lang w:val="en-AU"/>
        </w:rPr>
        <w:t xml:space="preserve"> or in exercising their rights as citizens</w:t>
      </w:r>
      <w:r>
        <w:rPr>
          <w:lang w:val="en-AU"/>
        </w:rPr>
        <w:t>;</w:t>
      </w:r>
      <w:r w:rsidR="00A3125D">
        <w:rPr>
          <w:lang w:val="en-AU"/>
        </w:rPr>
        <w:t xml:space="preserve"> </w:t>
      </w:r>
    </w:p>
    <w:p w:rsidR="00A3125D" w:rsidRDefault="00A3125D" w:rsidP="00245B83">
      <w:pPr>
        <w:ind w:left="360"/>
        <w:rPr>
          <w:lang w:val="en-AU"/>
        </w:rPr>
      </w:pPr>
    </w:p>
    <w:p w:rsidR="00A3125D" w:rsidRDefault="008E3192" w:rsidP="00245B83">
      <w:pPr>
        <w:numPr>
          <w:ilvl w:val="0"/>
          <w:numId w:val="33"/>
        </w:numPr>
        <w:ind w:left="1080"/>
      </w:pPr>
      <w:r>
        <w:rPr>
          <w:lang w:val="en-AU"/>
        </w:rPr>
        <w:t>i</w:t>
      </w:r>
      <w:r w:rsidR="00A3125D">
        <w:rPr>
          <w:lang w:val="en-AU"/>
        </w:rPr>
        <w:t>nfluence Government, business and the community to better</w:t>
      </w:r>
      <w:r w:rsidR="000F2841">
        <w:rPr>
          <w:lang w:val="en-AU"/>
        </w:rPr>
        <w:t xml:space="preserve"> understand and </w:t>
      </w:r>
      <w:r w:rsidR="00A3125D">
        <w:rPr>
          <w:lang w:val="en-AU"/>
        </w:rPr>
        <w:t xml:space="preserve"> accommodate the needs of people who are blind or have low vision</w:t>
      </w:r>
      <w:r>
        <w:rPr>
          <w:lang w:val="en-AU"/>
        </w:rPr>
        <w:t>; and</w:t>
      </w:r>
    </w:p>
    <w:p w:rsidR="00A3125D" w:rsidRDefault="00A3125D" w:rsidP="00245B83">
      <w:pPr>
        <w:ind w:left="360"/>
      </w:pPr>
    </w:p>
    <w:p w:rsidR="00A3125D" w:rsidRDefault="008E3192" w:rsidP="00245B83">
      <w:pPr>
        <w:numPr>
          <w:ilvl w:val="0"/>
          <w:numId w:val="33"/>
        </w:numPr>
        <w:ind w:left="1080"/>
      </w:pPr>
      <w:proofErr w:type="gramStart"/>
      <w:r>
        <w:rPr>
          <w:lang w:val="en-AU"/>
        </w:rPr>
        <w:t>p</w:t>
      </w:r>
      <w:r w:rsidR="00A3125D">
        <w:rPr>
          <w:lang w:val="en-AU"/>
        </w:rPr>
        <w:t>romote</w:t>
      </w:r>
      <w:proofErr w:type="gramEnd"/>
      <w:r w:rsidR="00A3125D">
        <w:rPr>
          <w:lang w:val="en-AU"/>
        </w:rPr>
        <w:t xml:space="preserve"> awareness about blindness and low vision and to promote a positive image of people who are </w:t>
      </w:r>
      <w:r w:rsidR="00B4700D">
        <w:rPr>
          <w:lang w:val="en-AU"/>
        </w:rPr>
        <w:t xml:space="preserve">blind or </w:t>
      </w:r>
      <w:r w:rsidR="00A3125D">
        <w:rPr>
          <w:lang w:val="en-AU"/>
        </w:rPr>
        <w:t xml:space="preserve">vision impaired. </w:t>
      </w:r>
    </w:p>
    <w:p w:rsidR="00A3125D" w:rsidRDefault="00A3125D" w:rsidP="00245B83"/>
    <w:p w:rsidR="00541F55" w:rsidRDefault="00541F55" w:rsidP="00245B83"/>
    <w:p w:rsidR="00D33984" w:rsidRPr="00D30979" w:rsidRDefault="00D33984" w:rsidP="00245B83">
      <w:pPr>
        <w:rPr>
          <w:b/>
          <w:lang w:val="en-AU"/>
        </w:rPr>
      </w:pPr>
      <w:r w:rsidRPr="00D30979">
        <w:rPr>
          <w:b/>
          <w:lang w:val="en-AU"/>
        </w:rPr>
        <w:t>3.</w:t>
      </w:r>
      <w:r w:rsidRPr="00D30979">
        <w:rPr>
          <w:b/>
          <w:lang w:val="en-AU"/>
        </w:rPr>
        <w:tab/>
        <w:t>T</w:t>
      </w:r>
      <w:r w:rsidR="00A3125D" w:rsidRPr="00D30979">
        <w:rPr>
          <w:b/>
          <w:lang w:val="en-AU"/>
        </w:rPr>
        <w:t>hrough this MOU V</w:t>
      </w:r>
      <w:r w:rsidR="008E3192" w:rsidRPr="00D30979">
        <w:rPr>
          <w:b/>
          <w:lang w:val="en-AU"/>
        </w:rPr>
        <w:t>A</w:t>
      </w:r>
      <w:r w:rsidR="00A3125D" w:rsidRPr="00D30979">
        <w:rPr>
          <w:b/>
          <w:lang w:val="en-AU"/>
        </w:rPr>
        <w:t xml:space="preserve"> will offer </w:t>
      </w:r>
      <w:proofErr w:type="gramStart"/>
      <w:r w:rsidR="00A3125D" w:rsidRPr="00D30979">
        <w:rPr>
          <w:b/>
          <w:lang w:val="en-AU"/>
        </w:rPr>
        <w:t>B</w:t>
      </w:r>
      <w:r w:rsidR="008E3192" w:rsidRPr="00D30979">
        <w:rPr>
          <w:b/>
          <w:lang w:val="en-AU"/>
        </w:rPr>
        <w:t>CA</w:t>
      </w:r>
      <w:r w:rsidR="0077146F" w:rsidRPr="00D30979">
        <w:rPr>
          <w:b/>
          <w:lang w:val="en-AU"/>
        </w:rPr>
        <w:t>:</w:t>
      </w:r>
      <w:proofErr w:type="gramEnd"/>
      <w:r w:rsidR="00652DE0" w:rsidRPr="00D30979">
        <w:rPr>
          <w:b/>
          <w:lang w:val="en-AU"/>
        </w:rPr>
        <w:br/>
      </w:r>
    </w:p>
    <w:p w:rsidR="00245B83" w:rsidRPr="00D30979" w:rsidRDefault="00245B83" w:rsidP="00001BE7">
      <w:pPr>
        <w:rPr>
          <w:b/>
          <w:lang w:val="en-AU"/>
        </w:rPr>
      </w:pPr>
      <w:r w:rsidRPr="00D30979">
        <w:rPr>
          <w:b/>
          <w:lang w:val="en-AU"/>
        </w:rPr>
        <w:t xml:space="preserve">3.1 </w:t>
      </w:r>
      <w:r w:rsidR="00C84145" w:rsidRPr="00D30979">
        <w:rPr>
          <w:b/>
          <w:lang w:val="en-AU"/>
        </w:rPr>
        <w:tab/>
      </w:r>
      <w:r w:rsidR="002825F2" w:rsidRPr="00D30979">
        <w:rPr>
          <w:b/>
          <w:lang w:val="en-AU"/>
        </w:rPr>
        <w:t>Financial support</w:t>
      </w:r>
    </w:p>
    <w:p w:rsidR="00245B83" w:rsidRDefault="00245B83" w:rsidP="00245B83">
      <w:pPr>
        <w:ind w:left="720"/>
        <w:rPr>
          <w:lang w:val="en-AU"/>
        </w:rPr>
      </w:pPr>
    </w:p>
    <w:p w:rsidR="007A28CB" w:rsidRPr="007A28CB" w:rsidRDefault="007A372C" w:rsidP="007A28CB">
      <w:pPr>
        <w:pStyle w:val="ListParagraph"/>
        <w:numPr>
          <w:ilvl w:val="0"/>
          <w:numId w:val="39"/>
        </w:numPr>
        <w:ind w:left="1080"/>
        <w:rPr>
          <w:b/>
          <w:lang w:val="en-AU"/>
        </w:rPr>
      </w:pPr>
      <w:r w:rsidRPr="007A28CB">
        <w:t>$</w:t>
      </w:r>
      <w:r w:rsidR="00541F55" w:rsidRPr="007A28CB">
        <w:t>1</w:t>
      </w:r>
      <w:r w:rsidR="000A5207">
        <w:t>50</w:t>
      </w:r>
      <w:r w:rsidR="00541F55" w:rsidRPr="007A28CB">
        <w:t>,</w:t>
      </w:r>
      <w:r w:rsidR="007A28CB" w:rsidRPr="007A28CB">
        <w:t>000</w:t>
      </w:r>
      <w:r w:rsidR="00B50B25" w:rsidRPr="007A28CB">
        <w:rPr>
          <w:b/>
          <w:lang w:val="en-AU"/>
        </w:rPr>
        <w:t xml:space="preserve"> </w:t>
      </w:r>
      <w:r w:rsidR="007A28CB" w:rsidRPr="007A28CB">
        <w:rPr>
          <w:lang w:val="en-AU"/>
        </w:rPr>
        <w:t>for the first year of this MOU</w:t>
      </w:r>
    </w:p>
    <w:p w:rsidR="007A28CB" w:rsidRPr="007A28CB" w:rsidRDefault="000A5207" w:rsidP="007A28CB">
      <w:pPr>
        <w:pStyle w:val="ListParagraph"/>
        <w:numPr>
          <w:ilvl w:val="0"/>
          <w:numId w:val="39"/>
        </w:numPr>
        <w:ind w:left="1080"/>
        <w:rPr>
          <w:lang w:val="en-AU"/>
        </w:rPr>
      </w:pPr>
      <w:r>
        <w:rPr>
          <w:lang w:val="en-AU"/>
        </w:rPr>
        <w:t>$125</w:t>
      </w:r>
      <w:r w:rsidR="007A28CB" w:rsidRPr="007A28CB">
        <w:rPr>
          <w:lang w:val="en-AU"/>
        </w:rPr>
        <w:t>,000 for the second year of this MOU</w:t>
      </w:r>
    </w:p>
    <w:p w:rsidR="00F131C5" w:rsidRDefault="00E360DD" w:rsidP="00E02B20">
      <w:pPr>
        <w:pStyle w:val="ListParagraph"/>
        <w:numPr>
          <w:ilvl w:val="0"/>
          <w:numId w:val="39"/>
        </w:numPr>
        <w:ind w:left="1080"/>
        <w:rPr>
          <w:lang w:val="en-AU"/>
        </w:rPr>
      </w:pPr>
      <w:r>
        <w:rPr>
          <w:lang w:val="en-AU"/>
        </w:rPr>
        <w:t xml:space="preserve">$100,000 </w:t>
      </w:r>
      <w:r w:rsidR="00CC2AE6" w:rsidRPr="007A28CB">
        <w:rPr>
          <w:lang w:val="en-AU"/>
        </w:rPr>
        <w:t xml:space="preserve">for </w:t>
      </w:r>
      <w:r w:rsidR="007A28CB">
        <w:rPr>
          <w:lang w:val="en-AU"/>
        </w:rPr>
        <w:t xml:space="preserve">the </w:t>
      </w:r>
      <w:r w:rsidR="007A28CB" w:rsidRPr="007A28CB">
        <w:rPr>
          <w:lang w:val="en-AU"/>
        </w:rPr>
        <w:t>third year of this MOU</w:t>
      </w:r>
      <w:r w:rsidR="000F2841">
        <w:rPr>
          <w:lang w:val="en-AU"/>
        </w:rPr>
        <w:t>.</w:t>
      </w:r>
    </w:p>
    <w:p w:rsidR="00E02B20" w:rsidRDefault="000A5207" w:rsidP="00DA4A7B">
      <w:pPr>
        <w:pStyle w:val="ListParagraph"/>
        <w:ind w:left="1080"/>
        <w:rPr>
          <w:lang w:val="en-AU"/>
        </w:rPr>
      </w:pPr>
      <w:r>
        <w:rPr>
          <w:lang w:val="en-AU"/>
        </w:rPr>
        <w:t xml:space="preserve"> </w:t>
      </w:r>
    </w:p>
    <w:p w:rsidR="00A00F2D" w:rsidRDefault="007A28CB" w:rsidP="004E7132">
      <w:pPr>
        <w:ind w:left="720"/>
        <w:rPr>
          <w:lang w:val="en-AU"/>
        </w:rPr>
      </w:pPr>
      <w:r>
        <w:rPr>
          <w:lang w:val="en-AU"/>
        </w:rPr>
        <w:t>The</w:t>
      </w:r>
      <w:r w:rsidR="00A00F2D">
        <w:rPr>
          <w:lang w:val="en-AU"/>
        </w:rPr>
        <w:t xml:space="preserve"> funds </w:t>
      </w:r>
      <w:r w:rsidR="00B76FFF">
        <w:rPr>
          <w:lang w:val="en-AU"/>
        </w:rPr>
        <w:t>will be</w:t>
      </w:r>
      <w:r w:rsidR="00A00F2D">
        <w:rPr>
          <w:lang w:val="en-AU"/>
        </w:rPr>
        <w:t xml:space="preserve"> remitted quarterly to </w:t>
      </w:r>
      <w:r w:rsidR="00E61D0A">
        <w:rPr>
          <w:lang w:val="en-AU"/>
        </w:rPr>
        <w:t>BCA</w:t>
      </w:r>
      <w:r w:rsidR="00CC2AE6">
        <w:rPr>
          <w:lang w:val="en-AU"/>
        </w:rPr>
        <w:t xml:space="preserve"> in August, November, February</w:t>
      </w:r>
      <w:r w:rsidR="008E3192">
        <w:rPr>
          <w:lang w:val="en-AU"/>
        </w:rPr>
        <w:t>,</w:t>
      </w:r>
      <w:r w:rsidR="00CC2AE6">
        <w:rPr>
          <w:lang w:val="en-AU"/>
        </w:rPr>
        <w:t xml:space="preserve"> and May of each year</w:t>
      </w:r>
      <w:r w:rsidR="00A00F2D">
        <w:rPr>
          <w:lang w:val="en-AU"/>
        </w:rPr>
        <w:t>.</w:t>
      </w:r>
    </w:p>
    <w:p w:rsidR="00A00F2D" w:rsidRDefault="00A00F2D" w:rsidP="004E7132">
      <w:pPr>
        <w:ind w:left="720"/>
        <w:rPr>
          <w:lang w:val="en-AU"/>
        </w:rPr>
      </w:pPr>
    </w:p>
    <w:p w:rsidR="001F1FC8" w:rsidRDefault="00A00F2D" w:rsidP="004E7132">
      <w:pPr>
        <w:ind w:left="720"/>
        <w:rPr>
          <w:lang w:val="en-AU"/>
        </w:rPr>
      </w:pPr>
      <w:r>
        <w:rPr>
          <w:lang w:val="en-AU"/>
        </w:rPr>
        <w:t xml:space="preserve">At the end of June of each year </w:t>
      </w:r>
      <w:r w:rsidR="00646CFD">
        <w:rPr>
          <w:lang w:val="en-AU"/>
        </w:rPr>
        <w:t xml:space="preserve">of </w:t>
      </w:r>
      <w:r>
        <w:rPr>
          <w:lang w:val="en-AU"/>
        </w:rPr>
        <w:t>this MOU, BCA will provide VA with</w:t>
      </w:r>
      <w:r w:rsidR="00646CFD">
        <w:rPr>
          <w:lang w:val="en-AU"/>
        </w:rPr>
        <w:t xml:space="preserve"> a</w:t>
      </w:r>
      <w:r>
        <w:rPr>
          <w:lang w:val="en-AU"/>
        </w:rPr>
        <w:t xml:space="preserve"> report </w:t>
      </w:r>
      <w:r w:rsidR="00796896">
        <w:rPr>
          <w:lang w:val="en-AU"/>
        </w:rPr>
        <w:t xml:space="preserve">detailing the activities </w:t>
      </w:r>
      <w:r w:rsidR="00646CFD">
        <w:rPr>
          <w:lang w:val="en-AU"/>
        </w:rPr>
        <w:t>an</w:t>
      </w:r>
      <w:r w:rsidR="00796896">
        <w:rPr>
          <w:lang w:val="en-AU"/>
        </w:rPr>
        <w:t xml:space="preserve">d services BCA has </w:t>
      </w:r>
      <w:r w:rsidR="00646CFD">
        <w:rPr>
          <w:lang w:val="en-AU"/>
        </w:rPr>
        <w:t xml:space="preserve">delivered </w:t>
      </w:r>
      <w:r w:rsidR="00796896">
        <w:rPr>
          <w:lang w:val="en-AU"/>
        </w:rPr>
        <w:t xml:space="preserve">utilising the financial support it has received from VA, including </w:t>
      </w:r>
      <w:r w:rsidR="00646CFD">
        <w:rPr>
          <w:lang w:val="en-AU"/>
        </w:rPr>
        <w:t>the</w:t>
      </w:r>
      <w:r w:rsidR="00796896">
        <w:rPr>
          <w:lang w:val="en-AU"/>
        </w:rPr>
        <w:t xml:space="preserve"> fund</w:t>
      </w:r>
      <w:r w:rsidR="00646CFD">
        <w:rPr>
          <w:lang w:val="en-AU"/>
        </w:rPr>
        <w:t>ing of</w:t>
      </w:r>
      <w:r w:rsidR="00796896">
        <w:rPr>
          <w:lang w:val="en-AU"/>
        </w:rPr>
        <w:t xml:space="preserve"> any overheads associated with operating BCA. </w:t>
      </w:r>
    </w:p>
    <w:p w:rsidR="00914CB8" w:rsidRDefault="00914CB8" w:rsidP="004E7132">
      <w:pPr>
        <w:ind w:left="720"/>
        <w:rPr>
          <w:lang w:val="en-AU"/>
        </w:rPr>
      </w:pPr>
    </w:p>
    <w:p w:rsidR="00914CB8" w:rsidRDefault="00914CB8" w:rsidP="004E7132">
      <w:pPr>
        <w:ind w:left="720"/>
        <w:rPr>
          <w:lang w:val="en-AU"/>
        </w:rPr>
      </w:pPr>
      <w:r>
        <w:rPr>
          <w:lang w:val="en-AU"/>
        </w:rPr>
        <w:lastRenderedPageBreak/>
        <w:t>The</w:t>
      </w:r>
      <w:r w:rsidR="00646CFD">
        <w:rPr>
          <w:lang w:val="en-AU"/>
        </w:rPr>
        <w:t xml:space="preserve"> activities and</w:t>
      </w:r>
      <w:r>
        <w:rPr>
          <w:lang w:val="en-AU"/>
        </w:rPr>
        <w:t xml:space="preserve"> services to be </w:t>
      </w:r>
      <w:r w:rsidR="00646CFD">
        <w:rPr>
          <w:lang w:val="en-AU"/>
        </w:rPr>
        <w:t xml:space="preserve">delivered </w:t>
      </w:r>
      <w:r>
        <w:rPr>
          <w:lang w:val="en-AU"/>
        </w:rPr>
        <w:t xml:space="preserve">by BCA </w:t>
      </w:r>
      <w:r w:rsidR="00FC5614">
        <w:rPr>
          <w:lang w:val="en-AU"/>
        </w:rPr>
        <w:t xml:space="preserve">as per this financial support </w:t>
      </w:r>
      <w:r>
        <w:rPr>
          <w:lang w:val="en-AU"/>
        </w:rPr>
        <w:t>may change from year to year</w:t>
      </w:r>
      <w:r w:rsidR="00FC5614">
        <w:rPr>
          <w:lang w:val="en-AU"/>
        </w:rPr>
        <w:t xml:space="preserve"> as agreed between the Organisations. </w:t>
      </w:r>
      <w:r>
        <w:rPr>
          <w:lang w:val="en-AU"/>
        </w:rPr>
        <w:t xml:space="preserve"> </w:t>
      </w:r>
    </w:p>
    <w:p w:rsidR="00796896" w:rsidRDefault="00796896" w:rsidP="004E7132">
      <w:pPr>
        <w:ind w:left="720"/>
        <w:rPr>
          <w:lang w:val="en-AU"/>
        </w:rPr>
      </w:pPr>
    </w:p>
    <w:p w:rsidR="006447FA" w:rsidRPr="003B2853" w:rsidRDefault="004E2D74" w:rsidP="006447FA">
      <w:pPr>
        <w:rPr>
          <w:b/>
          <w:lang w:val="en-AU"/>
        </w:rPr>
      </w:pPr>
      <w:r w:rsidRPr="004E7132">
        <w:rPr>
          <w:b/>
        </w:rPr>
        <w:t>3.</w:t>
      </w:r>
      <w:r w:rsidR="00245B83" w:rsidRPr="004E7132">
        <w:rPr>
          <w:b/>
        </w:rPr>
        <w:t>2.</w:t>
      </w:r>
      <w:r w:rsidR="00001BE7">
        <w:tab/>
      </w:r>
      <w:r w:rsidR="006447FA" w:rsidRPr="003B2853">
        <w:rPr>
          <w:b/>
          <w:lang w:val="en-AU"/>
        </w:rPr>
        <w:t>Individual advocacy</w:t>
      </w:r>
    </w:p>
    <w:p w:rsidR="006447FA" w:rsidRDefault="006447FA" w:rsidP="006447FA">
      <w:pPr>
        <w:ind w:firstLine="720"/>
        <w:rPr>
          <w:lang w:val="en-AU"/>
        </w:rPr>
      </w:pPr>
    </w:p>
    <w:p w:rsidR="006447FA" w:rsidRDefault="006447FA" w:rsidP="006447FA">
      <w:pPr>
        <w:ind w:left="720"/>
        <w:rPr>
          <w:lang w:val="en-AU"/>
        </w:rPr>
      </w:pPr>
      <w:r>
        <w:rPr>
          <w:lang w:val="en-AU"/>
        </w:rPr>
        <w:t xml:space="preserve">VA will direct and refer individual advocacy matters </w:t>
      </w:r>
      <w:r w:rsidR="00FC5614">
        <w:rPr>
          <w:lang w:val="en-AU"/>
        </w:rPr>
        <w:t xml:space="preserve">which </w:t>
      </w:r>
      <w:r>
        <w:rPr>
          <w:lang w:val="en-AU"/>
        </w:rPr>
        <w:t>aris</w:t>
      </w:r>
      <w:r w:rsidR="00FC5614">
        <w:rPr>
          <w:lang w:val="en-AU"/>
        </w:rPr>
        <w:t>e</w:t>
      </w:r>
      <w:r>
        <w:rPr>
          <w:lang w:val="en-AU"/>
        </w:rPr>
        <w:t xml:space="preserve"> in Victoria to BCA. </w:t>
      </w:r>
    </w:p>
    <w:p w:rsidR="006447FA" w:rsidRDefault="006447FA" w:rsidP="006447FA">
      <w:pPr>
        <w:ind w:left="720"/>
        <w:rPr>
          <w:lang w:val="en-AU"/>
        </w:rPr>
      </w:pPr>
    </w:p>
    <w:p w:rsidR="006447FA" w:rsidRDefault="006447FA" w:rsidP="006447FA">
      <w:pPr>
        <w:ind w:left="720"/>
        <w:rPr>
          <w:lang w:val="en-AU"/>
        </w:rPr>
      </w:pPr>
      <w:r>
        <w:rPr>
          <w:lang w:val="en-AU"/>
        </w:rPr>
        <w:t xml:space="preserve">BCA will provide VA with a </w:t>
      </w:r>
      <w:r w:rsidR="00646CFD">
        <w:rPr>
          <w:lang w:val="en-AU"/>
        </w:rPr>
        <w:t xml:space="preserve">quarterly </w:t>
      </w:r>
      <w:r>
        <w:rPr>
          <w:lang w:val="en-AU"/>
        </w:rPr>
        <w:t>report</w:t>
      </w:r>
      <w:r w:rsidR="00646CFD">
        <w:rPr>
          <w:lang w:val="en-AU"/>
        </w:rPr>
        <w:t xml:space="preserve"> which includes</w:t>
      </w:r>
      <w:r>
        <w:rPr>
          <w:lang w:val="en-AU"/>
        </w:rPr>
        <w:t xml:space="preserve"> the number of individual advocacy matters it has attended to in total (including matters which were referred from VA as well as those which were not), and any identified trends or systemic advocacy issues that arise from these matters. </w:t>
      </w:r>
    </w:p>
    <w:p w:rsidR="006447FA" w:rsidRDefault="006447FA" w:rsidP="006447FA">
      <w:pPr>
        <w:ind w:left="720"/>
        <w:rPr>
          <w:lang w:val="en-AU"/>
        </w:rPr>
      </w:pPr>
    </w:p>
    <w:p w:rsidR="006447FA" w:rsidRDefault="006447FA" w:rsidP="006447FA">
      <w:pPr>
        <w:ind w:left="720"/>
        <w:rPr>
          <w:lang w:val="en-AU"/>
        </w:rPr>
      </w:pPr>
      <w:r>
        <w:rPr>
          <w:lang w:val="en-AU"/>
        </w:rPr>
        <w:t xml:space="preserve">VA considers the provision of </w:t>
      </w:r>
      <w:r w:rsidR="00646CFD">
        <w:rPr>
          <w:lang w:val="en-AU"/>
        </w:rPr>
        <w:t>individual advocacy</w:t>
      </w:r>
      <w:r>
        <w:rPr>
          <w:lang w:val="en-AU"/>
        </w:rPr>
        <w:t xml:space="preserve"> service</w:t>
      </w:r>
      <w:r w:rsidR="00646CFD">
        <w:rPr>
          <w:lang w:val="en-AU"/>
        </w:rPr>
        <w:t>s</w:t>
      </w:r>
      <w:r>
        <w:rPr>
          <w:lang w:val="en-AU"/>
        </w:rPr>
        <w:t xml:space="preserve"> (VA referred matters only) to be </w:t>
      </w:r>
      <w:r w:rsidR="00646CFD">
        <w:rPr>
          <w:lang w:val="en-AU"/>
        </w:rPr>
        <w:t xml:space="preserve">notionally </w:t>
      </w:r>
      <w:r>
        <w:rPr>
          <w:lang w:val="en-AU"/>
        </w:rPr>
        <w:t>valued at $35,000</w:t>
      </w:r>
      <w:r w:rsidR="00FC5614">
        <w:rPr>
          <w:lang w:val="en-AU"/>
        </w:rPr>
        <w:t xml:space="preserve"> per annum</w:t>
      </w:r>
      <w:r>
        <w:rPr>
          <w:lang w:val="en-AU"/>
        </w:rPr>
        <w:t xml:space="preserve">. </w:t>
      </w:r>
    </w:p>
    <w:p w:rsidR="006447FA" w:rsidRDefault="006447FA" w:rsidP="00001BE7"/>
    <w:p w:rsidR="00A3125D" w:rsidRPr="00DD05E9" w:rsidRDefault="006447FA" w:rsidP="00001BE7">
      <w:pPr>
        <w:rPr>
          <w:b/>
        </w:rPr>
      </w:pPr>
      <w:r>
        <w:rPr>
          <w:b/>
          <w:bCs/>
        </w:rPr>
        <w:t>3.3</w:t>
      </w:r>
      <w:r>
        <w:rPr>
          <w:b/>
          <w:bCs/>
        </w:rPr>
        <w:tab/>
      </w:r>
      <w:r w:rsidR="00A3125D" w:rsidRPr="00DD05E9">
        <w:rPr>
          <w:b/>
          <w:bCs/>
        </w:rPr>
        <w:t>Use of V</w:t>
      </w:r>
      <w:r w:rsidR="008E3192" w:rsidRPr="00DD05E9">
        <w:rPr>
          <w:b/>
          <w:bCs/>
        </w:rPr>
        <w:t>A</w:t>
      </w:r>
      <w:r w:rsidR="00A3125D" w:rsidRPr="00DD05E9">
        <w:rPr>
          <w:b/>
          <w:bCs/>
        </w:rPr>
        <w:t xml:space="preserve"> facilities for B</w:t>
      </w:r>
      <w:r w:rsidR="008E3192" w:rsidRPr="00DD05E9">
        <w:rPr>
          <w:b/>
          <w:bCs/>
        </w:rPr>
        <w:t>CA</w:t>
      </w:r>
      <w:r w:rsidR="00A3125D" w:rsidRPr="00DD05E9">
        <w:rPr>
          <w:b/>
          <w:bCs/>
        </w:rPr>
        <w:t xml:space="preserve"> meetings/functions</w:t>
      </w:r>
    </w:p>
    <w:p w:rsidR="00A3125D" w:rsidRDefault="00A3125D" w:rsidP="00245B83"/>
    <w:p w:rsidR="00A3125D" w:rsidRDefault="00A3125D" w:rsidP="00245B83">
      <w:pPr>
        <w:ind w:left="720"/>
      </w:pPr>
      <w:r>
        <w:t>Subject to availability</w:t>
      </w:r>
      <w:r w:rsidR="00F4158A">
        <w:t>,</w:t>
      </w:r>
      <w:r>
        <w:t xml:space="preserve"> B</w:t>
      </w:r>
      <w:r w:rsidR="008E3192">
        <w:t>CA</w:t>
      </w:r>
      <w:r>
        <w:t xml:space="preserve"> will have access to </w:t>
      </w:r>
      <w:r w:rsidR="008E3192">
        <w:t>VA</w:t>
      </w:r>
      <w:r>
        <w:t xml:space="preserve"> meeting and conference facilities.  Room use will be at no cost</w:t>
      </w:r>
      <w:r w:rsidR="00DF4A79">
        <w:t>,</w:t>
      </w:r>
      <w:r>
        <w:t xml:space="preserve"> however</w:t>
      </w:r>
      <w:r w:rsidR="00DF4A79">
        <w:t>,</w:t>
      </w:r>
      <w:r>
        <w:t xml:space="preserve"> any direct costs </w:t>
      </w:r>
      <w:r w:rsidR="008E3192">
        <w:t>incurred</w:t>
      </w:r>
      <w:r>
        <w:t xml:space="preserve"> by V</w:t>
      </w:r>
      <w:r w:rsidR="008E3192">
        <w:t>A</w:t>
      </w:r>
      <w:r>
        <w:t xml:space="preserve"> for services su</w:t>
      </w:r>
      <w:r w:rsidR="00656D46">
        <w:t>ch as catering, security, after-</w:t>
      </w:r>
      <w:r>
        <w:t>hours access</w:t>
      </w:r>
      <w:r w:rsidR="00BA3C82">
        <w:t>,</w:t>
      </w:r>
      <w:r>
        <w:t xml:space="preserve"> cleaning</w:t>
      </w:r>
      <w:r w:rsidR="00BA3C82">
        <w:t>, or</w:t>
      </w:r>
      <w:r>
        <w:t xml:space="preserve"> repair</w:t>
      </w:r>
      <w:r w:rsidR="008C218B">
        <w:t>s</w:t>
      </w:r>
      <w:r>
        <w:t xml:space="preserve"> linked to B</w:t>
      </w:r>
      <w:r w:rsidR="008E3192">
        <w:t>CA’</w:t>
      </w:r>
      <w:r>
        <w:t>s use of the facilities will be charged to B</w:t>
      </w:r>
      <w:r w:rsidR="008E3192">
        <w:t>CA</w:t>
      </w:r>
      <w:r>
        <w:t>.</w:t>
      </w:r>
    </w:p>
    <w:p w:rsidR="00FC5614" w:rsidRDefault="00FC5614" w:rsidP="00245B83">
      <w:pPr>
        <w:ind w:left="720"/>
      </w:pPr>
    </w:p>
    <w:p w:rsidR="00FC5614" w:rsidRDefault="00FC5614" w:rsidP="00FC5614">
      <w:pPr>
        <w:ind w:left="720"/>
        <w:rPr>
          <w:lang w:val="en-AU"/>
        </w:rPr>
      </w:pPr>
      <w:r>
        <w:rPr>
          <w:lang w:val="en-AU"/>
        </w:rPr>
        <w:t>VA considers the provision of</w:t>
      </w:r>
      <w:r w:rsidR="00646CFD">
        <w:rPr>
          <w:lang w:val="en-AU"/>
        </w:rPr>
        <w:t xml:space="preserve"> these</w:t>
      </w:r>
      <w:r>
        <w:rPr>
          <w:lang w:val="en-AU"/>
        </w:rPr>
        <w:t xml:space="preserve"> facilities to be notionally valued at $5,000 per annum. </w:t>
      </w:r>
    </w:p>
    <w:p w:rsidR="00A3125D" w:rsidRDefault="00A3125D" w:rsidP="00245B83"/>
    <w:p w:rsidR="00A3125D" w:rsidRPr="00D30979" w:rsidRDefault="00A3125D" w:rsidP="00001BE7">
      <w:pPr>
        <w:rPr>
          <w:b/>
        </w:rPr>
      </w:pPr>
      <w:r w:rsidRPr="00D30979">
        <w:rPr>
          <w:b/>
        </w:rPr>
        <w:t>3.</w:t>
      </w:r>
      <w:r w:rsidR="00646CFD">
        <w:rPr>
          <w:b/>
        </w:rPr>
        <w:t>4</w:t>
      </w:r>
      <w:r w:rsidR="00245B83" w:rsidRPr="00D30979">
        <w:rPr>
          <w:b/>
        </w:rPr>
        <w:t xml:space="preserve"> </w:t>
      </w:r>
      <w:r w:rsidR="00001BE7" w:rsidRPr="00D30979">
        <w:rPr>
          <w:b/>
        </w:rPr>
        <w:tab/>
      </w:r>
      <w:r w:rsidRPr="00D30979">
        <w:rPr>
          <w:b/>
        </w:rPr>
        <w:t>Office accommodation</w:t>
      </w:r>
    </w:p>
    <w:p w:rsidR="00A3125D" w:rsidRDefault="00A3125D" w:rsidP="00245B83"/>
    <w:p w:rsidR="00A3125D" w:rsidRDefault="00A3125D" w:rsidP="00245B83">
      <w:pPr>
        <w:ind w:left="720"/>
      </w:pPr>
      <w:r>
        <w:t>V</w:t>
      </w:r>
      <w:r w:rsidR="0077146F">
        <w:t>A</w:t>
      </w:r>
      <w:r>
        <w:t xml:space="preserve"> will </w:t>
      </w:r>
      <w:r w:rsidR="00C62892">
        <w:t xml:space="preserve">consider requests from </w:t>
      </w:r>
      <w:r>
        <w:t>B</w:t>
      </w:r>
      <w:r w:rsidR="0077146F">
        <w:t>CA</w:t>
      </w:r>
      <w:r>
        <w:t xml:space="preserve"> </w:t>
      </w:r>
      <w:r w:rsidR="00C62892">
        <w:t>for</w:t>
      </w:r>
      <w:r w:rsidR="00E61D0A">
        <w:t xml:space="preserve"> casual</w:t>
      </w:r>
      <w:r w:rsidR="0077146F">
        <w:t xml:space="preserve"> </w:t>
      </w:r>
      <w:r>
        <w:t>office accommodation at agreed V</w:t>
      </w:r>
      <w:r w:rsidR="0077146F">
        <w:t xml:space="preserve">A </w:t>
      </w:r>
      <w:r>
        <w:t>locations.</w:t>
      </w:r>
      <w:r w:rsidR="00B50B25">
        <w:t xml:space="preserve"> </w:t>
      </w:r>
      <w:r w:rsidR="00B50B25" w:rsidRPr="00B50B25">
        <w:t>Such accommodation may include the use of a computer, printer and telephone for one day, or part of one day</w:t>
      </w:r>
      <w:r w:rsidR="0077146F">
        <w:t>,</w:t>
      </w:r>
      <w:r w:rsidR="00E31695">
        <w:t xml:space="preserve"> </w:t>
      </w:r>
      <w:r w:rsidR="0077146F">
        <w:t>on an ad hoc basis</w:t>
      </w:r>
      <w:r w:rsidR="00BA3C82">
        <w:t>.</w:t>
      </w:r>
      <w:r w:rsidR="0077146F">
        <w:t xml:space="preserve"> BCA staff will be covered by VA </w:t>
      </w:r>
      <w:r w:rsidR="0077146F">
        <w:rPr>
          <w:bCs/>
        </w:rPr>
        <w:t xml:space="preserve">public liability insurance coverage. </w:t>
      </w:r>
      <w:r w:rsidR="00BA3C82">
        <w:t>R</w:t>
      </w:r>
      <w:r w:rsidR="007169B1">
        <w:t xml:space="preserve">equests </w:t>
      </w:r>
      <w:r w:rsidR="0077146F">
        <w:t xml:space="preserve">for </w:t>
      </w:r>
      <w:r w:rsidR="00E61D0A">
        <w:t>casual</w:t>
      </w:r>
      <w:r w:rsidR="0077146F">
        <w:t xml:space="preserve"> accommodation </w:t>
      </w:r>
      <w:r w:rsidR="007169B1">
        <w:t>w</w:t>
      </w:r>
      <w:r w:rsidR="00FC5614">
        <w:t xml:space="preserve">ill </w:t>
      </w:r>
      <w:r w:rsidR="007169B1">
        <w:t>generally be made where B</w:t>
      </w:r>
      <w:r w:rsidR="0077146F">
        <w:t>CA</w:t>
      </w:r>
      <w:r w:rsidR="007169B1">
        <w:t xml:space="preserve"> staff are travelling interstate, or intrastate, and require a base</w:t>
      </w:r>
      <w:r w:rsidR="00E31695">
        <w:t xml:space="preserve"> for a short term</w:t>
      </w:r>
      <w:r w:rsidR="007169B1">
        <w:t xml:space="preserve">. </w:t>
      </w:r>
    </w:p>
    <w:p w:rsidR="00025F04" w:rsidRDefault="00025F04" w:rsidP="00245B83"/>
    <w:p w:rsidR="00DF35D5" w:rsidRDefault="00C83C84" w:rsidP="00245B83">
      <w:pPr>
        <w:ind w:left="720"/>
      </w:pPr>
      <w:r>
        <w:t xml:space="preserve">Where BCA requires </w:t>
      </w:r>
      <w:r w:rsidR="000660B3">
        <w:t xml:space="preserve">longer term </w:t>
      </w:r>
      <w:r w:rsidR="000319B9">
        <w:t xml:space="preserve">office accommodation, </w:t>
      </w:r>
      <w:r>
        <w:t>a request will be forwarded to VA in the first instance to provide such accommodation at agreed VA locations.</w:t>
      </w:r>
    </w:p>
    <w:p w:rsidR="00FC5614" w:rsidRDefault="00FC5614" w:rsidP="00245B83">
      <w:pPr>
        <w:ind w:left="720"/>
      </w:pPr>
    </w:p>
    <w:p w:rsidR="00FC5614" w:rsidRDefault="00FC5614" w:rsidP="00FC5614">
      <w:pPr>
        <w:ind w:left="720"/>
        <w:rPr>
          <w:lang w:val="en-AU"/>
        </w:rPr>
      </w:pPr>
      <w:r>
        <w:rPr>
          <w:lang w:val="en-AU"/>
        </w:rPr>
        <w:t xml:space="preserve">VA considers the provision of casual office accommodation to be notionally valued at $5,000 per annum. </w:t>
      </w:r>
    </w:p>
    <w:p w:rsidR="00FC5614" w:rsidRDefault="00FC5614" w:rsidP="00245B83">
      <w:pPr>
        <w:ind w:left="720"/>
      </w:pPr>
    </w:p>
    <w:p w:rsidR="00025F04" w:rsidRDefault="00025F04" w:rsidP="00245B83"/>
    <w:p w:rsidR="006447FA" w:rsidRPr="006447FA" w:rsidRDefault="00245B83" w:rsidP="00D30979">
      <w:pPr>
        <w:ind w:left="720" w:hanging="720"/>
        <w:rPr>
          <w:b/>
        </w:rPr>
      </w:pPr>
      <w:r w:rsidRPr="00D30979">
        <w:rPr>
          <w:b/>
        </w:rPr>
        <w:t>3.</w:t>
      </w:r>
      <w:r w:rsidR="00646CFD">
        <w:rPr>
          <w:b/>
        </w:rPr>
        <w:t>5</w:t>
      </w:r>
      <w:r w:rsidRPr="00D30979">
        <w:rPr>
          <w:b/>
        </w:rPr>
        <w:t xml:space="preserve"> </w:t>
      </w:r>
      <w:r w:rsidR="00001BE7">
        <w:tab/>
      </w:r>
      <w:r w:rsidR="006447FA" w:rsidRPr="006447FA">
        <w:rPr>
          <w:b/>
        </w:rPr>
        <w:t>Vision Australia Radio</w:t>
      </w:r>
    </w:p>
    <w:p w:rsidR="006447FA" w:rsidRDefault="006447FA" w:rsidP="006447FA">
      <w:pPr>
        <w:ind w:left="720"/>
      </w:pPr>
    </w:p>
    <w:p w:rsidR="00FC5614" w:rsidRDefault="006447FA" w:rsidP="006447FA">
      <w:pPr>
        <w:ind w:left="720"/>
      </w:pPr>
      <w:r w:rsidRPr="006447FA">
        <w:t>Vision Australia Radio (VAR)</w:t>
      </w:r>
      <w:r>
        <w:rPr>
          <w:b/>
        </w:rPr>
        <w:t xml:space="preserve"> </w:t>
      </w:r>
      <w:r w:rsidR="005362B0">
        <w:t>will provide BCA with access to a recording studio for up to 2.5 hours per</w:t>
      </w:r>
      <w:r w:rsidR="00E46D6E">
        <w:t xml:space="preserve"> week, and w</w:t>
      </w:r>
      <w:r w:rsidR="005362B0">
        <w:t>ill air</w:t>
      </w:r>
      <w:r w:rsidR="00E46D6E">
        <w:t xml:space="preserve"> BCA’s national weekly </w:t>
      </w:r>
      <w:r w:rsidR="005362B0">
        <w:t>program</w:t>
      </w:r>
      <w:r w:rsidR="00E46D6E">
        <w:t>,</w:t>
      </w:r>
      <w:r w:rsidR="005362B0">
        <w:t xml:space="preserve"> </w:t>
      </w:r>
      <w:r w:rsidR="00E46D6E">
        <w:t xml:space="preserve">‘New Horizons’, </w:t>
      </w:r>
      <w:r w:rsidR="005362B0">
        <w:t>at an ag</w:t>
      </w:r>
      <w:r w:rsidR="0077146F">
        <w:t>reed time via the VAR network</w:t>
      </w:r>
      <w:r w:rsidR="001F1FC8">
        <w:t xml:space="preserve">. Each airing will include an </w:t>
      </w:r>
      <w:r w:rsidR="00D670D9">
        <w:t xml:space="preserve">announcement that </w:t>
      </w:r>
      <w:r w:rsidR="001F1FC8">
        <w:t xml:space="preserve">the program </w:t>
      </w:r>
      <w:r w:rsidR="00D670D9">
        <w:t>is supported by V</w:t>
      </w:r>
      <w:r w:rsidR="00FC5614">
        <w:t>A</w:t>
      </w:r>
      <w:r w:rsidR="0041654E">
        <w:t xml:space="preserve">. </w:t>
      </w:r>
      <w:r w:rsidR="005362B0">
        <w:t>Arrangements</w:t>
      </w:r>
      <w:r w:rsidR="008F190F">
        <w:t xml:space="preserve"> may be made </w:t>
      </w:r>
      <w:r w:rsidR="00E61D0A">
        <w:t>regarding</w:t>
      </w:r>
      <w:r w:rsidR="005362B0">
        <w:t xml:space="preserve"> access to </w:t>
      </w:r>
      <w:r w:rsidR="005362B0">
        <w:lastRenderedPageBreak/>
        <w:t>studio time and program time</w:t>
      </w:r>
      <w:r w:rsidR="0041654E">
        <w:t>, and BCA may request add</w:t>
      </w:r>
      <w:r w:rsidR="005362B0">
        <w:t>itional studio time</w:t>
      </w:r>
      <w:r w:rsidR="00BA3C82">
        <w:t xml:space="preserve"> </w:t>
      </w:r>
      <w:r w:rsidR="00E61D0A">
        <w:t>(</w:t>
      </w:r>
      <w:r w:rsidR="005362B0">
        <w:t xml:space="preserve">which </w:t>
      </w:r>
      <w:r w:rsidR="0077146F">
        <w:t xml:space="preserve">may </w:t>
      </w:r>
      <w:r w:rsidR="005362B0">
        <w:t>be</w:t>
      </w:r>
      <w:r w:rsidR="0077146F">
        <w:t xml:space="preserve"> provided</w:t>
      </w:r>
      <w:r w:rsidR="005362B0">
        <w:t xml:space="preserve"> at a cost to BCA</w:t>
      </w:r>
      <w:r w:rsidR="00E61D0A">
        <w:t>)</w:t>
      </w:r>
      <w:r w:rsidR="005362B0">
        <w:t>.</w:t>
      </w:r>
    </w:p>
    <w:p w:rsidR="00FC5614" w:rsidRDefault="00FC5614" w:rsidP="006447FA">
      <w:pPr>
        <w:ind w:left="720"/>
      </w:pPr>
    </w:p>
    <w:p w:rsidR="00FC5614" w:rsidRDefault="00FC5614" w:rsidP="00FC5614">
      <w:pPr>
        <w:ind w:left="720"/>
        <w:rPr>
          <w:lang w:val="en-AU"/>
        </w:rPr>
      </w:pPr>
      <w:r>
        <w:rPr>
          <w:lang w:val="en-AU"/>
        </w:rPr>
        <w:t xml:space="preserve">VA considers that access to a recording studio and the airing of ‘New Horizons’ to be    notionally valued at $15,000 per annum. </w:t>
      </w:r>
    </w:p>
    <w:p w:rsidR="00A3125D" w:rsidRPr="00196072" w:rsidRDefault="005362B0" w:rsidP="006447FA">
      <w:pPr>
        <w:ind w:left="720"/>
      </w:pPr>
      <w:r>
        <w:br/>
      </w:r>
    </w:p>
    <w:p w:rsidR="00A3125D" w:rsidRPr="00D30979" w:rsidRDefault="00001BE7" w:rsidP="00001BE7">
      <w:pPr>
        <w:rPr>
          <w:b/>
        </w:rPr>
      </w:pPr>
      <w:r w:rsidRPr="00D30979">
        <w:rPr>
          <w:b/>
        </w:rPr>
        <w:t>3.</w:t>
      </w:r>
      <w:r w:rsidR="00646CFD">
        <w:rPr>
          <w:b/>
        </w:rPr>
        <w:t>6</w:t>
      </w:r>
      <w:r w:rsidRPr="00D30979">
        <w:rPr>
          <w:b/>
        </w:rPr>
        <w:tab/>
      </w:r>
      <w:r w:rsidR="00BA3C82" w:rsidRPr="00D30979">
        <w:rPr>
          <w:b/>
        </w:rPr>
        <w:t>P</w:t>
      </w:r>
      <w:r w:rsidR="00A3125D" w:rsidRPr="00D30979">
        <w:rPr>
          <w:b/>
        </w:rPr>
        <w:t>romot</w:t>
      </w:r>
      <w:r w:rsidR="00BA3C82" w:rsidRPr="00D30979">
        <w:rPr>
          <w:b/>
        </w:rPr>
        <w:t xml:space="preserve">ion of </w:t>
      </w:r>
      <w:r w:rsidR="00A3125D" w:rsidRPr="00D30979">
        <w:rPr>
          <w:b/>
        </w:rPr>
        <w:t>B</w:t>
      </w:r>
      <w:r w:rsidR="0077146F" w:rsidRPr="00D30979">
        <w:rPr>
          <w:b/>
        </w:rPr>
        <w:t>CA</w:t>
      </w:r>
      <w:r w:rsidR="00A3125D" w:rsidRPr="00D30979">
        <w:rPr>
          <w:b/>
        </w:rPr>
        <w:t xml:space="preserve"> </w:t>
      </w:r>
    </w:p>
    <w:p w:rsidR="00A3125D" w:rsidRDefault="00A3125D" w:rsidP="00245B83"/>
    <w:p w:rsidR="004E7132" w:rsidRDefault="004E7132" w:rsidP="004E7132">
      <w:pPr>
        <w:ind w:left="720"/>
      </w:pPr>
      <w:r>
        <w:t xml:space="preserve">On request, and at the discretion of VA, VA will promote BCA membership, events and activities to clients of VA through relevant VA media. </w:t>
      </w:r>
    </w:p>
    <w:p w:rsidR="004E7132" w:rsidRDefault="004E7132" w:rsidP="004E7132"/>
    <w:p w:rsidR="000660B3" w:rsidRDefault="000660B3" w:rsidP="004E7132">
      <w:pPr>
        <w:ind w:left="720"/>
      </w:pPr>
      <w:r>
        <w:t xml:space="preserve">BCA </w:t>
      </w:r>
      <w:r w:rsidR="00FC10B8">
        <w:t xml:space="preserve">will </w:t>
      </w:r>
      <w:r>
        <w:t>provide V</w:t>
      </w:r>
      <w:r w:rsidR="004E7132">
        <w:t xml:space="preserve">A </w:t>
      </w:r>
      <w:r w:rsidR="00FC5614">
        <w:t xml:space="preserve">with </w:t>
      </w:r>
      <w:r>
        <w:t xml:space="preserve">information </w:t>
      </w:r>
      <w:r w:rsidR="00FC10B8">
        <w:t xml:space="preserve">for inclusion </w:t>
      </w:r>
      <w:r>
        <w:t xml:space="preserve">in the welcome pack that is sent to new </w:t>
      </w:r>
      <w:r w:rsidR="004E7132">
        <w:t xml:space="preserve">VA </w:t>
      </w:r>
      <w:r w:rsidR="003411BD">
        <w:t>clients</w:t>
      </w:r>
      <w:r w:rsidR="004E7132">
        <w:t>.</w:t>
      </w:r>
    </w:p>
    <w:p w:rsidR="00A3125D" w:rsidRDefault="00A3125D" w:rsidP="00245B83"/>
    <w:p w:rsidR="00A3125D" w:rsidRPr="00D30979" w:rsidRDefault="00646CFD" w:rsidP="00001BE7">
      <w:pPr>
        <w:rPr>
          <w:b/>
        </w:rPr>
      </w:pPr>
      <w:r>
        <w:rPr>
          <w:b/>
        </w:rPr>
        <w:t>3.7</w:t>
      </w:r>
      <w:r w:rsidR="00245B83" w:rsidRPr="00D30979">
        <w:rPr>
          <w:b/>
        </w:rPr>
        <w:t xml:space="preserve"> </w:t>
      </w:r>
      <w:r w:rsidR="00001BE7" w:rsidRPr="00D30979">
        <w:rPr>
          <w:b/>
        </w:rPr>
        <w:tab/>
      </w:r>
      <w:r w:rsidR="00E61D0A" w:rsidRPr="00D30979">
        <w:rPr>
          <w:b/>
        </w:rPr>
        <w:t>P</w:t>
      </w:r>
      <w:r w:rsidR="00A3125D" w:rsidRPr="00D30979">
        <w:rPr>
          <w:b/>
        </w:rPr>
        <w:t>rofessional development</w:t>
      </w:r>
    </w:p>
    <w:p w:rsidR="00A3125D" w:rsidRDefault="00A3125D" w:rsidP="00245B83"/>
    <w:p w:rsidR="00BB1130" w:rsidRDefault="00BB1130" w:rsidP="00245B83">
      <w:pPr>
        <w:ind w:left="720"/>
        <w:rPr>
          <w:bCs/>
        </w:rPr>
      </w:pPr>
      <w:r>
        <w:rPr>
          <w:bCs/>
        </w:rPr>
        <w:t xml:space="preserve">VA will provide </w:t>
      </w:r>
      <w:r w:rsidR="00E61D0A">
        <w:rPr>
          <w:bCs/>
        </w:rPr>
        <w:t xml:space="preserve">invitations for BCA staff </w:t>
      </w:r>
      <w:r>
        <w:rPr>
          <w:bCs/>
        </w:rPr>
        <w:t>and</w:t>
      </w:r>
      <w:r w:rsidR="002676CF">
        <w:rPr>
          <w:bCs/>
        </w:rPr>
        <w:t>/</w:t>
      </w:r>
      <w:r w:rsidR="003B2853">
        <w:rPr>
          <w:bCs/>
        </w:rPr>
        <w:t>or</w:t>
      </w:r>
      <w:r>
        <w:rPr>
          <w:bCs/>
        </w:rPr>
        <w:t xml:space="preserve"> </w:t>
      </w:r>
      <w:r w:rsidR="00E360DD">
        <w:rPr>
          <w:bCs/>
        </w:rPr>
        <w:t xml:space="preserve">BCA </w:t>
      </w:r>
      <w:r>
        <w:rPr>
          <w:bCs/>
        </w:rPr>
        <w:t xml:space="preserve">Board members </w:t>
      </w:r>
      <w:r w:rsidR="00E61D0A">
        <w:rPr>
          <w:bCs/>
        </w:rPr>
        <w:t xml:space="preserve">to attend </w:t>
      </w:r>
      <w:r w:rsidR="003B2853">
        <w:rPr>
          <w:bCs/>
        </w:rPr>
        <w:t xml:space="preserve">selected </w:t>
      </w:r>
      <w:r>
        <w:rPr>
          <w:bCs/>
        </w:rPr>
        <w:t xml:space="preserve">in-house courses, training, and other </w:t>
      </w:r>
      <w:r w:rsidR="00E61D0A">
        <w:rPr>
          <w:bCs/>
        </w:rPr>
        <w:t xml:space="preserve">professional development opportunities </w:t>
      </w:r>
      <w:r w:rsidR="002B24B4">
        <w:rPr>
          <w:bCs/>
        </w:rPr>
        <w:t>at no cost to BCA</w:t>
      </w:r>
      <w:r>
        <w:rPr>
          <w:bCs/>
        </w:rPr>
        <w:t>.</w:t>
      </w:r>
    </w:p>
    <w:p w:rsidR="00BB1130" w:rsidRDefault="00BB1130" w:rsidP="00245B83">
      <w:pPr>
        <w:rPr>
          <w:bCs/>
        </w:rPr>
      </w:pPr>
    </w:p>
    <w:p w:rsidR="00F7608A" w:rsidRDefault="00A3125D" w:rsidP="00245B83">
      <w:pPr>
        <w:ind w:left="720"/>
      </w:pPr>
      <w:r>
        <w:rPr>
          <w:bCs/>
        </w:rPr>
        <w:t>B</w:t>
      </w:r>
      <w:r w:rsidR="0077146F">
        <w:rPr>
          <w:bCs/>
        </w:rPr>
        <w:t>CA</w:t>
      </w:r>
      <w:r>
        <w:rPr>
          <w:bCs/>
        </w:rPr>
        <w:t xml:space="preserve"> will meet any of the costs, such as travel and accommodation, associated with the participation of B</w:t>
      </w:r>
      <w:r w:rsidR="0077146F">
        <w:rPr>
          <w:bCs/>
        </w:rPr>
        <w:t>CA</w:t>
      </w:r>
      <w:r>
        <w:rPr>
          <w:bCs/>
        </w:rPr>
        <w:t xml:space="preserve"> personnel.</w:t>
      </w:r>
      <w:r w:rsidR="00F05A7E">
        <w:rPr>
          <w:bCs/>
        </w:rPr>
        <w:br/>
      </w:r>
      <w:r w:rsidR="00B1217D">
        <w:rPr>
          <w:bCs/>
        </w:rPr>
        <w:br/>
      </w:r>
      <w:r w:rsidR="00F7608A">
        <w:t xml:space="preserve">BCA may also request the involvement of VA senior staff and subject specialists in its training and leadership development activities. Acceptance of such invitations shall be at the discretion of VA. </w:t>
      </w:r>
    </w:p>
    <w:p w:rsidR="00F7608A" w:rsidRDefault="00F7608A" w:rsidP="00245B83">
      <w:pPr>
        <w:ind w:left="720"/>
      </w:pPr>
    </w:p>
    <w:p w:rsidR="003C0303" w:rsidRDefault="00B1217D" w:rsidP="00245B83">
      <w:pPr>
        <w:ind w:left="720"/>
      </w:pPr>
      <w:r>
        <w:t xml:space="preserve">BCA </w:t>
      </w:r>
      <w:r w:rsidR="00CE59E1">
        <w:t xml:space="preserve">personnel </w:t>
      </w:r>
      <w:r>
        <w:t>will have access to V</w:t>
      </w:r>
      <w:r w:rsidR="0077146F">
        <w:t>A</w:t>
      </w:r>
      <w:r>
        <w:t xml:space="preserve">’s staff reference library. </w:t>
      </w:r>
    </w:p>
    <w:p w:rsidR="00FC5614" w:rsidRDefault="00FC5614" w:rsidP="00245B83">
      <w:pPr>
        <w:ind w:left="720"/>
      </w:pPr>
    </w:p>
    <w:p w:rsidR="00FC5614" w:rsidRDefault="00FC5614" w:rsidP="00245B83">
      <w:pPr>
        <w:ind w:left="720"/>
        <w:rPr>
          <w:lang w:val="en-AU"/>
        </w:rPr>
      </w:pPr>
      <w:r>
        <w:rPr>
          <w:lang w:val="en-AU"/>
        </w:rPr>
        <w:t xml:space="preserve">VA considers that the provision of professional development opportunities </w:t>
      </w:r>
      <w:r w:rsidR="00646CFD">
        <w:rPr>
          <w:lang w:val="en-AU"/>
        </w:rPr>
        <w:t>for</w:t>
      </w:r>
      <w:r>
        <w:rPr>
          <w:lang w:val="en-AU"/>
        </w:rPr>
        <w:t xml:space="preserve"> BCA staff and/or Board members to be notionally valued at $10,000 per annum.</w:t>
      </w:r>
    </w:p>
    <w:p w:rsidR="00646CFD" w:rsidRDefault="00646CFD" w:rsidP="00245B83">
      <w:pPr>
        <w:ind w:left="720"/>
        <w:rPr>
          <w:lang w:val="en-AU"/>
        </w:rPr>
      </w:pPr>
    </w:p>
    <w:p w:rsidR="00646CFD" w:rsidRPr="00D30979" w:rsidRDefault="00646CFD" w:rsidP="00646CFD">
      <w:pPr>
        <w:rPr>
          <w:b/>
          <w:bCs/>
        </w:rPr>
      </w:pPr>
      <w:r>
        <w:rPr>
          <w:b/>
          <w:bCs/>
        </w:rPr>
        <w:t>3.8</w:t>
      </w:r>
      <w:r>
        <w:rPr>
          <w:b/>
          <w:bCs/>
        </w:rPr>
        <w:tab/>
      </w:r>
      <w:r>
        <w:rPr>
          <w:b/>
          <w:lang w:val="en-AU"/>
        </w:rPr>
        <w:t>Principal sponsor</w:t>
      </w:r>
      <w:r>
        <w:rPr>
          <w:b/>
          <w:bCs/>
        </w:rPr>
        <w:t xml:space="preserve"> of BCA National Convention  </w:t>
      </w:r>
    </w:p>
    <w:p w:rsidR="00646CFD" w:rsidRDefault="00646CFD" w:rsidP="00646CFD">
      <w:pPr>
        <w:rPr>
          <w:bCs/>
          <w:lang w:val="en-AU"/>
        </w:rPr>
      </w:pPr>
    </w:p>
    <w:p w:rsidR="00646CFD" w:rsidRPr="00646CFD" w:rsidRDefault="00646CFD" w:rsidP="00646CFD">
      <w:pPr>
        <w:ind w:left="720"/>
        <w:rPr>
          <w:b/>
          <w:lang w:val="en-AU"/>
        </w:rPr>
      </w:pPr>
      <w:r>
        <w:rPr>
          <w:lang w:val="en-AU"/>
        </w:rPr>
        <w:t>V</w:t>
      </w:r>
      <w:r w:rsidRPr="00C82B85">
        <w:rPr>
          <w:lang w:val="en-AU"/>
        </w:rPr>
        <w:t>A</w:t>
      </w:r>
      <w:r>
        <w:rPr>
          <w:lang w:val="en-AU"/>
        </w:rPr>
        <w:t xml:space="preserve"> w</w:t>
      </w:r>
      <w:r w:rsidRPr="00C82B85">
        <w:rPr>
          <w:lang w:val="en-AU"/>
        </w:rPr>
        <w:t>ill be the principal sponsor</w:t>
      </w:r>
      <w:r>
        <w:rPr>
          <w:lang w:val="en-AU"/>
        </w:rPr>
        <w:t xml:space="preserve"> of the BCA </w:t>
      </w:r>
      <w:r w:rsidRPr="00C82B85">
        <w:rPr>
          <w:lang w:val="en-AU"/>
        </w:rPr>
        <w:t>National Conven</w:t>
      </w:r>
      <w:r>
        <w:rPr>
          <w:lang w:val="en-AU"/>
        </w:rPr>
        <w:t>t</w:t>
      </w:r>
      <w:r w:rsidRPr="00C82B85">
        <w:rPr>
          <w:lang w:val="en-AU"/>
        </w:rPr>
        <w:t>ion</w:t>
      </w:r>
      <w:r>
        <w:rPr>
          <w:lang w:val="en-AU"/>
        </w:rPr>
        <w:t xml:space="preserve"> and BCA will promote VA in all collateral and advertising material for the Convention, and provide VA with prominent positioning of a promotional stand at the Convention.</w:t>
      </w:r>
    </w:p>
    <w:p w:rsidR="00646CFD" w:rsidRDefault="00646CFD" w:rsidP="00646CFD">
      <w:pPr>
        <w:ind w:firstLine="720"/>
        <w:rPr>
          <w:lang w:val="en-AU"/>
        </w:rPr>
      </w:pPr>
    </w:p>
    <w:p w:rsidR="00F2249F" w:rsidRDefault="00646CFD" w:rsidP="00F2249F">
      <w:pPr>
        <w:ind w:left="720"/>
        <w:rPr>
          <w:lang w:val="en-AU"/>
        </w:rPr>
      </w:pPr>
      <w:r>
        <w:rPr>
          <w:lang w:val="en-AU"/>
        </w:rPr>
        <w:t>VA considers this sponsorship</w:t>
      </w:r>
      <w:r w:rsidR="00E34DC6">
        <w:rPr>
          <w:lang w:val="en-AU"/>
        </w:rPr>
        <w:t xml:space="preserve"> to be </w:t>
      </w:r>
      <w:r>
        <w:rPr>
          <w:lang w:val="en-AU"/>
        </w:rPr>
        <w:t>valued at $30,000</w:t>
      </w:r>
      <w:r w:rsidR="00E34DC6">
        <w:rPr>
          <w:lang w:val="en-AU"/>
        </w:rPr>
        <w:t>.</w:t>
      </w:r>
    </w:p>
    <w:p w:rsidR="00F2249F" w:rsidRDefault="00F2249F" w:rsidP="00F2249F">
      <w:pPr>
        <w:ind w:left="720"/>
        <w:rPr>
          <w:lang w:val="en-AU"/>
        </w:rPr>
      </w:pPr>
    </w:p>
    <w:p w:rsidR="00F2249F" w:rsidRPr="00F2249F" w:rsidRDefault="00F2249F" w:rsidP="00F2249F">
      <w:pPr>
        <w:ind w:left="720"/>
        <w:rPr>
          <w:lang w:val="en-AU"/>
        </w:rPr>
      </w:pPr>
      <w:r>
        <w:t xml:space="preserve">In circumstances where BCA is able to source financial support from another blindness </w:t>
      </w:r>
      <w:proofErr w:type="spellStart"/>
      <w:r>
        <w:t>organisation</w:t>
      </w:r>
      <w:proofErr w:type="spellEnd"/>
      <w:r>
        <w:t xml:space="preserve"> for its National Convention at an amount equal to, or greater than, $30,000, BCA may enter into an arrangement for principal sponsorship with that </w:t>
      </w:r>
      <w:proofErr w:type="spellStart"/>
      <w:r>
        <w:t>organisation</w:t>
      </w:r>
      <w:proofErr w:type="spellEnd"/>
      <w:r>
        <w:t xml:space="preserve">. However, any such arrangement with another blindness </w:t>
      </w:r>
      <w:proofErr w:type="spellStart"/>
      <w:r>
        <w:t>organisation</w:t>
      </w:r>
      <w:proofErr w:type="spellEnd"/>
      <w:r>
        <w:t xml:space="preserve"> will not affect any matter detailed in sub clauses 4.1.1, 4.1.2, 4.1.3 and 4.1.4.    </w:t>
      </w:r>
    </w:p>
    <w:p w:rsidR="00E34DC6" w:rsidRDefault="00E34DC6" w:rsidP="00646CFD">
      <w:pPr>
        <w:ind w:left="720"/>
        <w:rPr>
          <w:lang w:val="en-AU"/>
        </w:rPr>
      </w:pPr>
    </w:p>
    <w:p w:rsidR="00A3125D" w:rsidRPr="00D30979" w:rsidRDefault="00A3125D" w:rsidP="00245B83">
      <w:pPr>
        <w:rPr>
          <w:b/>
          <w:lang w:val="en-AU"/>
        </w:rPr>
      </w:pPr>
      <w:r w:rsidRPr="00D30979">
        <w:rPr>
          <w:b/>
          <w:lang w:val="en-AU"/>
        </w:rPr>
        <w:lastRenderedPageBreak/>
        <w:t>4.</w:t>
      </w:r>
      <w:r w:rsidRPr="00D30979">
        <w:rPr>
          <w:b/>
          <w:lang w:val="en-AU"/>
        </w:rPr>
        <w:tab/>
        <w:t>Through this MOU B</w:t>
      </w:r>
      <w:r w:rsidR="0077146F" w:rsidRPr="00D30979">
        <w:rPr>
          <w:b/>
          <w:lang w:val="en-AU"/>
        </w:rPr>
        <w:t xml:space="preserve">CA </w:t>
      </w:r>
      <w:r w:rsidRPr="00D30979">
        <w:rPr>
          <w:b/>
          <w:lang w:val="en-AU"/>
        </w:rPr>
        <w:t>will offer V</w:t>
      </w:r>
      <w:r w:rsidR="0077146F" w:rsidRPr="00D30979">
        <w:rPr>
          <w:b/>
          <w:lang w:val="en-AU"/>
        </w:rPr>
        <w:t>A</w:t>
      </w:r>
      <w:r w:rsidRPr="00D30979">
        <w:rPr>
          <w:b/>
          <w:lang w:val="en-AU"/>
        </w:rPr>
        <w:t>:</w:t>
      </w:r>
    </w:p>
    <w:p w:rsidR="00A3125D" w:rsidRPr="00D30979" w:rsidRDefault="00A3125D" w:rsidP="00245B83">
      <w:pPr>
        <w:rPr>
          <w:b/>
          <w:lang w:val="en-AU"/>
        </w:rPr>
      </w:pPr>
    </w:p>
    <w:p w:rsidR="00912E09" w:rsidRPr="00D30979" w:rsidRDefault="00A3125D" w:rsidP="00245B83">
      <w:pPr>
        <w:rPr>
          <w:b/>
          <w:bCs/>
        </w:rPr>
      </w:pPr>
      <w:r w:rsidRPr="00D30979">
        <w:rPr>
          <w:b/>
          <w:bCs/>
        </w:rPr>
        <w:t>4.1.</w:t>
      </w:r>
      <w:r w:rsidRPr="00D30979">
        <w:rPr>
          <w:b/>
          <w:bCs/>
        </w:rPr>
        <w:tab/>
      </w:r>
      <w:r w:rsidR="00434C14">
        <w:rPr>
          <w:b/>
          <w:bCs/>
        </w:rPr>
        <w:t>National C</w:t>
      </w:r>
      <w:r w:rsidR="003B2853">
        <w:rPr>
          <w:b/>
          <w:bCs/>
        </w:rPr>
        <w:t>onvention</w:t>
      </w:r>
      <w:r w:rsidR="006447FA">
        <w:rPr>
          <w:b/>
          <w:bCs/>
        </w:rPr>
        <w:t xml:space="preserve"> and State and Territory conferences </w:t>
      </w:r>
    </w:p>
    <w:p w:rsidR="00912E09" w:rsidRDefault="00912E09" w:rsidP="00245B83">
      <w:pPr>
        <w:rPr>
          <w:bCs/>
          <w:lang w:val="en-AU"/>
        </w:rPr>
      </w:pPr>
    </w:p>
    <w:p w:rsidR="00646CFD" w:rsidRPr="006447FA" w:rsidRDefault="006447FA" w:rsidP="00646CFD">
      <w:pPr>
        <w:rPr>
          <w:b/>
          <w:lang w:val="en-AU"/>
        </w:rPr>
      </w:pPr>
      <w:r>
        <w:rPr>
          <w:b/>
          <w:lang w:val="en-AU"/>
        </w:rPr>
        <w:t>4.1.1</w:t>
      </w:r>
      <w:r>
        <w:rPr>
          <w:b/>
          <w:lang w:val="en-AU"/>
        </w:rPr>
        <w:tab/>
      </w:r>
      <w:r w:rsidR="00646CFD">
        <w:rPr>
          <w:b/>
          <w:lang w:val="en-AU"/>
        </w:rPr>
        <w:t>Fr</w:t>
      </w:r>
      <w:r w:rsidR="00646CFD" w:rsidRPr="006447FA">
        <w:rPr>
          <w:b/>
          <w:lang w:val="en-AU"/>
        </w:rPr>
        <w:t>ee registration</w:t>
      </w:r>
      <w:r w:rsidR="00646CFD">
        <w:rPr>
          <w:b/>
          <w:lang w:val="en-AU"/>
        </w:rPr>
        <w:t>s</w:t>
      </w:r>
    </w:p>
    <w:p w:rsidR="00646CFD" w:rsidRDefault="00646CFD" w:rsidP="00646CFD">
      <w:pPr>
        <w:rPr>
          <w:lang w:val="en-AU"/>
        </w:rPr>
      </w:pPr>
    </w:p>
    <w:p w:rsidR="00E360DD" w:rsidRDefault="00912E09" w:rsidP="00646CFD">
      <w:pPr>
        <w:ind w:left="720"/>
        <w:rPr>
          <w:lang w:val="en-AU"/>
        </w:rPr>
      </w:pPr>
      <w:r w:rsidRPr="008B0729">
        <w:rPr>
          <w:lang w:val="en-AU"/>
        </w:rPr>
        <w:t>BCA will provide free registration</w:t>
      </w:r>
      <w:r w:rsidR="006447FA">
        <w:rPr>
          <w:lang w:val="en-AU"/>
        </w:rPr>
        <w:t>s</w:t>
      </w:r>
      <w:r w:rsidRPr="008B0729">
        <w:rPr>
          <w:lang w:val="en-AU"/>
        </w:rPr>
        <w:t xml:space="preserve"> to four </w:t>
      </w:r>
      <w:r w:rsidR="00A5304F">
        <w:rPr>
          <w:lang w:val="en-AU"/>
        </w:rPr>
        <w:t xml:space="preserve">VA </w:t>
      </w:r>
      <w:r w:rsidRPr="008B0729">
        <w:rPr>
          <w:lang w:val="en-AU"/>
        </w:rPr>
        <w:t xml:space="preserve">staff and/or </w:t>
      </w:r>
      <w:r w:rsidR="00A5304F">
        <w:rPr>
          <w:lang w:val="en-AU"/>
        </w:rPr>
        <w:t xml:space="preserve">VA </w:t>
      </w:r>
      <w:r w:rsidRPr="008B0729">
        <w:rPr>
          <w:lang w:val="en-AU"/>
        </w:rPr>
        <w:t>Board Directors</w:t>
      </w:r>
      <w:r w:rsidR="00A5304F">
        <w:rPr>
          <w:lang w:val="en-AU"/>
        </w:rPr>
        <w:t xml:space="preserve"> </w:t>
      </w:r>
      <w:r w:rsidR="00CE59E1">
        <w:rPr>
          <w:lang w:val="en-AU"/>
        </w:rPr>
        <w:t>at the BCA National C</w:t>
      </w:r>
      <w:r w:rsidRPr="008B0729">
        <w:rPr>
          <w:lang w:val="en-AU"/>
        </w:rPr>
        <w:t xml:space="preserve">onvention. </w:t>
      </w:r>
    </w:p>
    <w:p w:rsidR="00E360DD" w:rsidRDefault="00E360DD" w:rsidP="00E55A74">
      <w:pPr>
        <w:ind w:left="720"/>
        <w:rPr>
          <w:lang w:val="en-AU"/>
        </w:rPr>
      </w:pPr>
    </w:p>
    <w:p w:rsidR="00CE59E1" w:rsidRDefault="006447FA" w:rsidP="00F14042">
      <w:pPr>
        <w:ind w:left="720"/>
        <w:rPr>
          <w:lang w:val="en-AU"/>
        </w:rPr>
      </w:pPr>
      <w:r>
        <w:rPr>
          <w:lang w:val="en-AU"/>
        </w:rPr>
        <w:t>Free registrations</w:t>
      </w:r>
      <w:r w:rsidR="00912E09" w:rsidRPr="008B0729">
        <w:rPr>
          <w:lang w:val="en-AU"/>
        </w:rPr>
        <w:t xml:space="preserve"> will also be provided for </w:t>
      </w:r>
      <w:r>
        <w:rPr>
          <w:lang w:val="en-AU"/>
        </w:rPr>
        <w:t>one</w:t>
      </w:r>
      <w:r w:rsidR="000A5207">
        <w:rPr>
          <w:lang w:val="en-AU"/>
        </w:rPr>
        <w:t xml:space="preserve"> </w:t>
      </w:r>
      <w:r w:rsidR="00912E09" w:rsidRPr="008B0729">
        <w:rPr>
          <w:lang w:val="en-AU"/>
        </w:rPr>
        <w:t>V</w:t>
      </w:r>
      <w:r w:rsidR="00A5304F">
        <w:rPr>
          <w:lang w:val="en-AU"/>
        </w:rPr>
        <w:t>A</w:t>
      </w:r>
      <w:r w:rsidR="00912E09" w:rsidRPr="008B0729">
        <w:rPr>
          <w:lang w:val="en-AU"/>
        </w:rPr>
        <w:t xml:space="preserve"> staff </w:t>
      </w:r>
      <w:r w:rsidR="00BE2354">
        <w:rPr>
          <w:lang w:val="en-AU"/>
        </w:rPr>
        <w:t xml:space="preserve">member </w:t>
      </w:r>
      <w:r w:rsidR="002676CF">
        <w:rPr>
          <w:lang w:val="en-AU"/>
        </w:rPr>
        <w:t>at each of BCA’s state and te</w:t>
      </w:r>
      <w:r w:rsidR="00912E09" w:rsidRPr="008B0729">
        <w:rPr>
          <w:lang w:val="en-AU"/>
        </w:rPr>
        <w:t xml:space="preserve">rritory </w:t>
      </w:r>
      <w:r w:rsidR="00E360DD">
        <w:rPr>
          <w:lang w:val="en-AU"/>
        </w:rPr>
        <w:t>c</w:t>
      </w:r>
      <w:r w:rsidR="00F7608A">
        <w:rPr>
          <w:lang w:val="en-AU"/>
        </w:rPr>
        <w:t>onference</w:t>
      </w:r>
      <w:r w:rsidR="002676CF">
        <w:rPr>
          <w:lang w:val="en-AU"/>
        </w:rPr>
        <w:t>s</w:t>
      </w:r>
      <w:r w:rsidR="00912E09" w:rsidRPr="008B0729">
        <w:rPr>
          <w:lang w:val="en-AU"/>
        </w:rPr>
        <w:t>.</w:t>
      </w:r>
      <w:r w:rsidR="000B5B1E">
        <w:rPr>
          <w:lang w:val="en-AU"/>
        </w:rPr>
        <w:t xml:space="preserve"> </w:t>
      </w:r>
    </w:p>
    <w:p w:rsidR="00B33FF6" w:rsidRDefault="00B33FF6" w:rsidP="00E55A74">
      <w:pPr>
        <w:ind w:left="720"/>
        <w:rPr>
          <w:lang w:val="en-AU"/>
        </w:rPr>
      </w:pPr>
    </w:p>
    <w:p w:rsidR="007A28CB" w:rsidRDefault="004E2D74" w:rsidP="007A28CB">
      <w:pPr>
        <w:rPr>
          <w:b/>
          <w:bCs/>
        </w:rPr>
      </w:pPr>
      <w:r w:rsidRPr="00D30979">
        <w:rPr>
          <w:b/>
          <w:bCs/>
        </w:rPr>
        <w:t>4.</w:t>
      </w:r>
      <w:r w:rsidR="006447FA">
        <w:rPr>
          <w:b/>
          <w:bCs/>
        </w:rPr>
        <w:t>1.</w:t>
      </w:r>
      <w:r w:rsidR="00646CFD">
        <w:rPr>
          <w:b/>
          <w:bCs/>
        </w:rPr>
        <w:t>2</w:t>
      </w:r>
      <w:r w:rsidRPr="00D30979">
        <w:rPr>
          <w:b/>
          <w:bCs/>
        </w:rPr>
        <w:tab/>
      </w:r>
      <w:r w:rsidR="006447FA">
        <w:rPr>
          <w:b/>
          <w:bCs/>
        </w:rPr>
        <w:t>International g</w:t>
      </w:r>
      <w:r w:rsidR="007A28CB">
        <w:rPr>
          <w:b/>
          <w:bCs/>
        </w:rPr>
        <w:t>uest speakers</w:t>
      </w:r>
      <w:r w:rsidR="00A01861">
        <w:rPr>
          <w:b/>
          <w:bCs/>
        </w:rPr>
        <w:t xml:space="preserve"> </w:t>
      </w:r>
    </w:p>
    <w:p w:rsidR="007403D6" w:rsidRDefault="007403D6" w:rsidP="007A28CB">
      <w:pPr>
        <w:ind w:left="720"/>
        <w:rPr>
          <w:bCs/>
        </w:rPr>
      </w:pPr>
    </w:p>
    <w:p w:rsidR="007403D6" w:rsidRDefault="007A28CB" w:rsidP="007403D6">
      <w:pPr>
        <w:ind w:left="720"/>
        <w:rPr>
          <w:lang w:val="en-AU"/>
        </w:rPr>
      </w:pPr>
      <w:r w:rsidRPr="007A28CB">
        <w:rPr>
          <w:bCs/>
        </w:rPr>
        <w:t xml:space="preserve">BCA will, when </w:t>
      </w:r>
      <w:r w:rsidR="007403D6">
        <w:rPr>
          <w:bCs/>
        </w:rPr>
        <w:t xml:space="preserve">approaching and booking </w:t>
      </w:r>
      <w:r w:rsidR="00E360DD">
        <w:rPr>
          <w:bCs/>
        </w:rPr>
        <w:t>i</w:t>
      </w:r>
      <w:r w:rsidR="00252B11">
        <w:rPr>
          <w:bCs/>
        </w:rPr>
        <w:t xml:space="preserve">nternational </w:t>
      </w:r>
      <w:r w:rsidRPr="007A28CB">
        <w:rPr>
          <w:bCs/>
        </w:rPr>
        <w:t xml:space="preserve">guest speakers for </w:t>
      </w:r>
      <w:r w:rsidR="00E360DD">
        <w:rPr>
          <w:bCs/>
        </w:rPr>
        <w:t>its</w:t>
      </w:r>
      <w:r w:rsidR="00B33FF6">
        <w:rPr>
          <w:bCs/>
        </w:rPr>
        <w:t xml:space="preserve"> </w:t>
      </w:r>
      <w:r w:rsidR="00D670D9">
        <w:rPr>
          <w:bCs/>
        </w:rPr>
        <w:t>N</w:t>
      </w:r>
      <w:r w:rsidR="00F7608A">
        <w:rPr>
          <w:bCs/>
        </w:rPr>
        <w:t xml:space="preserve">ational </w:t>
      </w:r>
      <w:r w:rsidR="00D670D9">
        <w:rPr>
          <w:bCs/>
        </w:rPr>
        <w:t>Co</w:t>
      </w:r>
      <w:r w:rsidRPr="007A28CB">
        <w:rPr>
          <w:bCs/>
        </w:rPr>
        <w:t>nvention</w:t>
      </w:r>
      <w:r w:rsidR="00B33FF6">
        <w:rPr>
          <w:bCs/>
        </w:rPr>
        <w:t xml:space="preserve"> and </w:t>
      </w:r>
      <w:r w:rsidR="00F7608A">
        <w:rPr>
          <w:bCs/>
        </w:rPr>
        <w:t xml:space="preserve">state </w:t>
      </w:r>
      <w:r w:rsidR="00E360DD">
        <w:rPr>
          <w:bCs/>
        </w:rPr>
        <w:t xml:space="preserve">and territory </w:t>
      </w:r>
      <w:r w:rsidR="00F7608A">
        <w:rPr>
          <w:bCs/>
        </w:rPr>
        <w:t>conference</w:t>
      </w:r>
      <w:r w:rsidR="00E360DD">
        <w:rPr>
          <w:bCs/>
        </w:rPr>
        <w:t>s</w:t>
      </w:r>
      <w:r w:rsidRPr="007A28CB">
        <w:rPr>
          <w:bCs/>
        </w:rPr>
        <w:t>, include in</w:t>
      </w:r>
      <w:r w:rsidR="00FC10B8">
        <w:rPr>
          <w:bCs/>
        </w:rPr>
        <w:t xml:space="preserve"> the invitation a request encouraging </w:t>
      </w:r>
      <w:r w:rsidR="00A01861">
        <w:rPr>
          <w:bCs/>
        </w:rPr>
        <w:t xml:space="preserve">guest speakers to meet with </w:t>
      </w:r>
      <w:r w:rsidR="00B33FF6">
        <w:rPr>
          <w:bCs/>
        </w:rPr>
        <w:t xml:space="preserve">VA staff </w:t>
      </w:r>
      <w:r w:rsidR="00A01861">
        <w:rPr>
          <w:bCs/>
        </w:rPr>
        <w:t>or clients.</w:t>
      </w:r>
      <w:r w:rsidR="007403D6" w:rsidRPr="007403D6">
        <w:rPr>
          <w:lang w:val="en-AU"/>
        </w:rPr>
        <w:t xml:space="preserve"> </w:t>
      </w:r>
    </w:p>
    <w:p w:rsidR="007403D6" w:rsidRDefault="007403D6" w:rsidP="007403D6">
      <w:pPr>
        <w:ind w:left="720"/>
        <w:rPr>
          <w:lang w:val="en-AU"/>
        </w:rPr>
      </w:pPr>
    </w:p>
    <w:p w:rsidR="007403D6" w:rsidRDefault="007403D6" w:rsidP="007403D6">
      <w:pPr>
        <w:ind w:left="720"/>
        <w:rPr>
          <w:lang w:val="en-AU"/>
        </w:rPr>
      </w:pPr>
      <w:r>
        <w:rPr>
          <w:lang w:val="en-AU"/>
        </w:rPr>
        <w:t xml:space="preserve">VA will meet the additional </w:t>
      </w:r>
      <w:r w:rsidRPr="000B5B1E">
        <w:rPr>
          <w:lang w:val="en-AU"/>
        </w:rPr>
        <w:t>costs</w:t>
      </w:r>
      <w:r>
        <w:rPr>
          <w:lang w:val="en-AU"/>
        </w:rPr>
        <w:t xml:space="preserve"> of accommodation</w:t>
      </w:r>
      <w:r w:rsidR="00F7608A">
        <w:rPr>
          <w:lang w:val="en-AU"/>
        </w:rPr>
        <w:t xml:space="preserve"> and interstate travel </w:t>
      </w:r>
      <w:r w:rsidRPr="000B5B1E">
        <w:rPr>
          <w:lang w:val="en-AU"/>
        </w:rPr>
        <w:t xml:space="preserve">associated with </w:t>
      </w:r>
      <w:r>
        <w:rPr>
          <w:lang w:val="en-AU"/>
        </w:rPr>
        <w:t>guest speakers extending their stay for the purposes of meeting with VA staff or clients</w:t>
      </w:r>
      <w:r w:rsidRPr="000B5B1E">
        <w:rPr>
          <w:lang w:val="en-AU"/>
        </w:rPr>
        <w:t>.</w:t>
      </w:r>
    </w:p>
    <w:p w:rsidR="00A01861" w:rsidRDefault="00A01861" w:rsidP="007A28CB">
      <w:pPr>
        <w:ind w:left="720"/>
        <w:rPr>
          <w:bCs/>
        </w:rPr>
      </w:pPr>
    </w:p>
    <w:p w:rsidR="006447FA" w:rsidRDefault="006447FA" w:rsidP="006447FA">
      <w:pPr>
        <w:ind w:left="720" w:hanging="720"/>
        <w:rPr>
          <w:b/>
        </w:rPr>
      </w:pPr>
      <w:r w:rsidRPr="006447FA">
        <w:rPr>
          <w:b/>
          <w:bCs/>
        </w:rPr>
        <w:t>4.</w:t>
      </w:r>
      <w:r>
        <w:rPr>
          <w:b/>
          <w:bCs/>
        </w:rPr>
        <w:t>1.</w:t>
      </w:r>
      <w:r w:rsidR="00646CFD">
        <w:rPr>
          <w:b/>
          <w:bCs/>
        </w:rPr>
        <w:t>3</w:t>
      </w:r>
      <w:r>
        <w:rPr>
          <w:bCs/>
        </w:rPr>
        <w:t xml:space="preserve"> </w:t>
      </w:r>
      <w:r>
        <w:rPr>
          <w:bCs/>
        </w:rPr>
        <w:tab/>
      </w:r>
      <w:r>
        <w:rPr>
          <w:b/>
        </w:rPr>
        <w:t>Provision of support</w:t>
      </w:r>
    </w:p>
    <w:p w:rsidR="006447FA" w:rsidRDefault="006447FA" w:rsidP="006447FA">
      <w:pPr>
        <w:rPr>
          <w:b/>
        </w:rPr>
      </w:pPr>
    </w:p>
    <w:p w:rsidR="00C82B85" w:rsidRDefault="00646CFD" w:rsidP="006447FA">
      <w:pPr>
        <w:ind w:left="720"/>
      </w:pPr>
      <w:r>
        <w:t xml:space="preserve">BCA will provide </w:t>
      </w:r>
      <w:r w:rsidR="006447FA" w:rsidRPr="00A9172C">
        <w:t>V</w:t>
      </w:r>
      <w:r w:rsidR="006447FA">
        <w:t>A</w:t>
      </w:r>
      <w:r>
        <w:t xml:space="preserve"> with</w:t>
      </w:r>
      <w:r w:rsidR="006447FA">
        <w:t xml:space="preserve"> the</w:t>
      </w:r>
      <w:r w:rsidR="006447FA" w:rsidRPr="00A9172C">
        <w:t xml:space="preserve"> first </w:t>
      </w:r>
      <w:r w:rsidR="006447FA">
        <w:t>opportunity to</w:t>
      </w:r>
      <w:r w:rsidR="006447FA" w:rsidRPr="00A9172C">
        <w:t xml:space="preserve"> provide orientation and mobility support</w:t>
      </w:r>
      <w:r w:rsidR="00C82B85">
        <w:t>, logistics support,</w:t>
      </w:r>
      <w:r w:rsidR="006447FA" w:rsidRPr="00A9172C">
        <w:t xml:space="preserve"> and volunteer services </w:t>
      </w:r>
      <w:r w:rsidR="006447FA">
        <w:t>at</w:t>
      </w:r>
      <w:r w:rsidR="006447FA" w:rsidRPr="00A9172C">
        <w:t xml:space="preserve"> BCA's National Convention and </w:t>
      </w:r>
      <w:r w:rsidR="006447FA">
        <w:t>s</w:t>
      </w:r>
      <w:r w:rsidR="006447FA" w:rsidRPr="00A9172C">
        <w:t>tate</w:t>
      </w:r>
      <w:r w:rsidR="006447FA">
        <w:t xml:space="preserve"> and territory</w:t>
      </w:r>
      <w:r w:rsidR="006447FA" w:rsidRPr="00A9172C">
        <w:t xml:space="preserve"> </w:t>
      </w:r>
      <w:r w:rsidR="006447FA">
        <w:t xml:space="preserve">conferences. </w:t>
      </w:r>
    </w:p>
    <w:p w:rsidR="00C82B85" w:rsidRDefault="00C82B85" w:rsidP="006447FA">
      <w:pPr>
        <w:ind w:left="720"/>
      </w:pPr>
    </w:p>
    <w:p w:rsidR="006447FA" w:rsidRPr="00A9172C" w:rsidRDefault="006447FA" w:rsidP="006447FA">
      <w:pPr>
        <w:ind w:left="720"/>
      </w:pPr>
      <w:r w:rsidRPr="00A9172C">
        <w:t>BCA will determine the level of support requi</w:t>
      </w:r>
      <w:r w:rsidR="00D27182">
        <w:t xml:space="preserve">red and will only call on other </w:t>
      </w:r>
      <w:proofErr w:type="spellStart"/>
      <w:r w:rsidR="00D27182">
        <w:t>organisations</w:t>
      </w:r>
      <w:proofErr w:type="spellEnd"/>
      <w:r w:rsidR="00D27182">
        <w:t xml:space="preserve"> </w:t>
      </w:r>
      <w:r w:rsidRPr="00A9172C">
        <w:t xml:space="preserve">to provide this support where VA indicates that it cannot provide support to the required level.  </w:t>
      </w:r>
    </w:p>
    <w:p w:rsidR="006447FA" w:rsidRDefault="006447FA" w:rsidP="006447FA">
      <w:pPr>
        <w:ind w:left="720" w:hanging="720"/>
        <w:rPr>
          <w:bCs/>
        </w:rPr>
      </w:pPr>
    </w:p>
    <w:p w:rsidR="006447FA" w:rsidRPr="006447FA" w:rsidRDefault="006447FA" w:rsidP="006447FA">
      <w:pPr>
        <w:ind w:left="720" w:hanging="720"/>
        <w:rPr>
          <w:b/>
          <w:bCs/>
        </w:rPr>
      </w:pPr>
      <w:r w:rsidRPr="00C82B85">
        <w:rPr>
          <w:b/>
          <w:bCs/>
        </w:rPr>
        <w:t>4.1.</w:t>
      </w:r>
      <w:r w:rsidR="00646CFD">
        <w:rPr>
          <w:b/>
          <w:bCs/>
        </w:rPr>
        <w:t>4</w:t>
      </w:r>
      <w:r>
        <w:rPr>
          <w:bCs/>
        </w:rPr>
        <w:tab/>
      </w:r>
      <w:r w:rsidRPr="006447FA">
        <w:rPr>
          <w:b/>
          <w:bCs/>
        </w:rPr>
        <w:t>VA address</w:t>
      </w:r>
    </w:p>
    <w:p w:rsidR="006447FA" w:rsidRDefault="006447FA" w:rsidP="006447FA">
      <w:pPr>
        <w:ind w:left="720"/>
        <w:rPr>
          <w:bCs/>
        </w:rPr>
      </w:pPr>
    </w:p>
    <w:p w:rsidR="00B20C9A" w:rsidRDefault="00B33FF6" w:rsidP="006447FA">
      <w:pPr>
        <w:ind w:left="720"/>
        <w:rPr>
          <w:bCs/>
        </w:rPr>
      </w:pPr>
      <w:r>
        <w:rPr>
          <w:bCs/>
        </w:rPr>
        <w:t>BCA will</w:t>
      </w:r>
      <w:r w:rsidR="007403D6">
        <w:rPr>
          <w:bCs/>
        </w:rPr>
        <w:t xml:space="preserve"> </w:t>
      </w:r>
      <w:r>
        <w:rPr>
          <w:bCs/>
        </w:rPr>
        <w:t xml:space="preserve">invite </w:t>
      </w:r>
      <w:r w:rsidR="00CB1FE9">
        <w:rPr>
          <w:bCs/>
        </w:rPr>
        <w:t>V</w:t>
      </w:r>
      <w:r w:rsidR="002676CF">
        <w:rPr>
          <w:bCs/>
        </w:rPr>
        <w:t xml:space="preserve">A’s </w:t>
      </w:r>
      <w:r>
        <w:rPr>
          <w:bCs/>
        </w:rPr>
        <w:t xml:space="preserve">Chair </w:t>
      </w:r>
      <w:r w:rsidR="00CB1FE9">
        <w:rPr>
          <w:bCs/>
        </w:rPr>
        <w:t xml:space="preserve">or CEO </w:t>
      </w:r>
      <w:r>
        <w:rPr>
          <w:bCs/>
        </w:rPr>
        <w:t>to give a</w:t>
      </w:r>
      <w:r w:rsidR="00B20C9A">
        <w:rPr>
          <w:bCs/>
        </w:rPr>
        <w:t xml:space="preserve"> keynote address </w:t>
      </w:r>
      <w:r>
        <w:rPr>
          <w:bCs/>
        </w:rPr>
        <w:t xml:space="preserve">at </w:t>
      </w:r>
      <w:r w:rsidR="00D670D9">
        <w:rPr>
          <w:bCs/>
        </w:rPr>
        <w:t>its N</w:t>
      </w:r>
      <w:r w:rsidR="00CC03D7">
        <w:rPr>
          <w:bCs/>
        </w:rPr>
        <w:t xml:space="preserve">ational </w:t>
      </w:r>
      <w:r w:rsidR="00D670D9">
        <w:rPr>
          <w:bCs/>
        </w:rPr>
        <w:t>C</w:t>
      </w:r>
      <w:r>
        <w:rPr>
          <w:bCs/>
        </w:rPr>
        <w:t xml:space="preserve">onvention and </w:t>
      </w:r>
      <w:r w:rsidR="00B20C9A">
        <w:rPr>
          <w:bCs/>
        </w:rPr>
        <w:t xml:space="preserve">at </w:t>
      </w:r>
      <w:r w:rsidR="00C82B85">
        <w:rPr>
          <w:bCs/>
        </w:rPr>
        <w:t xml:space="preserve">each </w:t>
      </w:r>
      <w:r w:rsidR="00CC03D7">
        <w:rPr>
          <w:bCs/>
        </w:rPr>
        <w:t xml:space="preserve">state and territory </w:t>
      </w:r>
      <w:r w:rsidR="00BE2354">
        <w:rPr>
          <w:bCs/>
        </w:rPr>
        <w:t>conference</w:t>
      </w:r>
      <w:r>
        <w:rPr>
          <w:bCs/>
        </w:rPr>
        <w:t xml:space="preserve">. </w:t>
      </w:r>
    </w:p>
    <w:p w:rsidR="00B20C9A" w:rsidRDefault="00B20C9A" w:rsidP="006447FA">
      <w:pPr>
        <w:ind w:left="720"/>
        <w:rPr>
          <w:bCs/>
        </w:rPr>
      </w:pPr>
    </w:p>
    <w:p w:rsidR="00B33FF6" w:rsidRDefault="00B20C9A" w:rsidP="006447FA">
      <w:pPr>
        <w:ind w:left="720"/>
        <w:rPr>
          <w:bCs/>
        </w:rPr>
      </w:pPr>
      <w:r>
        <w:rPr>
          <w:bCs/>
        </w:rPr>
        <w:t xml:space="preserve">For each National Convention and conference </w:t>
      </w:r>
      <w:r w:rsidR="00F7608A">
        <w:rPr>
          <w:bCs/>
        </w:rPr>
        <w:t xml:space="preserve">BCA will determine the length of time available for such </w:t>
      </w:r>
      <w:r w:rsidR="00304D2B">
        <w:rPr>
          <w:bCs/>
        </w:rPr>
        <w:t>a</w:t>
      </w:r>
      <w:r w:rsidR="00CC03D7">
        <w:rPr>
          <w:bCs/>
        </w:rPr>
        <w:t>n address</w:t>
      </w:r>
      <w:r w:rsidR="00304D2B">
        <w:rPr>
          <w:bCs/>
        </w:rPr>
        <w:t xml:space="preserve"> </w:t>
      </w:r>
      <w:r w:rsidR="002676CF">
        <w:rPr>
          <w:bCs/>
        </w:rPr>
        <w:t>a</w:t>
      </w:r>
      <w:r w:rsidR="00F7608A">
        <w:rPr>
          <w:bCs/>
        </w:rPr>
        <w:t xml:space="preserve">nd where </w:t>
      </w:r>
      <w:r w:rsidR="00304D2B">
        <w:rPr>
          <w:bCs/>
        </w:rPr>
        <w:t>it</w:t>
      </w:r>
      <w:r w:rsidR="00F7608A">
        <w:rPr>
          <w:bCs/>
        </w:rPr>
        <w:t xml:space="preserve"> will fit within the overall program. </w:t>
      </w:r>
    </w:p>
    <w:p w:rsidR="007A28CB" w:rsidRDefault="00B33FF6" w:rsidP="007403D6">
      <w:pPr>
        <w:ind w:left="720"/>
        <w:rPr>
          <w:b/>
          <w:bCs/>
        </w:rPr>
      </w:pPr>
      <w:r>
        <w:rPr>
          <w:bCs/>
        </w:rPr>
        <w:t xml:space="preserve">  </w:t>
      </w:r>
    </w:p>
    <w:p w:rsidR="00A50A58" w:rsidRDefault="007A28CB" w:rsidP="00E55A74">
      <w:pPr>
        <w:ind w:left="720" w:hanging="720"/>
      </w:pPr>
      <w:r>
        <w:rPr>
          <w:b/>
          <w:bCs/>
        </w:rPr>
        <w:t>4.</w:t>
      </w:r>
      <w:r w:rsidR="00D27182">
        <w:rPr>
          <w:b/>
          <w:bCs/>
        </w:rPr>
        <w:t>2</w:t>
      </w:r>
      <w:r>
        <w:rPr>
          <w:b/>
          <w:bCs/>
        </w:rPr>
        <w:tab/>
      </w:r>
      <w:r w:rsidR="00053945" w:rsidRPr="00D30979">
        <w:rPr>
          <w:b/>
          <w:bCs/>
        </w:rPr>
        <w:t>Acknowledgment of suppo</w:t>
      </w:r>
      <w:r w:rsidR="000663A9" w:rsidRPr="00D30979">
        <w:rPr>
          <w:b/>
          <w:bCs/>
        </w:rPr>
        <w:t>rt</w:t>
      </w:r>
      <w:r w:rsidR="000663A9" w:rsidRPr="00D30979">
        <w:rPr>
          <w:b/>
          <w:bCs/>
        </w:rPr>
        <w:br/>
      </w:r>
      <w:r w:rsidR="000663A9" w:rsidRPr="008B0729">
        <w:rPr>
          <w:bCs/>
        </w:rPr>
        <w:br/>
      </w:r>
      <w:r w:rsidR="00053945" w:rsidRPr="008B0729">
        <w:t>In recognition of V</w:t>
      </w:r>
      <w:r w:rsidR="00A5304F">
        <w:t xml:space="preserve">A </w:t>
      </w:r>
      <w:r w:rsidR="00053945" w:rsidRPr="008B0729">
        <w:t xml:space="preserve">providing financial </w:t>
      </w:r>
      <w:r w:rsidR="00F7608A">
        <w:t xml:space="preserve">and </w:t>
      </w:r>
      <w:r w:rsidR="00FC10B8">
        <w:t>in-kind</w:t>
      </w:r>
      <w:r w:rsidR="00F7608A">
        <w:t xml:space="preserve"> </w:t>
      </w:r>
      <w:r w:rsidR="00053945" w:rsidRPr="008B0729">
        <w:t>support</w:t>
      </w:r>
      <w:r w:rsidR="00A5304F">
        <w:t xml:space="preserve"> under this MOU</w:t>
      </w:r>
      <w:r w:rsidR="00053945" w:rsidRPr="008B0729">
        <w:t>, B</w:t>
      </w:r>
      <w:r w:rsidR="00A5304F">
        <w:t>CA</w:t>
      </w:r>
      <w:r w:rsidR="00053945" w:rsidRPr="008B0729">
        <w:t xml:space="preserve"> will publicly acknowledg</w:t>
      </w:r>
      <w:r w:rsidR="003B438B">
        <w:t>e</w:t>
      </w:r>
      <w:r w:rsidR="00053945" w:rsidRPr="008B0729">
        <w:t xml:space="preserve"> th</w:t>
      </w:r>
      <w:r w:rsidR="00A5304F">
        <w:t>is</w:t>
      </w:r>
      <w:r w:rsidR="00053945" w:rsidRPr="008B0729">
        <w:t xml:space="preserve"> support in relevant B</w:t>
      </w:r>
      <w:r w:rsidR="00A5304F">
        <w:t>CA</w:t>
      </w:r>
      <w:r w:rsidR="00A50A58">
        <w:t xml:space="preserve"> media</w:t>
      </w:r>
      <w:r w:rsidR="00B33FF6">
        <w:t>.</w:t>
      </w:r>
      <w:r w:rsidR="00F7608A">
        <w:t xml:space="preserve"> </w:t>
      </w:r>
      <w:r w:rsidR="00304D2B">
        <w:t xml:space="preserve">This acknowledgement will include a reference in each issue of BC News and an </w:t>
      </w:r>
      <w:r w:rsidR="00BE2354">
        <w:t xml:space="preserve">article </w:t>
      </w:r>
      <w:r w:rsidR="00304D2B">
        <w:t>within BCA's annual report</w:t>
      </w:r>
      <w:r w:rsidR="002676CF">
        <w:t xml:space="preserve"> </w:t>
      </w:r>
      <w:r w:rsidR="00304D2B">
        <w:t xml:space="preserve">which provides detail of how VA's support has been applied. </w:t>
      </w:r>
    </w:p>
    <w:p w:rsidR="00B33FF6" w:rsidRDefault="00B33FF6" w:rsidP="00E55A74">
      <w:pPr>
        <w:ind w:left="720" w:hanging="720"/>
      </w:pPr>
    </w:p>
    <w:p w:rsidR="00A3125D" w:rsidRPr="006447FA" w:rsidRDefault="00BB6190" w:rsidP="006447FA">
      <w:pPr>
        <w:ind w:left="720" w:hanging="720"/>
      </w:pPr>
      <w:r w:rsidRPr="00D30979">
        <w:rPr>
          <w:b/>
        </w:rPr>
        <w:lastRenderedPageBreak/>
        <w:t>4.</w:t>
      </w:r>
      <w:r w:rsidR="00D27182">
        <w:rPr>
          <w:b/>
        </w:rPr>
        <w:t>3</w:t>
      </w:r>
      <w:r w:rsidR="006447FA">
        <w:rPr>
          <w:b/>
        </w:rPr>
        <w:tab/>
      </w:r>
      <w:r w:rsidR="00A3125D" w:rsidRPr="00D30979">
        <w:rPr>
          <w:b/>
        </w:rPr>
        <w:t>Promotion of V</w:t>
      </w:r>
      <w:r w:rsidR="00BA3C82" w:rsidRPr="00D30979">
        <w:rPr>
          <w:b/>
        </w:rPr>
        <w:t xml:space="preserve">A </w:t>
      </w:r>
    </w:p>
    <w:p w:rsidR="00A3125D" w:rsidRPr="008B0729" w:rsidRDefault="00A3125D" w:rsidP="00245B83"/>
    <w:p w:rsidR="00914CB8" w:rsidRDefault="004E7132" w:rsidP="00E55A74">
      <w:pPr>
        <w:ind w:left="720"/>
      </w:pPr>
      <w:r>
        <w:t>BCA</w:t>
      </w:r>
      <w:r w:rsidR="00A3125D" w:rsidRPr="008B0729">
        <w:t xml:space="preserve"> will promote V</w:t>
      </w:r>
      <w:r w:rsidR="00A5304F">
        <w:t>A</w:t>
      </w:r>
      <w:r w:rsidR="00A3125D" w:rsidRPr="008B0729">
        <w:t xml:space="preserve"> </w:t>
      </w:r>
      <w:r>
        <w:t xml:space="preserve">membership, </w:t>
      </w:r>
      <w:r w:rsidR="00A3125D" w:rsidRPr="008B0729">
        <w:t xml:space="preserve">events and activities to </w:t>
      </w:r>
      <w:r>
        <w:t xml:space="preserve">BCA </w:t>
      </w:r>
      <w:r w:rsidR="00A3125D" w:rsidRPr="008B0729">
        <w:t>members through relevant B</w:t>
      </w:r>
      <w:r w:rsidR="00A5304F">
        <w:t>CA</w:t>
      </w:r>
      <w:r w:rsidR="00A3125D" w:rsidRPr="008B0729">
        <w:t xml:space="preserve"> media</w:t>
      </w:r>
      <w:r w:rsidR="00914CB8">
        <w:t>.</w:t>
      </w:r>
    </w:p>
    <w:p w:rsidR="00914CB8" w:rsidRDefault="00914CB8" w:rsidP="00E55A74">
      <w:pPr>
        <w:ind w:left="720"/>
      </w:pPr>
    </w:p>
    <w:p w:rsidR="00914CB8" w:rsidRDefault="00914CB8" w:rsidP="00E55A74">
      <w:pPr>
        <w:ind w:left="720"/>
      </w:pPr>
      <w:r>
        <w:t>At the request of VA, BCA will seek volunteers for VA client engagement activities and promote new or changed VA services.</w:t>
      </w:r>
    </w:p>
    <w:p w:rsidR="00914CB8" w:rsidRDefault="00914CB8" w:rsidP="00E55A74">
      <w:pPr>
        <w:ind w:left="720"/>
      </w:pPr>
    </w:p>
    <w:p w:rsidR="00D27182" w:rsidRDefault="00914CB8" w:rsidP="00914CB8">
      <w:pPr>
        <w:ind w:left="720"/>
      </w:pPr>
      <w:r>
        <w:t xml:space="preserve">BCA will provide general information on blindness and low vision to BCA members and people making contact with BCA. </w:t>
      </w:r>
    </w:p>
    <w:p w:rsidR="00D27182" w:rsidRDefault="00D27182" w:rsidP="00914CB8">
      <w:pPr>
        <w:ind w:left="720"/>
      </w:pPr>
    </w:p>
    <w:p w:rsidR="004E7132" w:rsidRDefault="004E7132" w:rsidP="00914CB8">
      <w:pPr>
        <w:ind w:left="720"/>
      </w:pPr>
      <w:r>
        <w:t xml:space="preserve">VA will provide BCA </w:t>
      </w:r>
      <w:r w:rsidR="00914CB8">
        <w:t xml:space="preserve">with </w:t>
      </w:r>
      <w:r>
        <w:t>information for inclusion in the welcome pack that is sent to new BCA members.</w:t>
      </w:r>
    </w:p>
    <w:p w:rsidR="00950FA3" w:rsidRDefault="00950FA3" w:rsidP="00245B83"/>
    <w:p w:rsidR="004E2D74" w:rsidRPr="00D30979" w:rsidRDefault="00BA3C82" w:rsidP="00245B83">
      <w:pPr>
        <w:rPr>
          <w:b/>
          <w:bCs/>
        </w:rPr>
      </w:pPr>
      <w:r w:rsidRPr="00D30979">
        <w:rPr>
          <w:b/>
          <w:bCs/>
        </w:rPr>
        <w:t>5.</w:t>
      </w:r>
      <w:r w:rsidR="00862B2F" w:rsidRPr="00D30979">
        <w:rPr>
          <w:b/>
          <w:bCs/>
        </w:rPr>
        <w:tab/>
      </w:r>
      <w:r w:rsidR="004E2D74" w:rsidRPr="00D30979">
        <w:rPr>
          <w:b/>
          <w:bCs/>
        </w:rPr>
        <w:t>Mutual respect</w:t>
      </w:r>
    </w:p>
    <w:p w:rsidR="003B438B" w:rsidRPr="008B0729" w:rsidRDefault="003B438B" w:rsidP="00245B83">
      <w:pPr>
        <w:rPr>
          <w:bCs/>
        </w:rPr>
      </w:pPr>
    </w:p>
    <w:p w:rsidR="00A3125D" w:rsidRPr="008B0729" w:rsidRDefault="003B2853" w:rsidP="001510AF">
      <w:pPr>
        <w:ind w:left="720" w:hanging="720"/>
        <w:rPr>
          <w:bCs/>
        </w:rPr>
      </w:pPr>
      <w:r>
        <w:rPr>
          <w:b/>
          <w:bCs/>
        </w:rPr>
        <w:t>5</w:t>
      </w:r>
      <w:r w:rsidR="004E2D74" w:rsidRPr="00D30979">
        <w:rPr>
          <w:b/>
          <w:bCs/>
        </w:rPr>
        <w:t>.1</w:t>
      </w:r>
      <w:r w:rsidR="004E2D74" w:rsidRPr="008B0729">
        <w:rPr>
          <w:bCs/>
        </w:rPr>
        <w:tab/>
      </w:r>
      <w:r w:rsidR="00A3125D" w:rsidRPr="008B0729">
        <w:rPr>
          <w:bCs/>
        </w:rPr>
        <w:t>While under this MOU</w:t>
      </w:r>
      <w:r w:rsidR="00BA3C82">
        <w:rPr>
          <w:bCs/>
        </w:rPr>
        <w:t>,</w:t>
      </w:r>
      <w:r w:rsidR="00A3125D" w:rsidRPr="008B0729">
        <w:rPr>
          <w:bCs/>
        </w:rPr>
        <w:t xml:space="preserve"> there is an expectation that </w:t>
      </w:r>
      <w:r w:rsidR="00227488">
        <w:rPr>
          <w:bCs/>
        </w:rPr>
        <w:t xml:space="preserve">the </w:t>
      </w:r>
      <w:proofErr w:type="spellStart"/>
      <w:r w:rsidR="00227488">
        <w:rPr>
          <w:bCs/>
        </w:rPr>
        <w:t>O</w:t>
      </w:r>
      <w:r w:rsidR="00DF4A79" w:rsidRPr="008B0729">
        <w:rPr>
          <w:bCs/>
        </w:rPr>
        <w:t>rganisation</w:t>
      </w:r>
      <w:r w:rsidR="00227488">
        <w:rPr>
          <w:bCs/>
        </w:rPr>
        <w:t>s</w:t>
      </w:r>
      <w:proofErr w:type="spellEnd"/>
      <w:r w:rsidR="00A3125D" w:rsidRPr="008B0729">
        <w:rPr>
          <w:bCs/>
        </w:rPr>
        <w:t xml:space="preserve"> will bring issues to the notice of each other</w:t>
      </w:r>
      <w:r w:rsidR="00227488">
        <w:rPr>
          <w:bCs/>
        </w:rPr>
        <w:t>. The</w:t>
      </w:r>
      <w:r w:rsidR="00A3125D" w:rsidRPr="008B0729">
        <w:rPr>
          <w:bCs/>
        </w:rPr>
        <w:t xml:space="preserve"> right to make comment, public or otherwise</w:t>
      </w:r>
      <w:r w:rsidR="002676CF">
        <w:rPr>
          <w:bCs/>
        </w:rPr>
        <w:t>,</w:t>
      </w:r>
      <w:r w:rsidR="00A3125D" w:rsidRPr="008B0729">
        <w:rPr>
          <w:bCs/>
        </w:rPr>
        <w:t xml:space="preserve"> regarding </w:t>
      </w:r>
      <w:r w:rsidR="00871947">
        <w:rPr>
          <w:bCs/>
        </w:rPr>
        <w:t>any</w:t>
      </w:r>
      <w:r w:rsidR="00871947" w:rsidRPr="008B0729">
        <w:rPr>
          <w:bCs/>
        </w:rPr>
        <w:t xml:space="preserve"> </w:t>
      </w:r>
      <w:r w:rsidR="00A3125D" w:rsidRPr="008B0729">
        <w:rPr>
          <w:bCs/>
        </w:rPr>
        <w:t>issue</w:t>
      </w:r>
      <w:r w:rsidR="00DF4A79" w:rsidRPr="008B0729">
        <w:rPr>
          <w:bCs/>
        </w:rPr>
        <w:t>,</w:t>
      </w:r>
      <w:r w:rsidR="00A3125D" w:rsidRPr="008B0729">
        <w:rPr>
          <w:bCs/>
        </w:rPr>
        <w:t xml:space="preserve"> is at the discretion of each </w:t>
      </w:r>
      <w:proofErr w:type="spellStart"/>
      <w:r w:rsidR="00DF4A79" w:rsidRPr="008B0729">
        <w:rPr>
          <w:bCs/>
        </w:rPr>
        <w:t>organisation</w:t>
      </w:r>
      <w:proofErr w:type="spellEnd"/>
      <w:r w:rsidR="00A3125D" w:rsidRPr="008B0729">
        <w:rPr>
          <w:bCs/>
        </w:rPr>
        <w:t xml:space="preserve">. </w:t>
      </w:r>
    </w:p>
    <w:p w:rsidR="004E2D74" w:rsidRPr="008B0729" w:rsidRDefault="004E2D74" w:rsidP="00245B83">
      <w:pPr>
        <w:rPr>
          <w:lang w:val="en-AU"/>
        </w:rPr>
      </w:pPr>
    </w:p>
    <w:p w:rsidR="00BA3C82" w:rsidRDefault="003B2853" w:rsidP="001510AF">
      <w:pPr>
        <w:ind w:left="720" w:hanging="720"/>
        <w:rPr>
          <w:lang w:val="en-AU"/>
        </w:rPr>
      </w:pPr>
      <w:r>
        <w:rPr>
          <w:b/>
          <w:lang w:val="en-AU"/>
        </w:rPr>
        <w:t>5</w:t>
      </w:r>
      <w:r w:rsidR="004E2D74" w:rsidRPr="00D30979">
        <w:rPr>
          <w:b/>
          <w:lang w:val="en-AU"/>
        </w:rPr>
        <w:t>.2</w:t>
      </w:r>
      <w:r w:rsidR="004E2D74" w:rsidRPr="008B0729">
        <w:rPr>
          <w:lang w:val="en-AU"/>
        </w:rPr>
        <w:tab/>
      </w:r>
      <w:r w:rsidR="00BA3C82">
        <w:rPr>
          <w:lang w:val="en-AU"/>
        </w:rPr>
        <w:t>The Organisations</w:t>
      </w:r>
      <w:r w:rsidR="003B438B">
        <w:rPr>
          <w:lang w:val="en-AU"/>
        </w:rPr>
        <w:t xml:space="preserve"> respect</w:t>
      </w:r>
      <w:r w:rsidR="00A3125D" w:rsidRPr="008B0729">
        <w:rPr>
          <w:lang w:val="en-AU"/>
        </w:rPr>
        <w:t xml:space="preserve"> </w:t>
      </w:r>
      <w:r w:rsidR="00871947">
        <w:rPr>
          <w:lang w:val="en-AU"/>
        </w:rPr>
        <w:t xml:space="preserve">the </w:t>
      </w:r>
      <w:r w:rsidR="00CC03D7">
        <w:rPr>
          <w:lang w:val="en-AU"/>
        </w:rPr>
        <w:t xml:space="preserve">rights </w:t>
      </w:r>
      <w:r w:rsidR="00871947">
        <w:rPr>
          <w:lang w:val="en-AU"/>
        </w:rPr>
        <w:t>of each other</w:t>
      </w:r>
      <w:r w:rsidR="002676CF">
        <w:rPr>
          <w:lang w:val="en-AU"/>
        </w:rPr>
        <w:t xml:space="preserve"> </w:t>
      </w:r>
      <w:r w:rsidR="00A3125D" w:rsidRPr="008B0729">
        <w:rPr>
          <w:lang w:val="en-AU"/>
        </w:rPr>
        <w:t xml:space="preserve">to make public statements and representations to </w:t>
      </w:r>
      <w:r w:rsidR="00DF4A79" w:rsidRPr="008B0729">
        <w:rPr>
          <w:lang w:val="en-AU"/>
        </w:rPr>
        <w:t>Government</w:t>
      </w:r>
      <w:r w:rsidR="00A3125D" w:rsidRPr="008B0729">
        <w:rPr>
          <w:lang w:val="en-AU"/>
        </w:rPr>
        <w:t xml:space="preserve">, business and the community on matters concerning their respective organisations and/or constituencies. </w:t>
      </w:r>
    </w:p>
    <w:p w:rsidR="00BA3C82" w:rsidRDefault="00BA3C82" w:rsidP="00245B83">
      <w:pPr>
        <w:rPr>
          <w:lang w:val="en-AU"/>
        </w:rPr>
      </w:pPr>
    </w:p>
    <w:p w:rsidR="002B24B4" w:rsidRPr="002B24B4" w:rsidRDefault="002B24B4" w:rsidP="002B24B4">
      <w:pPr>
        <w:rPr>
          <w:b/>
          <w:lang w:val="en-AU"/>
        </w:rPr>
      </w:pPr>
      <w:r w:rsidRPr="002B24B4">
        <w:rPr>
          <w:b/>
          <w:lang w:val="en-AU"/>
        </w:rPr>
        <w:t>6.</w:t>
      </w:r>
      <w:r>
        <w:rPr>
          <w:lang w:val="en-AU"/>
        </w:rPr>
        <w:t xml:space="preserve"> </w:t>
      </w:r>
      <w:r>
        <w:rPr>
          <w:lang w:val="en-AU"/>
        </w:rPr>
        <w:tab/>
      </w:r>
      <w:r w:rsidRPr="002B24B4">
        <w:rPr>
          <w:b/>
          <w:lang w:val="en-AU"/>
        </w:rPr>
        <w:t>Collaboration</w:t>
      </w:r>
    </w:p>
    <w:p w:rsidR="002B24B4" w:rsidRDefault="002B24B4" w:rsidP="001510AF">
      <w:pPr>
        <w:ind w:left="720"/>
        <w:rPr>
          <w:lang w:val="en-AU"/>
        </w:rPr>
      </w:pPr>
    </w:p>
    <w:p w:rsidR="00A3125D" w:rsidRPr="008B0729" w:rsidRDefault="003B2D5F" w:rsidP="003B2D5F">
      <w:pPr>
        <w:ind w:left="720" w:hanging="720"/>
        <w:rPr>
          <w:lang w:val="en-AU"/>
        </w:rPr>
      </w:pPr>
      <w:r w:rsidRPr="003B2D5F">
        <w:rPr>
          <w:b/>
          <w:lang w:val="en-AU"/>
        </w:rPr>
        <w:t>6.1</w:t>
      </w:r>
      <w:r>
        <w:rPr>
          <w:lang w:val="en-AU"/>
        </w:rPr>
        <w:tab/>
      </w:r>
      <w:r w:rsidR="00227488">
        <w:rPr>
          <w:lang w:val="en-AU"/>
        </w:rPr>
        <w:t>The O</w:t>
      </w:r>
      <w:r w:rsidR="00A3125D" w:rsidRPr="008B0729">
        <w:rPr>
          <w:lang w:val="en-AU"/>
        </w:rPr>
        <w:t>rganisation</w:t>
      </w:r>
      <w:r w:rsidR="00227488">
        <w:rPr>
          <w:lang w:val="en-AU"/>
        </w:rPr>
        <w:t xml:space="preserve">s </w:t>
      </w:r>
      <w:r w:rsidR="00CE59E1">
        <w:rPr>
          <w:lang w:val="en-AU"/>
        </w:rPr>
        <w:t xml:space="preserve">will </w:t>
      </w:r>
      <w:r w:rsidR="00A3125D" w:rsidRPr="008B0729">
        <w:rPr>
          <w:lang w:val="en-AU"/>
        </w:rPr>
        <w:t>collaborate on issues where joint representations to Government, business and the community will achieve positive outcomes for</w:t>
      </w:r>
      <w:r w:rsidR="00CE59E1" w:rsidRPr="00CE59E1">
        <w:rPr>
          <w:lang w:val="en-AU"/>
        </w:rPr>
        <w:t xml:space="preserve"> </w:t>
      </w:r>
      <w:r w:rsidR="00CE59E1">
        <w:rPr>
          <w:lang w:val="en-AU"/>
        </w:rPr>
        <w:t>the O</w:t>
      </w:r>
      <w:r w:rsidR="00CE59E1" w:rsidRPr="008B0729">
        <w:rPr>
          <w:lang w:val="en-AU"/>
        </w:rPr>
        <w:t>rganisations</w:t>
      </w:r>
      <w:r w:rsidR="00CE59E1">
        <w:rPr>
          <w:lang w:val="en-AU"/>
        </w:rPr>
        <w:t xml:space="preserve"> and/or</w:t>
      </w:r>
      <w:r w:rsidR="00A3125D" w:rsidRPr="008B0729">
        <w:rPr>
          <w:lang w:val="en-AU"/>
        </w:rPr>
        <w:t xml:space="preserve"> people who are blind or h</w:t>
      </w:r>
      <w:r w:rsidR="00227488">
        <w:rPr>
          <w:lang w:val="en-AU"/>
        </w:rPr>
        <w:t>ave low vision</w:t>
      </w:r>
      <w:r w:rsidR="00A3125D" w:rsidRPr="008B0729">
        <w:rPr>
          <w:lang w:val="en-AU"/>
        </w:rPr>
        <w:t>.</w:t>
      </w:r>
    </w:p>
    <w:p w:rsidR="00D22A03" w:rsidRPr="008B0729" w:rsidRDefault="00D22A03" w:rsidP="00245B83">
      <w:pPr>
        <w:rPr>
          <w:lang w:val="en-AU"/>
        </w:rPr>
      </w:pPr>
    </w:p>
    <w:p w:rsidR="00871947" w:rsidRDefault="00D22A03" w:rsidP="001510AF">
      <w:pPr>
        <w:ind w:left="720"/>
        <w:rPr>
          <w:lang w:val="en-AU"/>
        </w:rPr>
      </w:pPr>
      <w:r w:rsidRPr="008B0729">
        <w:rPr>
          <w:lang w:val="en-AU"/>
        </w:rPr>
        <w:t xml:space="preserve">Collaboration regarding </w:t>
      </w:r>
      <w:r w:rsidR="00CE59E1">
        <w:rPr>
          <w:lang w:val="en-AU"/>
        </w:rPr>
        <w:t xml:space="preserve">such </w:t>
      </w:r>
      <w:r w:rsidRPr="008B0729">
        <w:rPr>
          <w:lang w:val="en-AU"/>
        </w:rPr>
        <w:t>representation</w:t>
      </w:r>
      <w:r w:rsidR="00227488">
        <w:rPr>
          <w:lang w:val="en-AU"/>
        </w:rPr>
        <w:t>s</w:t>
      </w:r>
      <w:r w:rsidRPr="008B0729">
        <w:rPr>
          <w:lang w:val="en-AU"/>
        </w:rPr>
        <w:t xml:space="preserve"> will include discussion between B</w:t>
      </w:r>
      <w:r w:rsidR="00227488">
        <w:rPr>
          <w:lang w:val="en-AU"/>
        </w:rPr>
        <w:t>CA’s</w:t>
      </w:r>
      <w:r w:rsidRPr="008B0729">
        <w:rPr>
          <w:lang w:val="en-AU"/>
        </w:rPr>
        <w:t xml:space="preserve"> Executive </w:t>
      </w:r>
      <w:r w:rsidR="000663A9" w:rsidRPr="008B0729">
        <w:rPr>
          <w:lang w:val="en-AU"/>
        </w:rPr>
        <w:t xml:space="preserve">Officer </w:t>
      </w:r>
      <w:r w:rsidRPr="008B0729">
        <w:rPr>
          <w:lang w:val="en-AU"/>
        </w:rPr>
        <w:t>and V</w:t>
      </w:r>
      <w:r w:rsidR="00227488">
        <w:rPr>
          <w:lang w:val="en-AU"/>
        </w:rPr>
        <w:t>A’s</w:t>
      </w:r>
      <w:r w:rsidRPr="008B0729">
        <w:rPr>
          <w:lang w:val="en-AU"/>
        </w:rPr>
        <w:t xml:space="preserve"> </w:t>
      </w:r>
      <w:r w:rsidR="00C17C19">
        <w:rPr>
          <w:lang w:val="en-AU"/>
        </w:rPr>
        <w:t xml:space="preserve">General Manager, </w:t>
      </w:r>
      <w:r w:rsidR="000B5B1E">
        <w:rPr>
          <w:lang w:val="en-AU"/>
        </w:rPr>
        <w:t>Advocacy and Engagement</w:t>
      </w:r>
      <w:r w:rsidR="00C17C19">
        <w:rPr>
          <w:lang w:val="en-AU"/>
        </w:rPr>
        <w:t xml:space="preserve"> (or their delegates)</w:t>
      </w:r>
      <w:r w:rsidR="000B5B1E">
        <w:rPr>
          <w:lang w:val="en-AU"/>
        </w:rPr>
        <w:t xml:space="preserve"> </w:t>
      </w:r>
      <w:r w:rsidR="00871947">
        <w:rPr>
          <w:lang w:val="en-AU"/>
        </w:rPr>
        <w:t xml:space="preserve">to determine which organisation will take the lead role in relation to identified systemic advocacy issues.  </w:t>
      </w:r>
    </w:p>
    <w:p w:rsidR="00871947" w:rsidRDefault="00871947" w:rsidP="001510AF">
      <w:pPr>
        <w:ind w:left="720"/>
        <w:rPr>
          <w:lang w:val="en-AU"/>
        </w:rPr>
      </w:pPr>
    </w:p>
    <w:p w:rsidR="003B2D5F" w:rsidRDefault="00871947" w:rsidP="001510AF">
      <w:pPr>
        <w:ind w:left="720"/>
        <w:rPr>
          <w:lang w:val="en-AU"/>
        </w:rPr>
      </w:pPr>
      <w:r>
        <w:rPr>
          <w:lang w:val="en-AU"/>
        </w:rPr>
        <w:t>I</w:t>
      </w:r>
      <w:r w:rsidR="00CE59E1">
        <w:rPr>
          <w:lang w:val="en-AU"/>
        </w:rPr>
        <w:t xml:space="preserve">n circumstances </w:t>
      </w:r>
      <w:r w:rsidR="00D22A03" w:rsidRPr="008B0729">
        <w:rPr>
          <w:lang w:val="en-AU"/>
        </w:rPr>
        <w:t xml:space="preserve">where Government </w:t>
      </w:r>
      <w:r>
        <w:rPr>
          <w:lang w:val="en-AU"/>
        </w:rPr>
        <w:t xml:space="preserve">or business entities </w:t>
      </w:r>
      <w:r w:rsidR="00D22A03" w:rsidRPr="008B0729">
        <w:rPr>
          <w:lang w:val="en-AU"/>
        </w:rPr>
        <w:t xml:space="preserve">approach the Organisations about the establishment of advisory bodies or reference groups </w:t>
      </w:r>
      <w:r w:rsidR="00A3125D" w:rsidRPr="008B0729">
        <w:rPr>
          <w:lang w:val="en-AU"/>
        </w:rPr>
        <w:t>which are to include blindness sector representatives</w:t>
      </w:r>
      <w:r>
        <w:rPr>
          <w:lang w:val="en-AU"/>
        </w:rPr>
        <w:t xml:space="preserve"> BCA's Execu</w:t>
      </w:r>
      <w:r w:rsidR="00F04740">
        <w:rPr>
          <w:lang w:val="en-AU"/>
        </w:rPr>
        <w:t>t</w:t>
      </w:r>
      <w:r>
        <w:rPr>
          <w:lang w:val="en-AU"/>
        </w:rPr>
        <w:t>ive Officer and VA's General Manager Advocacy and Engagement (or their de</w:t>
      </w:r>
      <w:r w:rsidR="004A0B04">
        <w:rPr>
          <w:lang w:val="en-AU"/>
        </w:rPr>
        <w:t>l</w:t>
      </w:r>
      <w:r>
        <w:rPr>
          <w:lang w:val="en-AU"/>
        </w:rPr>
        <w:t>eg</w:t>
      </w:r>
      <w:r w:rsidR="00CC03D7">
        <w:rPr>
          <w:lang w:val="en-AU"/>
        </w:rPr>
        <w:t>a</w:t>
      </w:r>
      <w:r>
        <w:rPr>
          <w:lang w:val="en-AU"/>
        </w:rPr>
        <w:t>te</w:t>
      </w:r>
      <w:r w:rsidR="004A0B04">
        <w:rPr>
          <w:lang w:val="en-AU"/>
        </w:rPr>
        <w:t>s</w:t>
      </w:r>
      <w:r>
        <w:rPr>
          <w:lang w:val="en-AU"/>
        </w:rPr>
        <w:t xml:space="preserve">) </w:t>
      </w:r>
      <w:r w:rsidR="004A0B04">
        <w:rPr>
          <w:lang w:val="en-AU"/>
        </w:rPr>
        <w:t>will determin</w:t>
      </w:r>
      <w:r w:rsidR="00CC03D7">
        <w:rPr>
          <w:lang w:val="en-AU"/>
        </w:rPr>
        <w:t>e</w:t>
      </w:r>
      <w:r w:rsidR="004A0B04">
        <w:rPr>
          <w:lang w:val="en-AU"/>
        </w:rPr>
        <w:t xml:space="preserve"> if representation from both organisati</w:t>
      </w:r>
      <w:r w:rsidR="00CC03D7">
        <w:rPr>
          <w:lang w:val="en-AU"/>
        </w:rPr>
        <w:t>o</w:t>
      </w:r>
      <w:r w:rsidR="004A0B04">
        <w:rPr>
          <w:lang w:val="en-AU"/>
        </w:rPr>
        <w:t xml:space="preserve">ns is necessary.      </w:t>
      </w:r>
    </w:p>
    <w:p w:rsidR="003B2D5F" w:rsidRDefault="003B2D5F" w:rsidP="001510AF">
      <w:pPr>
        <w:ind w:left="720"/>
        <w:rPr>
          <w:lang w:val="en-AU"/>
        </w:rPr>
      </w:pPr>
    </w:p>
    <w:p w:rsidR="003B2D5F" w:rsidRDefault="003B2D5F" w:rsidP="003B2D5F">
      <w:pPr>
        <w:ind w:left="720" w:hanging="720"/>
        <w:rPr>
          <w:lang w:val="en-AU"/>
        </w:rPr>
      </w:pPr>
      <w:r w:rsidRPr="003B2D5F">
        <w:rPr>
          <w:b/>
          <w:lang w:val="en-AU"/>
        </w:rPr>
        <w:t>6.2</w:t>
      </w:r>
      <w:r>
        <w:rPr>
          <w:lang w:val="en-AU"/>
        </w:rPr>
        <w:tab/>
        <w:t>The Organisations</w:t>
      </w:r>
      <w:r w:rsidRPr="008B0729">
        <w:rPr>
          <w:lang w:val="en-AU"/>
        </w:rPr>
        <w:t xml:space="preserve"> may</w:t>
      </w:r>
      <w:r>
        <w:rPr>
          <w:lang w:val="en-AU"/>
        </w:rPr>
        <w:t xml:space="preserve"> each</w:t>
      </w:r>
      <w:r w:rsidRPr="008B0729">
        <w:rPr>
          <w:lang w:val="en-AU"/>
        </w:rPr>
        <w:t xml:space="preserve"> use or promote th</w:t>
      </w:r>
      <w:r>
        <w:rPr>
          <w:lang w:val="en-AU"/>
        </w:rPr>
        <w:t>e</w:t>
      </w:r>
      <w:r w:rsidRPr="008B0729">
        <w:rPr>
          <w:lang w:val="en-AU"/>
        </w:rPr>
        <w:t xml:space="preserve"> </w:t>
      </w:r>
      <w:r>
        <w:rPr>
          <w:lang w:val="en-AU"/>
        </w:rPr>
        <w:t>collaborative relationship</w:t>
      </w:r>
      <w:r w:rsidRPr="008B0729">
        <w:rPr>
          <w:lang w:val="en-AU"/>
        </w:rPr>
        <w:t xml:space="preserve"> with </w:t>
      </w:r>
      <w:r>
        <w:rPr>
          <w:lang w:val="en-AU"/>
        </w:rPr>
        <w:t>one an</w:t>
      </w:r>
      <w:r w:rsidRPr="008B0729">
        <w:rPr>
          <w:lang w:val="en-AU"/>
        </w:rPr>
        <w:t>other as they individually see fit.</w:t>
      </w:r>
    </w:p>
    <w:p w:rsidR="00D22A03" w:rsidRPr="00AA2E50" w:rsidRDefault="00D22A03" w:rsidP="001510AF">
      <w:pPr>
        <w:ind w:left="720"/>
        <w:rPr>
          <w:b/>
          <w:lang w:val="en-AU"/>
        </w:rPr>
      </w:pPr>
    </w:p>
    <w:p w:rsidR="009D33E5" w:rsidRPr="008B0729" w:rsidRDefault="009D33E5" w:rsidP="00245B83">
      <w:pPr>
        <w:rPr>
          <w:lang w:val="en-AU"/>
        </w:rPr>
      </w:pPr>
    </w:p>
    <w:p w:rsidR="009D33E5" w:rsidRPr="00D30979" w:rsidRDefault="002B24B4" w:rsidP="00245B83">
      <w:pPr>
        <w:rPr>
          <w:b/>
          <w:lang w:val="en-AU"/>
        </w:rPr>
      </w:pPr>
      <w:r>
        <w:rPr>
          <w:b/>
          <w:lang w:val="en-AU"/>
        </w:rPr>
        <w:t>7</w:t>
      </w:r>
      <w:r w:rsidR="00A3125D" w:rsidRPr="00D30979">
        <w:rPr>
          <w:b/>
          <w:lang w:val="en-AU"/>
        </w:rPr>
        <w:t>.</w:t>
      </w:r>
      <w:r w:rsidR="00A3125D" w:rsidRPr="00D30979">
        <w:rPr>
          <w:b/>
          <w:lang w:val="en-AU"/>
        </w:rPr>
        <w:tab/>
      </w:r>
      <w:r w:rsidR="003B2853">
        <w:rPr>
          <w:b/>
          <w:lang w:val="en-AU"/>
        </w:rPr>
        <w:t>Client r</w:t>
      </w:r>
      <w:r w:rsidR="009D33E5" w:rsidRPr="00D30979">
        <w:rPr>
          <w:b/>
          <w:lang w:val="en-AU"/>
        </w:rPr>
        <w:t>eferral</w:t>
      </w:r>
    </w:p>
    <w:p w:rsidR="00A3125D" w:rsidRDefault="00BA3C82" w:rsidP="001510AF">
      <w:pPr>
        <w:ind w:left="720"/>
        <w:rPr>
          <w:lang w:val="en-AU"/>
        </w:rPr>
      </w:pPr>
      <w:r>
        <w:rPr>
          <w:lang w:val="en-AU"/>
        </w:rPr>
        <w:lastRenderedPageBreak/>
        <w:t xml:space="preserve">The Organisations </w:t>
      </w:r>
      <w:r w:rsidR="00A3125D" w:rsidRPr="008B0729">
        <w:rPr>
          <w:lang w:val="en-AU"/>
        </w:rPr>
        <w:t>will refer clients to each other where there is an expectation that the referral will benefit the referred.</w:t>
      </w:r>
    </w:p>
    <w:p w:rsidR="003B2853" w:rsidRDefault="003B2853" w:rsidP="003B2853">
      <w:pPr>
        <w:rPr>
          <w:lang w:val="en-AU"/>
        </w:rPr>
      </w:pPr>
    </w:p>
    <w:p w:rsidR="003B2853" w:rsidRPr="008B0729" w:rsidRDefault="002B24B4" w:rsidP="003B2853">
      <w:pPr>
        <w:rPr>
          <w:lang w:val="en-AU"/>
        </w:rPr>
      </w:pPr>
      <w:bookmarkStart w:id="0" w:name="_GoBack"/>
      <w:bookmarkEnd w:id="0"/>
      <w:r>
        <w:rPr>
          <w:b/>
          <w:lang w:val="en-AU"/>
        </w:rPr>
        <w:t>8</w:t>
      </w:r>
      <w:r w:rsidR="003B2853" w:rsidRPr="003B2853">
        <w:rPr>
          <w:b/>
          <w:lang w:val="en-AU"/>
        </w:rPr>
        <w:t>.</w:t>
      </w:r>
      <w:r w:rsidR="00BD31FD">
        <w:rPr>
          <w:lang w:val="en-AU"/>
        </w:rPr>
        <w:tab/>
      </w:r>
      <w:r w:rsidR="003B2853" w:rsidRPr="00B33FF6">
        <w:rPr>
          <w:b/>
          <w:lang w:val="en-AU"/>
        </w:rPr>
        <w:t>Quarterly meetings</w:t>
      </w:r>
    </w:p>
    <w:p w:rsidR="00A3125D" w:rsidRDefault="00A3125D" w:rsidP="00245B83">
      <w:pPr>
        <w:rPr>
          <w:lang w:val="en-AU"/>
        </w:rPr>
      </w:pPr>
    </w:p>
    <w:p w:rsidR="003B2853" w:rsidRDefault="003B2853" w:rsidP="00B33FF6">
      <w:pPr>
        <w:ind w:left="720"/>
        <w:rPr>
          <w:lang w:val="en-AU"/>
        </w:rPr>
      </w:pPr>
      <w:r>
        <w:rPr>
          <w:lang w:val="en-AU"/>
        </w:rPr>
        <w:t xml:space="preserve">VA’s General Manager, </w:t>
      </w:r>
      <w:r w:rsidR="00F14042">
        <w:rPr>
          <w:lang w:val="en-AU"/>
        </w:rPr>
        <w:t xml:space="preserve">Advocacy and Engagement </w:t>
      </w:r>
      <w:r>
        <w:rPr>
          <w:lang w:val="en-AU"/>
        </w:rPr>
        <w:t xml:space="preserve">and </w:t>
      </w:r>
      <w:r w:rsidR="00D670D9">
        <w:rPr>
          <w:lang w:val="en-AU"/>
        </w:rPr>
        <w:t xml:space="preserve">BCA’s </w:t>
      </w:r>
      <w:r>
        <w:rPr>
          <w:lang w:val="en-AU"/>
        </w:rPr>
        <w:t>Executive Officer</w:t>
      </w:r>
      <w:r w:rsidR="00F14042">
        <w:rPr>
          <w:lang w:val="en-AU"/>
        </w:rPr>
        <w:t xml:space="preserve">, or </w:t>
      </w:r>
      <w:r>
        <w:rPr>
          <w:lang w:val="en-AU"/>
        </w:rPr>
        <w:t>their delegate</w:t>
      </w:r>
      <w:r w:rsidR="00F14042">
        <w:rPr>
          <w:lang w:val="en-AU"/>
        </w:rPr>
        <w:t>s</w:t>
      </w:r>
      <w:r>
        <w:rPr>
          <w:lang w:val="en-AU"/>
        </w:rPr>
        <w:t>, will meet at least once</w:t>
      </w:r>
      <w:r w:rsidR="00B33FF6">
        <w:rPr>
          <w:lang w:val="en-AU"/>
        </w:rPr>
        <w:t xml:space="preserve"> a</w:t>
      </w:r>
      <w:r>
        <w:rPr>
          <w:lang w:val="en-AU"/>
        </w:rPr>
        <w:t xml:space="preserve"> quarter </w:t>
      </w:r>
      <w:r w:rsidR="00B33FF6">
        <w:rPr>
          <w:lang w:val="en-AU"/>
        </w:rPr>
        <w:t xml:space="preserve">to discuss work priorities and key policy and advocacy issues.  </w:t>
      </w:r>
    </w:p>
    <w:p w:rsidR="003B2853" w:rsidRDefault="003B2853" w:rsidP="00245B83">
      <w:pPr>
        <w:rPr>
          <w:lang w:val="en-AU"/>
        </w:rPr>
      </w:pPr>
    </w:p>
    <w:p w:rsidR="003B2D5F" w:rsidRDefault="00D27182" w:rsidP="001510AF">
      <w:pPr>
        <w:ind w:left="720" w:hanging="720"/>
        <w:rPr>
          <w:lang w:val="en-AU"/>
        </w:rPr>
      </w:pPr>
      <w:r>
        <w:rPr>
          <w:b/>
          <w:lang w:val="en-AU"/>
        </w:rPr>
        <w:t>9</w:t>
      </w:r>
      <w:r w:rsidR="00A3125D" w:rsidRPr="00D30979">
        <w:rPr>
          <w:b/>
          <w:lang w:val="en-AU"/>
        </w:rPr>
        <w:t>.</w:t>
      </w:r>
      <w:r w:rsidR="00A3125D" w:rsidRPr="008B0729">
        <w:rPr>
          <w:lang w:val="en-AU"/>
        </w:rPr>
        <w:tab/>
      </w:r>
      <w:r w:rsidR="003B2D5F" w:rsidRPr="003B2D5F">
        <w:rPr>
          <w:b/>
          <w:lang w:val="en-AU"/>
        </w:rPr>
        <w:t>Review and</w:t>
      </w:r>
      <w:r w:rsidR="003B2D5F">
        <w:rPr>
          <w:lang w:val="en-AU"/>
        </w:rPr>
        <w:t xml:space="preserve"> t</w:t>
      </w:r>
      <w:r w:rsidR="003B2D5F" w:rsidRPr="003B2D5F">
        <w:rPr>
          <w:b/>
          <w:lang w:val="en-AU"/>
        </w:rPr>
        <w:t>ermination</w:t>
      </w:r>
    </w:p>
    <w:p w:rsidR="003B2D5F" w:rsidRDefault="003B2D5F" w:rsidP="003B2D5F">
      <w:pPr>
        <w:ind w:left="720"/>
        <w:rPr>
          <w:lang w:val="en-AU"/>
        </w:rPr>
      </w:pPr>
    </w:p>
    <w:p w:rsidR="003B2D5F" w:rsidRDefault="00A3125D" w:rsidP="003B2D5F">
      <w:pPr>
        <w:ind w:left="720"/>
        <w:rPr>
          <w:lang w:val="en-AU"/>
        </w:rPr>
      </w:pPr>
      <w:r w:rsidRPr="008B0729">
        <w:rPr>
          <w:lang w:val="en-AU"/>
        </w:rPr>
        <w:t xml:space="preserve">This MOU is effective </w:t>
      </w:r>
      <w:r w:rsidR="00526141" w:rsidRPr="008B0729">
        <w:rPr>
          <w:lang w:val="en-AU"/>
        </w:rPr>
        <w:t>from 1 July 201</w:t>
      </w:r>
      <w:r w:rsidR="00C17C19">
        <w:rPr>
          <w:lang w:val="en-AU"/>
        </w:rPr>
        <w:t>7</w:t>
      </w:r>
      <w:r w:rsidR="00526141" w:rsidRPr="008B0729">
        <w:rPr>
          <w:lang w:val="en-AU"/>
        </w:rPr>
        <w:t xml:space="preserve"> to 30 June 20</w:t>
      </w:r>
      <w:r w:rsidR="00C17C19">
        <w:rPr>
          <w:lang w:val="en-AU"/>
        </w:rPr>
        <w:t>20</w:t>
      </w:r>
      <w:r w:rsidRPr="008B0729">
        <w:rPr>
          <w:lang w:val="en-AU"/>
        </w:rPr>
        <w:t xml:space="preserve">. </w:t>
      </w:r>
    </w:p>
    <w:p w:rsidR="003B2D5F" w:rsidRDefault="003B2D5F" w:rsidP="003B2D5F">
      <w:pPr>
        <w:ind w:left="720"/>
        <w:rPr>
          <w:lang w:val="en-AU"/>
        </w:rPr>
      </w:pPr>
    </w:p>
    <w:p w:rsidR="00A3125D" w:rsidRPr="008B0729" w:rsidRDefault="00A3125D" w:rsidP="003B2D5F">
      <w:pPr>
        <w:ind w:left="720"/>
        <w:rPr>
          <w:lang w:val="en-AU"/>
        </w:rPr>
      </w:pPr>
      <w:r w:rsidRPr="008B0729">
        <w:rPr>
          <w:lang w:val="en-AU"/>
        </w:rPr>
        <w:t xml:space="preserve">Termination of the MOU will take </w:t>
      </w:r>
      <w:r w:rsidR="000E11B7">
        <w:rPr>
          <w:lang w:val="en-AU"/>
        </w:rPr>
        <w:t>e</w:t>
      </w:r>
      <w:r w:rsidRPr="008B0729">
        <w:rPr>
          <w:lang w:val="en-AU"/>
        </w:rPr>
        <w:t>ffect should one organisation choose to withdraw from the MOU</w:t>
      </w:r>
      <w:r w:rsidR="00227488">
        <w:rPr>
          <w:lang w:val="en-AU"/>
        </w:rPr>
        <w:t>,</w:t>
      </w:r>
      <w:r w:rsidRPr="008B0729">
        <w:rPr>
          <w:lang w:val="en-AU"/>
        </w:rPr>
        <w:t xml:space="preserve"> having given </w:t>
      </w:r>
      <w:r w:rsidR="000B5B1E">
        <w:rPr>
          <w:lang w:val="en-AU"/>
        </w:rPr>
        <w:t>three</w:t>
      </w:r>
      <w:r w:rsidRPr="008B0729">
        <w:rPr>
          <w:lang w:val="en-AU"/>
        </w:rPr>
        <w:t xml:space="preserve"> months written notice to the other </w:t>
      </w:r>
      <w:r w:rsidR="00227488">
        <w:rPr>
          <w:lang w:val="en-AU"/>
        </w:rPr>
        <w:t>organisation</w:t>
      </w:r>
      <w:r w:rsidRPr="008B0729">
        <w:rPr>
          <w:lang w:val="en-AU"/>
        </w:rPr>
        <w:t>.</w:t>
      </w:r>
    </w:p>
    <w:p w:rsidR="00C17C19" w:rsidRDefault="00C17C19" w:rsidP="001510AF">
      <w:pPr>
        <w:ind w:left="720"/>
        <w:rPr>
          <w:lang w:val="en-AU"/>
        </w:rPr>
      </w:pPr>
    </w:p>
    <w:p w:rsidR="00A3125D" w:rsidRDefault="00C17C19" w:rsidP="001510AF">
      <w:pPr>
        <w:ind w:left="720"/>
        <w:rPr>
          <w:lang w:val="en-AU"/>
        </w:rPr>
      </w:pPr>
      <w:r>
        <w:rPr>
          <w:lang w:val="en-AU"/>
        </w:rPr>
        <w:t>This MOU will be reviewed annually by the Organisations</w:t>
      </w:r>
      <w:r w:rsidR="00305463">
        <w:rPr>
          <w:lang w:val="en-AU"/>
        </w:rPr>
        <w:t xml:space="preserve"> at the time at which BCA provides VA with its report (as referred to in clause 3.1).  </w:t>
      </w:r>
    </w:p>
    <w:p w:rsidR="00153729" w:rsidRDefault="00153729" w:rsidP="00245B83">
      <w:pPr>
        <w:rPr>
          <w:lang w:val="en-AU"/>
        </w:rPr>
      </w:pPr>
    </w:p>
    <w:p w:rsidR="00DA4A7B" w:rsidRDefault="003B2853" w:rsidP="003B2D5F">
      <w:pPr>
        <w:ind w:left="720" w:hanging="720"/>
        <w:rPr>
          <w:lang w:val="en-AU"/>
        </w:rPr>
      </w:pPr>
      <w:r>
        <w:rPr>
          <w:b/>
          <w:lang w:val="en-AU"/>
        </w:rPr>
        <w:t>1</w:t>
      </w:r>
      <w:r w:rsidR="00D27182">
        <w:rPr>
          <w:b/>
          <w:lang w:val="en-AU"/>
        </w:rPr>
        <w:t>0</w:t>
      </w:r>
      <w:r w:rsidR="00A3125D" w:rsidRPr="008B0729">
        <w:rPr>
          <w:lang w:val="en-AU"/>
        </w:rPr>
        <w:t>.</w:t>
      </w:r>
      <w:r w:rsidR="00A3125D" w:rsidRPr="008B0729">
        <w:rPr>
          <w:lang w:val="en-AU"/>
        </w:rPr>
        <w:tab/>
      </w:r>
      <w:r w:rsidR="00F04740" w:rsidRPr="00A9172C">
        <w:rPr>
          <w:b/>
          <w:lang w:val="en-AU"/>
        </w:rPr>
        <w:t>Dispute Resolution</w:t>
      </w:r>
      <w:r w:rsidR="00F04740">
        <w:rPr>
          <w:lang w:val="en-AU"/>
        </w:rPr>
        <w:t xml:space="preserve"> </w:t>
      </w:r>
    </w:p>
    <w:p w:rsidR="00DA4A7B" w:rsidRDefault="00DA4A7B" w:rsidP="00DA4A7B">
      <w:pPr>
        <w:rPr>
          <w:lang w:val="en-AU"/>
        </w:rPr>
      </w:pPr>
    </w:p>
    <w:p w:rsidR="00F04740" w:rsidRPr="00DA4A7B" w:rsidRDefault="00F04740" w:rsidP="00A9172C">
      <w:pPr>
        <w:ind w:left="720"/>
        <w:rPr>
          <w:lang w:val="en-AU"/>
        </w:rPr>
      </w:pPr>
      <w:r w:rsidRPr="003602BC">
        <w:rPr>
          <w:lang w:eastAsia="en-AU"/>
        </w:rPr>
        <w:t>Where any dispute arises under this M</w:t>
      </w:r>
      <w:r>
        <w:rPr>
          <w:lang w:eastAsia="en-AU"/>
        </w:rPr>
        <w:t>O</w:t>
      </w:r>
      <w:r w:rsidRPr="003602BC">
        <w:rPr>
          <w:lang w:eastAsia="en-AU"/>
        </w:rPr>
        <w:t xml:space="preserve">U, the </w:t>
      </w:r>
      <w:proofErr w:type="spellStart"/>
      <w:r w:rsidR="00D670D9">
        <w:rPr>
          <w:lang w:eastAsia="en-AU"/>
        </w:rPr>
        <w:t>O</w:t>
      </w:r>
      <w:r>
        <w:rPr>
          <w:lang w:eastAsia="en-AU"/>
        </w:rPr>
        <w:t>rganisations</w:t>
      </w:r>
      <w:proofErr w:type="spellEnd"/>
      <w:r w:rsidRPr="003602BC">
        <w:rPr>
          <w:lang w:eastAsia="en-AU"/>
        </w:rPr>
        <w:t xml:space="preserve"> will take all</w:t>
      </w:r>
      <w:r w:rsidR="00DA4A7B">
        <w:rPr>
          <w:lang w:eastAsia="en-AU"/>
        </w:rPr>
        <w:t xml:space="preserve"> </w:t>
      </w:r>
      <w:r w:rsidRPr="003602BC">
        <w:rPr>
          <w:lang w:eastAsia="en-AU"/>
        </w:rPr>
        <w:t>necessary steps to resolve the dispute expeditiously by mutual agreement</w:t>
      </w:r>
      <w:r w:rsidR="00DA4A7B">
        <w:rPr>
          <w:lang w:eastAsia="en-AU"/>
        </w:rPr>
        <w:t xml:space="preserve"> between </w:t>
      </w:r>
      <w:r>
        <w:rPr>
          <w:lang w:eastAsia="en-AU"/>
        </w:rPr>
        <w:t>BCA</w:t>
      </w:r>
      <w:r w:rsidR="00D670D9">
        <w:rPr>
          <w:lang w:eastAsia="en-AU"/>
        </w:rPr>
        <w:t>’s</w:t>
      </w:r>
      <w:r>
        <w:rPr>
          <w:lang w:eastAsia="en-AU"/>
        </w:rPr>
        <w:t xml:space="preserve"> E</w:t>
      </w:r>
      <w:r w:rsidR="0084704D">
        <w:rPr>
          <w:lang w:eastAsia="en-AU"/>
        </w:rPr>
        <w:t>x</w:t>
      </w:r>
      <w:r>
        <w:rPr>
          <w:lang w:eastAsia="en-AU"/>
        </w:rPr>
        <w:t>ecutive Officer and VA</w:t>
      </w:r>
      <w:r w:rsidR="00D670D9">
        <w:rPr>
          <w:lang w:eastAsia="en-AU"/>
        </w:rPr>
        <w:t>’s</w:t>
      </w:r>
      <w:r>
        <w:rPr>
          <w:lang w:eastAsia="en-AU"/>
        </w:rPr>
        <w:t xml:space="preserve"> General Manager</w:t>
      </w:r>
      <w:r w:rsidR="00D670D9">
        <w:rPr>
          <w:lang w:eastAsia="en-AU"/>
        </w:rPr>
        <w:t>,</w:t>
      </w:r>
      <w:r>
        <w:rPr>
          <w:lang w:eastAsia="en-AU"/>
        </w:rPr>
        <w:t xml:space="preserve"> Advoca</w:t>
      </w:r>
      <w:r w:rsidR="0084704D">
        <w:rPr>
          <w:lang w:eastAsia="en-AU"/>
        </w:rPr>
        <w:t>c</w:t>
      </w:r>
      <w:r>
        <w:rPr>
          <w:lang w:eastAsia="en-AU"/>
        </w:rPr>
        <w:t>y and Engagement</w:t>
      </w:r>
      <w:r w:rsidR="00DA4A7B">
        <w:rPr>
          <w:lang w:eastAsia="en-AU"/>
        </w:rPr>
        <w:t>. If the matter remains unresolved it may be escalated for determination between VA</w:t>
      </w:r>
      <w:r w:rsidR="00D670D9">
        <w:rPr>
          <w:lang w:eastAsia="en-AU"/>
        </w:rPr>
        <w:t>’s</w:t>
      </w:r>
      <w:r w:rsidR="00DA4A7B">
        <w:rPr>
          <w:lang w:eastAsia="en-AU"/>
        </w:rPr>
        <w:t xml:space="preserve"> CEO and BCA</w:t>
      </w:r>
      <w:r w:rsidR="00D670D9">
        <w:rPr>
          <w:lang w:eastAsia="en-AU"/>
        </w:rPr>
        <w:t>’s</w:t>
      </w:r>
      <w:r w:rsidR="00DA4A7B">
        <w:rPr>
          <w:lang w:eastAsia="en-AU"/>
        </w:rPr>
        <w:t xml:space="preserve"> President.  </w:t>
      </w:r>
      <w:r>
        <w:rPr>
          <w:lang w:eastAsia="en-AU"/>
        </w:rPr>
        <w:t xml:space="preserve"> </w:t>
      </w:r>
      <w:r w:rsidRPr="00A24765">
        <w:rPr>
          <w:lang w:eastAsia="en-AU"/>
        </w:rPr>
        <w:t xml:space="preserve"> </w:t>
      </w:r>
    </w:p>
    <w:p w:rsidR="00F04740" w:rsidRDefault="00F04740" w:rsidP="00245B83">
      <w:pPr>
        <w:rPr>
          <w:lang w:val="en-AU"/>
        </w:rPr>
      </w:pPr>
    </w:p>
    <w:p w:rsidR="00A3125D" w:rsidRPr="008B0729" w:rsidRDefault="00A3125D" w:rsidP="00245B83">
      <w:pPr>
        <w:rPr>
          <w:lang w:val="en-AU"/>
        </w:rPr>
      </w:pPr>
      <w:r w:rsidRPr="008B0729">
        <w:rPr>
          <w:lang w:val="en-AU"/>
        </w:rPr>
        <w:t>S</w:t>
      </w:r>
      <w:r w:rsidR="00DF4A79" w:rsidRPr="008B0729">
        <w:rPr>
          <w:lang w:val="en-AU"/>
        </w:rPr>
        <w:t>igned</w:t>
      </w:r>
      <w:r w:rsidRPr="008B0729">
        <w:rPr>
          <w:lang w:val="en-AU"/>
        </w:rPr>
        <w:t xml:space="preserve"> </w:t>
      </w:r>
      <w:r w:rsidR="00B303F6">
        <w:rPr>
          <w:lang w:val="en-AU"/>
        </w:rPr>
        <w:t>at</w:t>
      </w:r>
      <w:r w:rsidR="00B11C01">
        <w:rPr>
          <w:lang w:val="en-AU"/>
        </w:rPr>
        <w:t>:</w:t>
      </w:r>
      <w:r w:rsidR="00B303F6">
        <w:rPr>
          <w:lang w:val="en-AU"/>
        </w:rPr>
        <w:t xml:space="preserve"> </w:t>
      </w:r>
      <w:r w:rsidR="00AB5EAE">
        <w:rPr>
          <w:lang w:val="en-AU"/>
        </w:rPr>
        <w:t xml:space="preserve"> Melbourne</w:t>
      </w:r>
    </w:p>
    <w:p w:rsidR="00EB49CA" w:rsidRPr="008B0729" w:rsidRDefault="00EB49CA" w:rsidP="00245B83">
      <w:pPr>
        <w:rPr>
          <w:lang w:val="en-AU"/>
        </w:rPr>
      </w:pPr>
    </w:p>
    <w:p w:rsidR="00EB49CA" w:rsidRPr="000B5B1E" w:rsidRDefault="006D20F8" w:rsidP="00245B83">
      <w:pPr>
        <w:rPr>
          <w:lang w:val="en-AU"/>
        </w:rPr>
      </w:pPr>
      <w:r w:rsidRPr="000B5B1E">
        <w:rPr>
          <w:lang w:val="en-AU"/>
        </w:rPr>
        <w:t>Signed</w:t>
      </w:r>
      <w:r w:rsidR="009D33E5">
        <w:rPr>
          <w:lang w:val="en-AU"/>
        </w:rPr>
        <w:tab/>
      </w:r>
      <w:r w:rsidR="009D33E5">
        <w:rPr>
          <w:lang w:val="en-AU"/>
        </w:rPr>
        <w:tab/>
      </w:r>
      <w:r w:rsidR="001510AF">
        <w:rPr>
          <w:lang w:val="en-AU"/>
        </w:rPr>
        <w:tab/>
      </w:r>
      <w:r w:rsidR="001510AF">
        <w:rPr>
          <w:lang w:val="en-AU"/>
        </w:rPr>
        <w:tab/>
      </w:r>
      <w:r w:rsidR="001510AF">
        <w:rPr>
          <w:lang w:val="en-AU"/>
        </w:rPr>
        <w:tab/>
      </w:r>
      <w:r w:rsidR="001510AF">
        <w:rPr>
          <w:lang w:val="en-AU"/>
        </w:rPr>
        <w:tab/>
      </w:r>
      <w:proofErr w:type="spellStart"/>
      <w:r w:rsidRPr="000B5B1E">
        <w:rPr>
          <w:lang w:val="en-AU"/>
        </w:rPr>
        <w:t>Signed</w:t>
      </w:r>
      <w:proofErr w:type="spellEnd"/>
      <w:r w:rsidR="00EB49CA" w:rsidRPr="000B5B1E">
        <w:rPr>
          <w:lang w:val="en-AU"/>
        </w:rPr>
        <w:tab/>
      </w:r>
      <w:r w:rsidR="00EB49CA" w:rsidRPr="000B5B1E">
        <w:rPr>
          <w:lang w:val="en-AU"/>
        </w:rPr>
        <w:tab/>
      </w:r>
    </w:p>
    <w:p w:rsidR="00EB49CA" w:rsidRPr="008B0729" w:rsidRDefault="00EB49CA" w:rsidP="00245B83">
      <w:pPr>
        <w:rPr>
          <w:lang w:val="en-AU"/>
        </w:rPr>
      </w:pPr>
    </w:p>
    <w:p w:rsidR="009D33E5" w:rsidRDefault="00582C23" w:rsidP="00245B83">
      <w:pPr>
        <w:rPr>
          <w:lang w:val="en-AU"/>
        </w:rPr>
      </w:pPr>
      <w:r>
        <w:rPr>
          <w:lang w:val="en-AU"/>
        </w:rPr>
        <w:t xml:space="preserve">John </w:t>
      </w:r>
      <w:r w:rsidR="004A0B04">
        <w:rPr>
          <w:lang w:val="en-AU"/>
        </w:rPr>
        <w:t xml:space="preserve">A </w:t>
      </w:r>
      <w:r>
        <w:rPr>
          <w:lang w:val="en-AU"/>
        </w:rPr>
        <w:t>Simpson</w:t>
      </w:r>
      <w:r w:rsidR="00B11C01">
        <w:rPr>
          <w:lang w:val="en-AU"/>
        </w:rPr>
        <w:tab/>
      </w:r>
      <w:r w:rsidR="001510AF">
        <w:rPr>
          <w:lang w:val="en-AU"/>
        </w:rPr>
        <w:tab/>
      </w:r>
      <w:r w:rsidR="001510AF">
        <w:rPr>
          <w:lang w:val="en-AU"/>
        </w:rPr>
        <w:tab/>
      </w:r>
      <w:r w:rsidR="001510AF">
        <w:rPr>
          <w:lang w:val="en-AU"/>
        </w:rPr>
        <w:tab/>
      </w:r>
      <w:r w:rsidR="001510AF">
        <w:rPr>
          <w:lang w:val="en-AU"/>
        </w:rPr>
        <w:tab/>
      </w:r>
      <w:r>
        <w:rPr>
          <w:lang w:val="en-AU"/>
        </w:rPr>
        <w:t>Andrew Mo</w:t>
      </w:r>
      <w:r w:rsidR="00C17C19">
        <w:rPr>
          <w:lang w:val="en-AU"/>
        </w:rPr>
        <w:t>ffat</w:t>
      </w:r>
    </w:p>
    <w:p w:rsidR="00B11C01" w:rsidRDefault="00B11C01" w:rsidP="00245B83">
      <w:pPr>
        <w:rPr>
          <w:lang w:val="en-AU"/>
        </w:rPr>
      </w:pPr>
    </w:p>
    <w:p w:rsidR="009F1BF7" w:rsidRPr="008B0729" w:rsidRDefault="00E05AD0" w:rsidP="00245B83">
      <w:pPr>
        <w:rPr>
          <w:lang w:val="en-AU"/>
        </w:rPr>
      </w:pPr>
      <w:r>
        <w:rPr>
          <w:lang w:val="en-AU"/>
        </w:rPr>
        <w:t>President</w:t>
      </w:r>
      <w:r w:rsidR="00B76BD1">
        <w:rPr>
          <w:lang w:val="en-AU"/>
        </w:rPr>
        <w:t>, Blind Citizens Australia</w:t>
      </w:r>
      <w:r w:rsidR="00EB49CA" w:rsidRPr="008B0729">
        <w:rPr>
          <w:lang w:val="en-AU"/>
        </w:rPr>
        <w:tab/>
      </w:r>
      <w:r w:rsidR="007219C8">
        <w:rPr>
          <w:lang w:val="en-AU"/>
        </w:rPr>
        <w:tab/>
      </w:r>
      <w:r w:rsidR="00B303F6">
        <w:rPr>
          <w:lang w:val="en-AU"/>
        </w:rPr>
        <w:t xml:space="preserve">Chair, Vision Australia </w:t>
      </w:r>
    </w:p>
    <w:p w:rsidR="00AA57B3" w:rsidRDefault="00AA57B3" w:rsidP="00245B83">
      <w:pPr>
        <w:rPr>
          <w:lang w:val="en-AU"/>
        </w:rPr>
      </w:pPr>
    </w:p>
    <w:p w:rsidR="00A50A58" w:rsidRPr="008B0729" w:rsidRDefault="00A50A58" w:rsidP="00245B83">
      <w:pPr>
        <w:rPr>
          <w:lang w:val="en-AU"/>
        </w:rPr>
      </w:pPr>
      <w:r>
        <w:rPr>
          <w:lang w:val="en-AU"/>
        </w:rPr>
        <w:t>Date</w:t>
      </w:r>
      <w:r w:rsidR="00D30979">
        <w:rPr>
          <w:lang w:val="en-AU"/>
        </w:rPr>
        <w:t>:</w:t>
      </w:r>
      <w:r>
        <w:rPr>
          <w:lang w:val="en-AU"/>
        </w:rPr>
        <w:tab/>
      </w:r>
      <w:r>
        <w:rPr>
          <w:lang w:val="en-AU"/>
        </w:rPr>
        <w:tab/>
      </w:r>
      <w:r>
        <w:rPr>
          <w:lang w:val="en-AU"/>
        </w:rPr>
        <w:tab/>
      </w:r>
      <w:r>
        <w:rPr>
          <w:lang w:val="en-AU"/>
        </w:rPr>
        <w:tab/>
      </w:r>
      <w:r>
        <w:rPr>
          <w:lang w:val="en-AU"/>
        </w:rPr>
        <w:tab/>
      </w:r>
      <w:r>
        <w:rPr>
          <w:lang w:val="en-AU"/>
        </w:rPr>
        <w:tab/>
      </w:r>
      <w:r>
        <w:rPr>
          <w:lang w:val="en-AU"/>
        </w:rPr>
        <w:tab/>
        <w:t>Date</w:t>
      </w:r>
      <w:r w:rsidR="00D30979">
        <w:rPr>
          <w:lang w:val="en-AU"/>
        </w:rPr>
        <w:t>:</w:t>
      </w:r>
    </w:p>
    <w:p w:rsidR="00EB49CA" w:rsidRPr="008B0729" w:rsidRDefault="00EB49CA" w:rsidP="00245B83">
      <w:pPr>
        <w:rPr>
          <w:lang w:val="en-AU"/>
        </w:rPr>
      </w:pPr>
    </w:p>
    <w:p w:rsidR="00A040C5" w:rsidRDefault="00A040C5" w:rsidP="00245B83">
      <w:pPr>
        <w:rPr>
          <w:lang w:val="en-AU"/>
        </w:rPr>
      </w:pPr>
    </w:p>
    <w:p w:rsidR="00B303F6" w:rsidRPr="008B0729" w:rsidRDefault="007219C8" w:rsidP="00245B83">
      <w:r>
        <w:rPr>
          <w:lang w:val="en-AU"/>
        </w:rPr>
        <w:t>S</w:t>
      </w:r>
      <w:r w:rsidR="00B303F6" w:rsidRPr="008B0729">
        <w:rPr>
          <w:lang w:val="en-AU"/>
        </w:rPr>
        <w:t xml:space="preserve">igned </w:t>
      </w:r>
      <w:r w:rsidR="00B303F6">
        <w:rPr>
          <w:lang w:val="en-AU"/>
        </w:rPr>
        <w:t>at</w:t>
      </w:r>
      <w:r w:rsidR="00B11C01">
        <w:rPr>
          <w:lang w:val="en-AU"/>
        </w:rPr>
        <w:t xml:space="preserve">:      </w:t>
      </w:r>
      <w:r w:rsidR="00B303F6">
        <w:rPr>
          <w:lang w:val="en-AU"/>
        </w:rPr>
        <w:t xml:space="preserve"> </w:t>
      </w:r>
    </w:p>
    <w:p w:rsidR="00B303F6" w:rsidRDefault="00B303F6" w:rsidP="00245B83">
      <w:pPr>
        <w:rPr>
          <w:lang w:val="en-AU"/>
        </w:rPr>
      </w:pPr>
    </w:p>
    <w:p w:rsidR="00EB49CA" w:rsidRPr="000B5B1E" w:rsidRDefault="006D20F8" w:rsidP="00245B83">
      <w:pPr>
        <w:rPr>
          <w:lang w:val="en-AU"/>
        </w:rPr>
      </w:pPr>
      <w:r w:rsidRPr="000B5B1E">
        <w:rPr>
          <w:lang w:val="en-AU"/>
        </w:rPr>
        <w:t>Signed</w:t>
      </w:r>
      <w:r w:rsidR="001510AF">
        <w:rPr>
          <w:lang w:val="en-AU"/>
        </w:rPr>
        <w:tab/>
      </w:r>
      <w:r w:rsidR="001510AF">
        <w:rPr>
          <w:lang w:val="en-AU"/>
        </w:rPr>
        <w:tab/>
      </w:r>
      <w:r w:rsidR="001510AF">
        <w:rPr>
          <w:lang w:val="en-AU"/>
        </w:rPr>
        <w:tab/>
      </w:r>
      <w:r w:rsidR="001510AF">
        <w:rPr>
          <w:lang w:val="en-AU"/>
        </w:rPr>
        <w:tab/>
      </w:r>
      <w:r w:rsidR="001510AF">
        <w:rPr>
          <w:lang w:val="en-AU"/>
        </w:rPr>
        <w:tab/>
      </w:r>
      <w:r w:rsidR="001510AF">
        <w:rPr>
          <w:lang w:val="en-AU"/>
        </w:rPr>
        <w:tab/>
      </w:r>
      <w:proofErr w:type="spellStart"/>
      <w:r w:rsidRPr="000B5B1E">
        <w:rPr>
          <w:lang w:val="en-AU"/>
        </w:rPr>
        <w:t>Signed</w:t>
      </w:r>
      <w:proofErr w:type="spellEnd"/>
      <w:r w:rsidR="00EB49CA" w:rsidRPr="000B5B1E">
        <w:rPr>
          <w:lang w:val="en-AU"/>
        </w:rPr>
        <w:tab/>
      </w:r>
    </w:p>
    <w:p w:rsidR="00D33984" w:rsidRPr="000B5B1E" w:rsidRDefault="00D33984" w:rsidP="00245B83">
      <w:pPr>
        <w:rPr>
          <w:lang w:val="en-AU"/>
        </w:rPr>
      </w:pPr>
    </w:p>
    <w:p w:rsidR="009D33E5" w:rsidRDefault="007219C8" w:rsidP="00245B83">
      <w:pPr>
        <w:rPr>
          <w:lang w:val="en-AU"/>
        </w:rPr>
      </w:pPr>
      <w:r>
        <w:rPr>
          <w:lang w:val="en-AU"/>
        </w:rPr>
        <w:t>Emma Bennison</w:t>
      </w:r>
      <w:r w:rsidR="001510AF">
        <w:rPr>
          <w:lang w:val="en-AU"/>
        </w:rPr>
        <w:tab/>
      </w:r>
      <w:r w:rsidR="001510AF">
        <w:rPr>
          <w:lang w:val="en-AU"/>
        </w:rPr>
        <w:tab/>
      </w:r>
      <w:r w:rsidR="001510AF">
        <w:rPr>
          <w:lang w:val="en-AU"/>
        </w:rPr>
        <w:tab/>
      </w:r>
      <w:r w:rsidR="001510AF">
        <w:rPr>
          <w:lang w:val="en-AU"/>
        </w:rPr>
        <w:tab/>
      </w:r>
      <w:r w:rsidR="001510AF">
        <w:rPr>
          <w:lang w:val="en-AU"/>
        </w:rPr>
        <w:tab/>
      </w:r>
      <w:r w:rsidR="00B11C01">
        <w:rPr>
          <w:lang w:val="en-AU"/>
        </w:rPr>
        <w:t>Ron Hooton</w:t>
      </w:r>
    </w:p>
    <w:p w:rsidR="00B11C01" w:rsidRDefault="00B11C01" w:rsidP="00245B83">
      <w:pPr>
        <w:rPr>
          <w:lang w:val="en-AU"/>
        </w:rPr>
      </w:pPr>
    </w:p>
    <w:p w:rsidR="00B303F6" w:rsidRDefault="00B303F6" w:rsidP="00245B83">
      <w:pPr>
        <w:rPr>
          <w:lang w:val="en-AU"/>
        </w:rPr>
      </w:pPr>
      <w:r>
        <w:rPr>
          <w:lang w:val="en-AU"/>
        </w:rPr>
        <w:t>Executive Officer, Blind Citizens Australia</w:t>
      </w:r>
      <w:r w:rsidR="001510AF">
        <w:rPr>
          <w:lang w:val="en-AU"/>
        </w:rPr>
        <w:tab/>
      </w:r>
      <w:r w:rsidR="006A3A6C" w:rsidRPr="008B0729">
        <w:rPr>
          <w:lang w:val="en-AU"/>
        </w:rPr>
        <w:t>C</w:t>
      </w:r>
      <w:r w:rsidR="00A45CA4" w:rsidRPr="008B0729">
        <w:rPr>
          <w:lang w:val="en-AU"/>
        </w:rPr>
        <w:t>hief Executive Officer</w:t>
      </w:r>
      <w:r>
        <w:rPr>
          <w:lang w:val="en-AU"/>
        </w:rPr>
        <w:t>, Vision Australia</w:t>
      </w:r>
    </w:p>
    <w:p w:rsidR="001444A3" w:rsidRDefault="001444A3" w:rsidP="00245B83">
      <w:pPr>
        <w:rPr>
          <w:lang w:val="en-AU"/>
        </w:rPr>
      </w:pPr>
    </w:p>
    <w:p w:rsidR="004E7132" w:rsidRDefault="001444A3" w:rsidP="007219C8">
      <w:pPr>
        <w:rPr>
          <w:lang w:val="en-AU"/>
        </w:rPr>
      </w:pPr>
      <w:r>
        <w:rPr>
          <w:lang w:val="en-AU"/>
        </w:rPr>
        <w:t>Date</w:t>
      </w:r>
      <w:r w:rsidR="00D30979">
        <w:rPr>
          <w:lang w:val="en-AU"/>
        </w:rPr>
        <w:t>:</w:t>
      </w:r>
      <w:r w:rsidR="001510AF">
        <w:rPr>
          <w:lang w:val="en-AU"/>
        </w:rPr>
        <w:tab/>
      </w:r>
      <w:r w:rsidR="001510AF">
        <w:rPr>
          <w:lang w:val="en-AU"/>
        </w:rPr>
        <w:tab/>
      </w:r>
      <w:r w:rsidR="001510AF">
        <w:rPr>
          <w:lang w:val="en-AU"/>
        </w:rPr>
        <w:tab/>
      </w:r>
      <w:r w:rsidR="001510AF">
        <w:rPr>
          <w:lang w:val="en-AU"/>
        </w:rPr>
        <w:tab/>
      </w:r>
      <w:r w:rsidR="001510AF">
        <w:rPr>
          <w:lang w:val="en-AU"/>
        </w:rPr>
        <w:tab/>
      </w:r>
      <w:r w:rsidR="001510AF">
        <w:rPr>
          <w:lang w:val="en-AU"/>
        </w:rPr>
        <w:tab/>
      </w:r>
      <w:r w:rsidR="001510AF">
        <w:rPr>
          <w:lang w:val="en-AU"/>
        </w:rPr>
        <w:tab/>
      </w:r>
      <w:r>
        <w:rPr>
          <w:lang w:val="en-AU"/>
        </w:rPr>
        <w:t>Date</w:t>
      </w:r>
      <w:r w:rsidR="00D30979">
        <w:rPr>
          <w:lang w:val="en-AU"/>
        </w:rPr>
        <w:t>:</w:t>
      </w:r>
      <w:r w:rsidR="0084704D">
        <w:rPr>
          <w:lang w:val="en-AU"/>
        </w:rPr>
        <w:t xml:space="preserve">  </w:t>
      </w:r>
    </w:p>
    <w:p w:rsidR="004E7132" w:rsidRDefault="004E7132" w:rsidP="007219C8">
      <w:pPr>
        <w:rPr>
          <w:lang w:val="en-AU"/>
        </w:rPr>
      </w:pPr>
    </w:p>
    <w:p w:rsidR="004E7132" w:rsidRDefault="004E7132" w:rsidP="007219C8">
      <w:pPr>
        <w:rPr>
          <w:lang w:val="en-AU"/>
        </w:rPr>
      </w:pPr>
    </w:p>
    <w:sectPr w:rsidR="004E7132" w:rsidSect="008B46F7">
      <w:headerReference w:type="default" r:id="rId17"/>
      <w:footerReference w:type="default" r:id="rId18"/>
      <w:type w:val="continuous"/>
      <w:pgSz w:w="12240" w:h="15840"/>
      <w:pgMar w:top="851" w:right="900" w:bottom="709" w:left="144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A3" w:rsidRDefault="00B02AA3" w:rsidP="00245B83">
      <w:r>
        <w:separator/>
      </w:r>
    </w:p>
  </w:endnote>
  <w:endnote w:type="continuationSeparator" w:id="0">
    <w:p w:rsidR="00B02AA3" w:rsidRDefault="00B02AA3" w:rsidP="0024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E9" w:rsidRDefault="00A14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7" w:rsidRDefault="00001BE7" w:rsidP="005C3520">
    <w:pPr>
      <w:pStyle w:val="Footer"/>
      <w:jc w:val="right"/>
    </w:pPr>
    <w:r>
      <w:fldChar w:fldCharType="begin"/>
    </w:r>
    <w:r>
      <w:instrText xml:space="preserve"> PAGE   \* MERGEFORMAT </w:instrText>
    </w:r>
    <w:r>
      <w:fldChar w:fldCharType="separate"/>
    </w:r>
    <w:r w:rsidR="00AB5EAE">
      <w:rPr>
        <w:noProof/>
      </w:rPr>
      <w:t>6</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E9" w:rsidRDefault="00A14A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7" w:rsidRDefault="00001BE7">
    <w:pPr>
      <w:pStyle w:val="Footer"/>
      <w:jc w:val="right"/>
    </w:pPr>
    <w:r>
      <w:fldChar w:fldCharType="begin"/>
    </w:r>
    <w:r>
      <w:instrText xml:space="preserve"> PAGE   \* MERGEFORMAT </w:instrText>
    </w:r>
    <w:r>
      <w:fldChar w:fldCharType="separate"/>
    </w:r>
    <w:r w:rsidR="00AB5EAE">
      <w:rPr>
        <w:noProof/>
      </w:rPr>
      <w:t>7</w:t>
    </w:r>
    <w:r>
      <w:rPr>
        <w:noProof/>
      </w:rPr>
      <w:fldChar w:fldCharType="end"/>
    </w:r>
  </w:p>
  <w:p w:rsidR="00001BE7" w:rsidRPr="00001BE7" w:rsidRDefault="00001BE7" w:rsidP="00001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A3" w:rsidRDefault="00B02AA3" w:rsidP="00245B83">
      <w:r>
        <w:separator/>
      </w:r>
    </w:p>
  </w:footnote>
  <w:footnote w:type="continuationSeparator" w:id="0">
    <w:p w:rsidR="00B02AA3" w:rsidRDefault="00B02AA3" w:rsidP="00245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E9" w:rsidRDefault="00A1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7" w:rsidRPr="00245B83" w:rsidRDefault="00001BE7" w:rsidP="00245B83">
    <w:pPr>
      <w:pStyle w:val="Header"/>
      <w:jc w:val="right"/>
      <w:rPr>
        <w:sz w:val="18"/>
        <w:szCs w:val="18"/>
      </w:rPr>
    </w:pPr>
    <w:r w:rsidRPr="00245B83">
      <w:rPr>
        <w:sz w:val="18"/>
        <w:szCs w:val="18"/>
      </w:rPr>
      <w:t>MOU between Blind Citizens Australia &amp; Vision Australia</w:t>
    </w:r>
  </w:p>
  <w:p w:rsidR="00001BE7" w:rsidRPr="00E61D0A" w:rsidRDefault="00001BE7" w:rsidP="00245B83">
    <w:pPr>
      <w:pStyle w:val="Header"/>
      <w:jc w:val="right"/>
    </w:pPr>
    <w:r w:rsidRPr="00245B83">
      <w:rPr>
        <w:sz w:val="18"/>
        <w:szCs w:val="18"/>
      </w:rPr>
      <w:t>201</w:t>
    </w:r>
    <w:r w:rsidR="00582C23">
      <w:rPr>
        <w:sz w:val="18"/>
        <w:szCs w:val="18"/>
      </w:rPr>
      <w:t>7</w:t>
    </w:r>
    <w:r w:rsidRPr="00245B83">
      <w:rPr>
        <w:sz w:val="18"/>
        <w:szCs w:val="18"/>
      </w:rPr>
      <w:t>- 20</w:t>
    </w:r>
    <w:r w:rsidR="00582C23">
      <w:rPr>
        <w:sz w:val="18"/>
        <w:szCs w:val="18"/>
      </w:rPr>
      <w:t>20</w:t>
    </w:r>
  </w:p>
  <w:p w:rsidR="00001BE7" w:rsidRDefault="00001BE7" w:rsidP="00245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E9" w:rsidRDefault="00A14A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70" w:rsidRPr="00DB5A70" w:rsidRDefault="00001BE7" w:rsidP="00245B83">
    <w:pPr>
      <w:pStyle w:val="Header"/>
      <w:jc w:val="right"/>
      <w:rPr>
        <w:sz w:val="18"/>
        <w:szCs w:val="18"/>
      </w:rPr>
    </w:pPr>
    <w:r w:rsidRPr="00DB5A70">
      <w:rPr>
        <w:sz w:val="18"/>
        <w:szCs w:val="18"/>
      </w:rPr>
      <w:t>M</w:t>
    </w:r>
    <w:r w:rsidR="00DB5A70" w:rsidRPr="00DB5A70">
      <w:rPr>
        <w:sz w:val="18"/>
        <w:szCs w:val="18"/>
      </w:rPr>
      <w:t xml:space="preserve">emorandum of </w:t>
    </w:r>
    <w:r w:rsidRPr="00DB5A70">
      <w:rPr>
        <w:sz w:val="18"/>
        <w:szCs w:val="18"/>
      </w:rPr>
      <w:t>U</w:t>
    </w:r>
    <w:r w:rsidR="00DB5A70" w:rsidRPr="00DB5A70">
      <w:rPr>
        <w:sz w:val="18"/>
        <w:szCs w:val="18"/>
      </w:rPr>
      <w:t xml:space="preserve">nderstanding </w:t>
    </w:r>
  </w:p>
  <w:p w:rsidR="00DB5A70" w:rsidRPr="00DB5A70" w:rsidRDefault="00DB5A70" w:rsidP="00245B83">
    <w:pPr>
      <w:pStyle w:val="Header"/>
      <w:jc w:val="right"/>
      <w:rPr>
        <w:sz w:val="18"/>
        <w:szCs w:val="18"/>
      </w:rPr>
    </w:pPr>
    <w:proofErr w:type="gramStart"/>
    <w:r w:rsidRPr="00DB5A70">
      <w:rPr>
        <w:sz w:val="18"/>
        <w:szCs w:val="18"/>
      </w:rPr>
      <w:t>between</w:t>
    </w:r>
    <w:proofErr w:type="gramEnd"/>
    <w:r w:rsidRPr="00DB5A70">
      <w:rPr>
        <w:sz w:val="18"/>
        <w:szCs w:val="18"/>
      </w:rPr>
      <w:t xml:space="preserve"> </w:t>
    </w:r>
  </w:p>
  <w:p w:rsidR="00DB5A70" w:rsidRPr="00DB5A70" w:rsidRDefault="00DB5A70" w:rsidP="00245B83">
    <w:pPr>
      <w:pStyle w:val="Header"/>
      <w:jc w:val="right"/>
      <w:rPr>
        <w:sz w:val="18"/>
        <w:szCs w:val="18"/>
      </w:rPr>
    </w:pPr>
    <w:r w:rsidRPr="00DB5A70">
      <w:rPr>
        <w:sz w:val="18"/>
        <w:szCs w:val="18"/>
      </w:rPr>
      <w:t xml:space="preserve">Vision Australia and Blind Citizens Australia </w:t>
    </w:r>
  </w:p>
  <w:p w:rsidR="00001BE7" w:rsidRPr="00DB5A70" w:rsidRDefault="00001BE7" w:rsidP="00245B83">
    <w:pPr>
      <w:pStyle w:val="Header"/>
      <w:jc w:val="right"/>
      <w:rPr>
        <w:sz w:val="18"/>
        <w:szCs w:val="18"/>
      </w:rPr>
    </w:pPr>
    <w:r w:rsidRPr="00DB5A70">
      <w:rPr>
        <w:sz w:val="18"/>
        <w:szCs w:val="18"/>
      </w:rPr>
      <w:t>201</w:t>
    </w:r>
    <w:r w:rsidR="006C0796" w:rsidRPr="00DB5A70">
      <w:rPr>
        <w:sz w:val="18"/>
        <w:szCs w:val="18"/>
      </w:rPr>
      <w:t>7</w:t>
    </w:r>
    <w:r w:rsidRPr="00DB5A70">
      <w:rPr>
        <w:sz w:val="18"/>
        <w:szCs w:val="18"/>
      </w:rPr>
      <w:t xml:space="preserve"> - 20</w:t>
    </w:r>
    <w:r w:rsidR="006C0796" w:rsidRPr="00DB5A70">
      <w:rPr>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FFA"/>
    <w:multiLevelType w:val="multilevel"/>
    <w:tmpl w:val="9622249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632699A"/>
    <w:multiLevelType w:val="hybridMultilevel"/>
    <w:tmpl w:val="0B3EB4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905483B"/>
    <w:multiLevelType w:val="multilevel"/>
    <w:tmpl w:val="89D432C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4C7677"/>
    <w:multiLevelType w:val="multilevel"/>
    <w:tmpl w:val="2D40399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ED251B"/>
    <w:multiLevelType w:val="multilevel"/>
    <w:tmpl w:val="57688786"/>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97B492D"/>
    <w:multiLevelType w:val="multilevel"/>
    <w:tmpl w:val="FE8A85E4"/>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EAD7BE7"/>
    <w:multiLevelType w:val="hybridMultilevel"/>
    <w:tmpl w:val="78247CD2"/>
    <w:lvl w:ilvl="0" w:tplc="1AAA2D70">
      <w:start w:val="8"/>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81479"/>
    <w:multiLevelType w:val="hybridMultilevel"/>
    <w:tmpl w:val="52C26960"/>
    <w:lvl w:ilvl="0" w:tplc="0C09000F">
      <w:start w:val="4"/>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229D1C6E"/>
    <w:multiLevelType w:val="multilevel"/>
    <w:tmpl w:val="89D432C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41A2C3E"/>
    <w:multiLevelType w:val="hybridMultilevel"/>
    <w:tmpl w:val="19820E88"/>
    <w:lvl w:ilvl="0" w:tplc="BBD08B86">
      <w:start w:val="1"/>
      <w:numFmt w:val="decimal"/>
      <w:lvlText w:val="%1"/>
      <w:lvlJc w:val="left"/>
      <w:pPr>
        <w:tabs>
          <w:tab w:val="num" w:pos="1440"/>
        </w:tabs>
        <w:ind w:left="1440" w:hanging="360"/>
      </w:pPr>
      <w:rPr>
        <w:rFonts w:ascii="Times New Roman" w:eastAsia="Times New Roman" w:hAnsi="Times New Roman" w:cs="Times New Roman"/>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28BD12F8"/>
    <w:multiLevelType w:val="multilevel"/>
    <w:tmpl w:val="E79A9F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BAD5607"/>
    <w:multiLevelType w:val="hybridMultilevel"/>
    <w:tmpl w:val="1AC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DC4169"/>
    <w:multiLevelType w:val="hybridMultilevel"/>
    <w:tmpl w:val="352A18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C212F5B"/>
    <w:multiLevelType w:val="multilevel"/>
    <w:tmpl w:val="E60621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2E2610CF"/>
    <w:multiLevelType w:val="hybridMultilevel"/>
    <w:tmpl w:val="24CAD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2D30522"/>
    <w:multiLevelType w:val="multilevel"/>
    <w:tmpl w:val="1B307A26"/>
    <w:lvl w:ilvl="0">
      <w:start w:val="4"/>
      <w:numFmt w:val="decimal"/>
      <w:lvlText w:val="%1."/>
      <w:lvlJc w:val="left"/>
      <w:pPr>
        <w:tabs>
          <w:tab w:val="num" w:pos="525"/>
        </w:tabs>
        <w:ind w:left="525" w:hanging="525"/>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CDF64B0"/>
    <w:multiLevelType w:val="multilevel"/>
    <w:tmpl w:val="096E45B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3E02B6"/>
    <w:multiLevelType w:val="hybridMultilevel"/>
    <w:tmpl w:val="698A7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4D6F6C"/>
    <w:multiLevelType w:val="hybridMultilevel"/>
    <w:tmpl w:val="9A0E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812930"/>
    <w:multiLevelType w:val="hybridMultilevel"/>
    <w:tmpl w:val="A8A8A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A0608D"/>
    <w:multiLevelType w:val="hybridMultilevel"/>
    <w:tmpl w:val="7BFA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496351"/>
    <w:multiLevelType w:val="multilevel"/>
    <w:tmpl w:val="D02A906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2">
    <w:nsid w:val="4FE41DAC"/>
    <w:multiLevelType w:val="hybridMultilevel"/>
    <w:tmpl w:val="7DDCD26C"/>
    <w:lvl w:ilvl="0" w:tplc="CBFE4C66">
      <w:start w:val="8"/>
      <w:numFmt w:val="decimal"/>
      <w:lvlText w:val="%1."/>
      <w:lvlJc w:val="left"/>
      <w:pPr>
        <w:tabs>
          <w:tab w:val="num" w:pos="1515"/>
        </w:tabs>
        <w:ind w:left="1515" w:hanging="795"/>
      </w:pPr>
      <w:rPr>
        <w:rFonts w:hint="default"/>
      </w:rPr>
    </w:lvl>
    <w:lvl w:ilvl="1" w:tplc="4888117E" w:tentative="1">
      <w:start w:val="1"/>
      <w:numFmt w:val="lowerLetter"/>
      <w:lvlText w:val="%2."/>
      <w:lvlJc w:val="left"/>
      <w:pPr>
        <w:tabs>
          <w:tab w:val="num" w:pos="1800"/>
        </w:tabs>
        <w:ind w:left="1800" w:hanging="360"/>
      </w:pPr>
    </w:lvl>
    <w:lvl w:ilvl="2" w:tplc="5CDE1E9E" w:tentative="1">
      <w:start w:val="1"/>
      <w:numFmt w:val="lowerRoman"/>
      <w:lvlText w:val="%3."/>
      <w:lvlJc w:val="right"/>
      <w:pPr>
        <w:tabs>
          <w:tab w:val="num" w:pos="2520"/>
        </w:tabs>
        <w:ind w:left="2520" w:hanging="180"/>
      </w:pPr>
    </w:lvl>
    <w:lvl w:ilvl="3" w:tplc="FF261606" w:tentative="1">
      <w:start w:val="1"/>
      <w:numFmt w:val="decimal"/>
      <w:lvlText w:val="%4."/>
      <w:lvlJc w:val="left"/>
      <w:pPr>
        <w:tabs>
          <w:tab w:val="num" w:pos="3240"/>
        </w:tabs>
        <w:ind w:left="3240" w:hanging="360"/>
      </w:pPr>
    </w:lvl>
    <w:lvl w:ilvl="4" w:tplc="4FDE494C" w:tentative="1">
      <w:start w:val="1"/>
      <w:numFmt w:val="lowerLetter"/>
      <w:lvlText w:val="%5."/>
      <w:lvlJc w:val="left"/>
      <w:pPr>
        <w:tabs>
          <w:tab w:val="num" w:pos="3960"/>
        </w:tabs>
        <w:ind w:left="3960" w:hanging="360"/>
      </w:pPr>
    </w:lvl>
    <w:lvl w:ilvl="5" w:tplc="4FE8D566" w:tentative="1">
      <w:start w:val="1"/>
      <w:numFmt w:val="lowerRoman"/>
      <w:lvlText w:val="%6."/>
      <w:lvlJc w:val="right"/>
      <w:pPr>
        <w:tabs>
          <w:tab w:val="num" w:pos="4680"/>
        </w:tabs>
        <w:ind w:left="4680" w:hanging="180"/>
      </w:pPr>
    </w:lvl>
    <w:lvl w:ilvl="6" w:tplc="36165A26" w:tentative="1">
      <w:start w:val="1"/>
      <w:numFmt w:val="decimal"/>
      <w:lvlText w:val="%7."/>
      <w:lvlJc w:val="left"/>
      <w:pPr>
        <w:tabs>
          <w:tab w:val="num" w:pos="5400"/>
        </w:tabs>
        <w:ind w:left="5400" w:hanging="360"/>
      </w:pPr>
    </w:lvl>
    <w:lvl w:ilvl="7" w:tplc="D9E85006" w:tentative="1">
      <w:start w:val="1"/>
      <w:numFmt w:val="lowerLetter"/>
      <w:lvlText w:val="%8."/>
      <w:lvlJc w:val="left"/>
      <w:pPr>
        <w:tabs>
          <w:tab w:val="num" w:pos="6120"/>
        </w:tabs>
        <w:ind w:left="6120" w:hanging="360"/>
      </w:pPr>
    </w:lvl>
    <w:lvl w:ilvl="8" w:tplc="6EAAF30C" w:tentative="1">
      <w:start w:val="1"/>
      <w:numFmt w:val="lowerRoman"/>
      <w:lvlText w:val="%9."/>
      <w:lvlJc w:val="right"/>
      <w:pPr>
        <w:tabs>
          <w:tab w:val="num" w:pos="6840"/>
        </w:tabs>
        <w:ind w:left="6840" w:hanging="180"/>
      </w:pPr>
    </w:lvl>
  </w:abstractNum>
  <w:abstractNum w:abstractNumId="23">
    <w:nsid w:val="58D5364D"/>
    <w:multiLevelType w:val="hybridMultilevel"/>
    <w:tmpl w:val="F1E0A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1039A3"/>
    <w:multiLevelType w:val="hybridMultilevel"/>
    <w:tmpl w:val="1716FF8E"/>
    <w:lvl w:ilvl="0" w:tplc="B3DC8BC2">
      <w:start w:val="1"/>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164C77"/>
    <w:multiLevelType w:val="multilevel"/>
    <w:tmpl w:val="BE820982"/>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2413537"/>
    <w:multiLevelType w:val="hybridMultilevel"/>
    <w:tmpl w:val="764A7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0722C0"/>
    <w:multiLevelType w:val="hybridMultilevel"/>
    <w:tmpl w:val="C4CA1490"/>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nsid w:val="6657546A"/>
    <w:multiLevelType w:val="multilevel"/>
    <w:tmpl w:val="A51CAA2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902AA4"/>
    <w:multiLevelType w:val="singleLevel"/>
    <w:tmpl w:val="1D1AB7CE"/>
    <w:lvl w:ilvl="0">
      <w:start w:val="11"/>
      <w:numFmt w:val="decimal"/>
      <w:lvlText w:val="%1."/>
      <w:lvlJc w:val="left"/>
      <w:pPr>
        <w:tabs>
          <w:tab w:val="num" w:pos="360"/>
        </w:tabs>
        <w:ind w:left="360" w:hanging="360"/>
      </w:pPr>
    </w:lvl>
  </w:abstractNum>
  <w:abstractNum w:abstractNumId="30">
    <w:nsid w:val="729F7C28"/>
    <w:multiLevelType w:val="hybridMultilevel"/>
    <w:tmpl w:val="187C98F0"/>
    <w:lvl w:ilvl="0" w:tplc="0C09000F">
      <w:start w:val="8"/>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746F14D1"/>
    <w:multiLevelType w:val="hybridMultilevel"/>
    <w:tmpl w:val="AAA85C5E"/>
    <w:lvl w:ilvl="0" w:tplc="E8C4527A">
      <w:start w:val="1"/>
      <w:numFmt w:val="bullet"/>
      <w:lvlText w:val=""/>
      <w:lvlJc w:val="left"/>
      <w:pPr>
        <w:tabs>
          <w:tab w:val="num" w:pos="360"/>
        </w:tabs>
        <w:ind w:left="360" w:hanging="360"/>
      </w:pPr>
      <w:rPr>
        <w:rFonts w:ascii="Wingdings" w:hAnsi="Wingdings" w:hint="default"/>
      </w:rPr>
    </w:lvl>
    <w:lvl w:ilvl="1" w:tplc="673E20B6" w:tentative="1">
      <w:start w:val="1"/>
      <w:numFmt w:val="bullet"/>
      <w:lvlText w:val="o"/>
      <w:lvlJc w:val="left"/>
      <w:pPr>
        <w:tabs>
          <w:tab w:val="num" w:pos="1080"/>
        </w:tabs>
        <w:ind w:left="1080" w:hanging="360"/>
      </w:pPr>
      <w:rPr>
        <w:rFonts w:ascii="Courier New" w:hAnsi="Courier New" w:cs="Courier New" w:hint="default"/>
      </w:rPr>
    </w:lvl>
    <w:lvl w:ilvl="2" w:tplc="71EA9AD4" w:tentative="1">
      <w:start w:val="1"/>
      <w:numFmt w:val="bullet"/>
      <w:lvlText w:val=""/>
      <w:lvlJc w:val="left"/>
      <w:pPr>
        <w:tabs>
          <w:tab w:val="num" w:pos="1800"/>
        </w:tabs>
        <w:ind w:left="1800" w:hanging="360"/>
      </w:pPr>
      <w:rPr>
        <w:rFonts w:ascii="Wingdings" w:hAnsi="Wingdings" w:hint="default"/>
      </w:rPr>
    </w:lvl>
    <w:lvl w:ilvl="3" w:tplc="3FEA8388" w:tentative="1">
      <w:start w:val="1"/>
      <w:numFmt w:val="bullet"/>
      <w:lvlText w:val=""/>
      <w:lvlJc w:val="left"/>
      <w:pPr>
        <w:tabs>
          <w:tab w:val="num" w:pos="2520"/>
        </w:tabs>
        <w:ind w:left="2520" w:hanging="360"/>
      </w:pPr>
      <w:rPr>
        <w:rFonts w:ascii="Symbol" w:hAnsi="Symbol" w:hint="default"/>
      </w:rPr>
    </w:lvl>
    <w:lvl w:ilvl="4" w:tplc="68445108" w:tentative="1">
      <w:start w:val="1"/>
      <w:numFmt w:val="bullet"/>
      <w:lvlText w:val="o"/>
      <w:lvlJc w:val="left"/>
      <w:pPr>
        <w:tabs>
          <w:tab w:val="num" w:pos="3240"/>
        </w:tabs>
        <w:ind w:left="3240" w:hanging="360"/>
      </w:pPr>
      <w:rPr>
        <w:rFonts w:ascii="Courier New" w:hAnsi="Courier New" w:cs="Courier New" w:hint="default"/>
      </w:rPr>
    </w:lvl>
    <w:lvl w:ilvl="5" w:tplc="00EE1540" w:tentative="1">
      <w:start w:val="1"/>
      <w:numFmt w:val="bullet"/>
      <w:lvlText w:val=""/>
      <w:lvlJc w:val="left"/>
      <w:pPr>
        <w:tabs>
          <w:tab w:val="num" w:pos="3960"/>
        </w:tabs>
        <w:ind w:left="3960" w:hanging="360"/>
      </w:pPr>
      <w:rPr>
        <w:rFonts w:ascii="Wingdings" w:hAnsi="Wingdings" w:hint="default"/>
      </w:rPr>
    </w:lvl>
    <w:lvl w:ilvl="6" w:tplc="9942F4E6" w:tentative="1">
      <w:start w:val="1"/>
      <w:numFmt w:val="bullet"/>
      <w:lvlText w:val=""/>
      <w:lvlJc w:val="left"/>
      <w:pPr>
        <w:tabs>
          <w:tab w:val="num" w:pos="4680"/>
        </w:tabs>
        <w:ind w:left="4680" w:hanging="360"/>
      </w:pPr>
      <w:rPr>
        <w:rFonts w:ascii="Symbol" w:hAnsi="Symbol" w:hint="default"/>
      </w:rPr>
    </w:lvl>
    <w:lvl w:ilvl="7" w:tplc="BEA68622" w:tentative="1">
      <w:start w:val="1"/>
      <w:numFmt w:val="bullet"/>
      <w:lvlText w:val="o"/>
      <w:lvlJc w:val="left"/>
      <w:pPr>
        <w:tabs>
          <w:tab w:val="num" w:pos="5400"/>
        </w:tabs>
        <w:ind w:left="5400" w:hanging="360"/>
      </w:pPr>
      <w:rPr>
        <w:rFonts w:ascii="Courier New" w:hAnsi="Courier New" w:cs="Courier New" w:hint="default"/>
      </w:rPr>
    </w:lvl>
    <w:lvl w:ilvl="8" w:tplc="35E60F56" w:tentative="1">
      <w:start w:val="1"/>
      <w:numFmt w:val="bullet"/>
      <w:lvlText w:val=""/>
      <w:lvlJc w:val="left"/>
      <w:pPr>
        <w:tabs>
          <w:tab w:val="num" w:pos="6120"/>
        </w:tabs>
        <w:ind w:left="6120" w:hanging="360"/>
      </w:pPr>
      <w:rPr>
        <w:rFonts w:ascii="Wingdings" w:hAnsi="Wingdings" w:hint="default"/>
      </w:rPr>
    </w:lvl>
  </w:abstractNum>
  <w:abstractNum w:abstractNumId="32">
    <w:nsid w:val="76630FDB"/>
    <w:multiLevelType w:val="hybridMultilevel"/>
    <w:tmpl w:val="4E7086A8"/>
    <w:lvl w:ilvl="0" w:tplc="96E44FA6">
      <w:start w:val="2"/>
      <w:numFmt w:val="decimal"/>
      <w:lvlText w:val="%1."/>
      <w:lvlJc w:val="left"/>
      <w:pPr>
        <w:tabs>
          <w:tab w:val="num" w:pos="1170"/>
        </w:tabs>
        <w:ind w:left="1170" w:hanging="810"/>
      </w:pPr>
      <w:rPr>
        <w:rFonts w:hint="default"/>
      </w:rPr>
    </w:lvl>
    <w:lvl w:ilvl="1" w:tplc="037E7396" w:tentative="1">
      <w:start w:val="1"/>
      <w:numFmt w:val="lowerLetter"/>
      <w:lvlText w:val="%2."/>
      <w:lvlJc w:val="left"/>
      <w:pPr>
        <w:tabs>
          <w:tab w:val="num" w:pos="1800"/>
        </w:tabs>
        <w:ind w:left="1800" w:hanging="360"/>
      </w:pPr>
    </w:lvl>
    <w:lvl w:ilvl="2" w:tplc="D11CC610" w:tentative="1">
      <w:start w:val="1"/>
      <w:numFmt w:val="lowerRoman"/>
      <w:lvlText w:val="%3."/>
      <w:lvlJc w:val="right"/>
      <w:pPr>
        <w:tabs>
          <w:tab w:val="num" w:pos="2520"/>
        </w:tabs>
        <w:ind w:left="2520" w:hanging="180"/>
      </w:pPr>
    </w:lvl>
    <w:lvl w:ilvl="3" w:tplc="F0686E04" w:tentative="1">
      <w:start w:val="1"/>
      <w:numFmt w:val="decimal"/>
      <w:lvlText w:val="%4."/>
      <w:lvlJc w:val="left"/>
      <w:pPr>
        <w:tabs>
          <w:tab w:val="num" w:pos="3240"/>
        </w:tabs>
        <w:ind w:left="3240" w:hanging="360"/>
      </w:pPr>
    </w:lvl>
    <w:lvl w:ilvl="4" w:tplc="229883CE" w:tentative="1">
      <w:start w:val="1"/>
      <w:numFmt w:val="lowerLetter"/>
      <w:lvlText w:val="%5."/>
      <w:lvlJc w:val="left"/>
      <w:pPr>
        <w:tabs>
          <w:tab w:val="num" w:pos="3960"/>
        </w:tabs>
        <w:ind w:left="3960" w:hanging="360"/>
      </w:pPr>
    </w:lvl>
    <w:lvl w:ilvl="5" w:tplc="E43C606E" w:tentative="1">
      <w:start w:val="1"/>
      <w:numFmt w:val="lowerRoman"/>
      <w:lvlText w:val="%6."/>
      <w:lvlJc w:val="right"/>
      <w:pPr>
        <w:tabs>
          <w:tab w:val="num" w:pos="4680"/>
        </w:tabs>
        <w:ind w:left="4680" w:hanging="180"/>
      </w:pPr>
    </w:lvl>
    <w:lvl w:ilvl="6" w:tplc="D33084FA" w:tentative="1">
      <w:start w:val="1"/>
      <w:numFmt w:val="decimal"/>
      <w:lvlText w:val="%7."/>
      <w:lvlJc w:val="left"/>
      <w:pPr>
        <w:tabs>
          <w:tab w:val="num" w:pos="5400"/>
        </w:tabs>
        <w:ind w:left="5400" w:hanging="360"/>
      </w:pPr>
    </w:lvl>
    <w:lvl w:ilvl="7" w:tplc="CB3A285E" w:tentative="1">
      <w:start w:val="1"/>
      <w:numFmt w:val="lowerLetter"/>
      <w:lvlText w:val="%8."/>
      <w:lvlJc w:val="left"/>
      <w:pPr>
        <w:tabs>
          <w:tab w:val="num" w:pos="6120"/>
        </w:tabs>
        <w:ind w:left="6120" w:hanging="360"/>
      </w:pPr>
    </w:lvl>
    <w:lvl w:ilvl="8" w:tplc="079A04AA" w:tentative="1">
      <w:start w:val="1"/>
      <w:numFmt w:val="lowerRoman"/>
      <w:lvlText w:val="%9."/>
      <w:lvlJc w:val="right"/>
      <w:pPr>
        <w:tabs>
          <w:tab w:val="num" w:pos="6840"/>
        </w:tabs>
        <w:ind w:left="6840" w:hanging="180"/>
      </w:pPr>
    </w:lvl>
  </w:abstractNum>
  <w:abstractNum w:abstractNumId="33">
    <w:nsid w:val="77385EAD"/>
    <w:multiLevelType w:val="hybridMultilevel"/>
    <w:tmpl w:val="2EB2D41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40316F"/>
    <w:multiLevelType w:val="hybridMultilevel"/>
    <w:tmpl w:val="0C0445CE"/>
    <w:lvl w:ilvl="0" w:tplc="25EE78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0C764D"/>
    <w:multiLevelType w:val="multilevel"/>
    <w:tmpl w:val="8334D9C2"/>
    <w:lvl w:ilvl="0">
      <w:start w:val="3"/>
      <w:numFmt w:val="decimal"/>
      <w:lvlText w:val="%1."/>
      <w:lvlJc w:val="left"/>
      <w:pPr>
        <w:tabs>
          <w:tab w:val="num" w:pos="405"/>
        </w:tabs>
        <w:ind w:left="405" w:hanging="40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6">
    <w:nsid w:val="7F291DC3"/>
    <w:multiLevelType w:val="hybridMultilevel"/>
    <w:tmpl w:val="DD42CCCE"/>
    <w:lvl w:ilvl="0" w:tplc="0E007AAA">
      <w:start w:val="1"/>
      <w:numFmt w:val="bullet"/>
      <w:lvlText w:val=""/>
      <w:lvlJc w:val="left"/>
      <w:pPr>
        <w:tabs>
          <w:tab w:val="num" w:pos="720"/>
        </w:tabs>
        <w:ind w:left="720" w:hanging="360"/>
      </w:pPr>
      <w:rPr>
        <w:rFonts w:ascii="Symbol" w:hAnsi="Symbol" w:hint="default"/>
      </w:rPr>
    </w:lvl>
    <w:lvl w:ilvl="1" w:tplc="50042654" w:tentative="1">
      <w:start w:val="1"/>
      <w:numFmt w:val="bullet"/>
      <w:lvlText w:val="o"/>
      <w:lvlJc w:val="left"/>
      <w:pPr>
        <w:tabs>
          <w:tab w:val="num" w:pos="1440"/>
        </w:tabs>
        <w:ind w:left="1440" w:hanging="360"/>
      </w:pPr>
      <w:rPr>
        <w:rFonts w:ascii="Courier New" w:hAnsi="Courier New" w:cs="Courier New" w:hint="default"/>
      </w:rPr>
    </w:lvl>
    <w:lvl w:ilvl="2" w:tplc="D71CE020" w:tentative="1">
      <w:start w:val="1"/>
      <w:numFmt w:val="bullet"/>
      <w:lvlText w:val=""/>
      <w:lvlJc w:val="left"/>
      <w:pPr>
        <w:tabs>
          <w:tab w:val="num" w:pos="2160"/>
        </w:tabs>
        <w:ind w:left="2160" w:hanging="360"/>
      </w:pPr>
      <w:rPr>
        <w:rFonts w:ascii="Wingdings" w:hAnsi="Wingdings" w:hint="default"/>
      </w:rPr>
    </w:lvl>
    <w:lvl w:ilvl="3" w:tplc="D6200F8A" w:tentative="1">
      <w:start w:val="1"/>
      <w:numFmt w:val="bullet"/>
      <w:lvlText w:val=""/>
      <w:lvlJc w:val="left"/>
      <w:pPr>
        <w:tabs>
          <w:tab w:val="num" w:pos="2880"/>
        </w:tabs>
        <w:ind w:left="2880" w:hanging="360"/>
      </w:pPr>
      <w:rPr>
        <w:rFonts w:ascii="Symbol" w:hAnsi="Symbol" w:hint="default"/>
      </w:rPr>
    </w:lvl>
    <w:lvl w:ilvl="4" w:tplc="679C4CB0" w:tentative="1">
      <w:start w:val="1"/>
      <w:numFmt w:val="bullet"/>
      <w:lvlText w:val="o"/>
      <w:lvlJc w:val="left"/>
      <w:pPr>
        <w:tabs>
          <w:tab w:val="num" w:pos="3600"/>
        </w:tabs>
        <w:ind w:left="3600" w:hanging="360"/>
      </w:pPr>
      <w:rPr>
        <w:rFonts w:ascii="Courier New" w:hAnsi="Courier New" w:cs="Courier New" w:hint="default"/>
      </w:rPr>
    </w:lvl>
    <w:lvl w:ilvl="5" w:tplc="914488EA" w:tentative="1">
      <w:start w:val="1"/>
      <w:numFmt w:val="bullet"/>
      <w:lvlText w:val=""/>
      <w:lvlJc w:val="left"/>
      <w:pPr>
        <w:tabs>
          <w:tab w:val="num" w:pos="4320"/>
        </w:tabs>
        <w:ind w:left="4320" w:hanging="360"/>
      </w:pPr>
      <w:rPr>
        <w:rFonts w:ascii="Wingdings" w:hAnsi="Wingdings" w:hint="default"/>
      </w:rPr>
    </w:lvl>
    <w:lvl w:ilvl="6" w:tplc="DAF21232" w:tentative="1">
      <w:start w:val="1"/>
      <w:numFmt w:val="bullet"/>
      <w:lvlText w:val=""/>
      <w:lvlJc w:val="left"/>
      <w:pPr>
        <w:tabs>
          <w:tab w:val="num" w:pos="5040"/>
        </w:tabs>
        <w:ind w:left="5040" w:hanging="360"/>
      </w:pPr>
      <w:rPr>
        <w:rFonts w:ascii="Symbol" w:hAnsi="Symbol" w:hint="default"/>
      </w:rPr>
    </w:lvl>
    <w:lvl w:ilvl="7" w:tplc="51CA35B2" w:tentative="1">
      <w:start w:val="1"/>
      <w:numFmt w:val="bullet"/>
      <w:lvlText w:val="o"/>
      <w:lvlJc w:val="left"/>
      <w:pPr>
        <w:tabs>
          <w:tab w:val="num" w:pos="5760"/>
        </w:tabs>
        <w:ind w:left="5760" w:hanging="360"/>
      </w:pPr>
      <w:rPr>
        <w:rFonts w:ascii="Courier New" w:hAnsi="Courier New" w:cs="Courier New" w:hint="default"/>
      </w:rPr>
    </w:lvl>
    <w:lvl w:ilvl="8" w:tplc="52D66B62" w:tentative="1">
      <w:start w:val="1"/>
      <w:numFmt w:val="bullet"/>
      <w:lvlText w:val=""/>
      <w:lvlJc w:val="left"/>
      <w:pPr>
        <w:tabs>
          <w:tab w:val="num" w:pos="6480"/>
        </w:tabs>
        <w:ind w:left="6480" w:hanging="360"/>
      </w:pPr>
      <w:rPr>
        <w:rFonts w:ascii="Wingdings" w:hAnsi="Wingdings" w:hint="default"/>
      </w:rPr>
    </w:lvl>
  </w:abstractNum>
  <w:abstractNum w:abstractNumId="37">
    <w:nsid w:val="7FF06865"/>
    <w:multiLevelType w:val="hybridMultilevel"/>
    <w:tmpl w:val="7ADCC2DA"/>
    <w:lvl w:ilvl="0" w:tplc="9F609A36">
      <w:start w:val="1"/>
      <w:numFmt w:val="decimal"/>
      <w:lvlText w:val="%1."/>
      <w:lvlJc w:val="left"/>
      <w:pPr>
        <w:tabs>
          <w:tab w:val="num" w:pos="1530"/>
        </w:tabs>
        <w:ind w:left="1530" w:hanging="810"/>
      </w:pPr>
      <w:rPr>
        <w:rFonts w:hint="default"/>
      </w:rPr>
    </w:lvl>
    <w:lvl w:ilvl="1" w:tplc="6F70A8E8" w:tentative="1">
      <w:start w:val="1"/>
      <w:numFmt w:val="lowerLetter"/>
      <w:lvlText w:val="%2."/>
      <w:lvlJc w:val="left"/>
      <w:pPr>
        <w:tabs>
          <w:tab w:val="num" w:pos="1800"/>
        </w:tabs>
        <w:ind w:left="1800" w:hanging="360"/>
      </w:pPr>
    </w:lvl>
    <w:lvl w:ilvl="2" w:tplc="64184692" w:tentative="1">
      <w:start w:val="1"/>
      <w:numFmt w:val="lowerRoman"/>
      <w:lvlText w:val="%3."/>
      <w:lvlJc w:val="right"/>
      <w:pPr>
        <w:tabs>
          <w:tab w:val="num" w:pos="2520"/>
        </w:tabs>
        <w:ind w:left="2520" w:hanging="180"/>
      </w:pPr>
    </w:lvl>
    <w:lvl w:ilvl="3" w:tplc="AE32300E" w:tentative="1">
      <w:start w:val="1"/>
      <w:numFmt w:val="decimal"/>
      <w:lvlText w:val="%4."/>
      <w:lvlJc w:val="left"/>
      <w:pPr>
        <w:tabs>
          <w:tab w:val="num" w:pos="3240"/>
        </w:tabs>
        <w:ind w:left="3240" w:hanging="360"/>
      </w:pPr>
    </w:lvl>
    <w:lvl w:ilvl="4" w:tplc="E0BE8EFE" w:tentative="1">
      <w:start w:val="1"/>
      <w:numFmt w:val="lowerLetter"/>
      <w:lvlText w:val="%5."/>
      <w:lvlJc w:val="left"/>
      <w:pPr>
        <w:tabs>
          <w:tab w:val="num" w:pos="3960"/>
        </w:tabs>
        <w:ind w:left="3960" w:hanging="360"/>
      </w:pPr>
    </w:lvl>
    <w:lvl w:ilvl="5" w:tplc="1C8C910A" w:tentative="1">
      <w:start w:val="1"/>
      <w:numFmt w:val="lowerRoman"/>
      <w:lvlText w:val="%6."/>
      <w:lvlJc w:val="right"/>
      <w:pPr>
        <w:tabs>
          <w:tab w:val="num" w:pos="4680"/>
        </w:tabs>
        <w:ind w:left="4680" w:hanging="180"/>
      </w:pPr>
    </w:lvl>
    <w:lvl w:ilvl="6" w:tplc="B854E41A" w:tentative="1">
      <w:start w:val="1"/>
      <w:numFmt w:val="decimal"/>
      <w:lvlText w:val="%7."/>
      <w:lvlJc w:val="left"/>
      <w:pPr>
        <w:tabs>
          <w:tab w:val="num" w:pos="5400"/>
        </w:tabs>
        <w:ind w:left="5400" w:hanging="360"/>
      </w:pPr>
    </w:lvl>
    <w:lvl w:ilvl="7" w:tplc="36E4476C" w:tentative="1">
      <w:start w:val="1"/>
      <w:numFmt w:val="lowerLetter"/>
      <w:lvlText w:val="%8."/>
      <w:lvlJc w:val="left"/>
      <w:pPr>
        <w:tabs>
          <w:tab w:val="num" w:pos="6120"/>
        </w:tabs>
        <w:ind w:left="6120" w:hanging="360"/>
      </w:pPr>
    </w:lvl>
    <w:lvl w:ilvl="8" w:tplc="6582A7D6" w:tentative="1">
      <w:start w:val="1"/>
      <w:numFmt w:val="lowerRoman"/>
      <w:lvlText w:val="%9."/>
      <w:lvlJc w:val="right"/>
      <w:pPr>
        <w:tabs>
          <w:tab w:val="num" w:pos="6840"/>
        </w:tabs>
        <w:ind w:left="6840" w:hanging="180"/>
      </w:pPr>
    </w:lvl>
  </w:abstractNum>
  <w:num w:numId="1">
    <w:abstractNumId w:val="32"/>
  </w:num>
  <w:num w:numId="2">
    <w:abstractNumId w:val="36"/>
  </w:num>
  <w:num w:numId="3">
    <w:abstractNumId w:val="22"/>
  </w:num>
  <w:num w:numId="4">
    <w:abstractNumId w:val="37"/>
  </w:num>
  <w:num w:numId="5">
    <w:abstractNumId w:val="31"/>
  </w:num>
  <w:num w:numId="6">
    <w:abstractNumId w:val="29"/>
  </w:num>
  <w:num w:numId="7">
    <w:abstractNumId w:val="4"/>
  </w:num>
  <w:num w:numId="8">
    <w:abstractNumId w:val="21"/>
  </w:num>
  <w:num w:numId="9">
    <w:abstractNumId w:val="34"/>
  </w:num>
  <w:num w:numId="10">
    <w:abstractNumId w:val="9"/>
  </w:num>
  <w:num w:numId="11">
    <w:abstractNumId w:val="24"/>
  </w:num>
  <w:num w:numId="12">
    <w:abstractNumId w:val="2"/>
  </w:num>
  <w:num w:numId="13">
    <w:abstractNumId w:val="33"/>
  </w:num>
  <w:num w:numId="14">
    <w:abstractNumId w:val="6"/>
  </w:num>
  <w:num w:numId="15">
    <w:abstractNumId w:val="12"/>
  </w:num>
  <w:num w:numId="16">
    <w:abstractNumId w:val="16"/>
  </w:num>
  <w:num w:numId="17">
    <w:abstractNumId w:val="35"/>
  </w:num>
  <w:num w:numId="18">
    <w:abstractNumId w:val="1"/>
  </w:num>
  <w:num w:numId="19">
    <w:abstractNumId w:val="8"/>
  </w:num>
  <w:num w:numId="20">
    <w:abstractNumId w:val="2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5"/>
  </w:num>
  <w:num w:numId="27">
    <w:abstractNumId w:val="0"/>
  </w:num>
  <w:num w:numId="28">
    <w:abstractNumId w:val="1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num>
  <w:num w:numId="31">
    <w:abstractNumId w:val="3"/>
  </w:num>
  <w:num w:numId="32">
    <w:abstractNumId w:val="7"/>
  </w:num>
  <w:num w:numId="33">
    <w:abstractNumId w:val="18"/>
  </w:num>
  <w:num w:numId="34">
    <w:abstractNumId w:val="26"/>
  </w:num>
  <w:num w:numId="35">
    <w:abstractNumId w:val="23"/>
  </w:num>
  <w:num w:numId="36">
    <w:abstractNumId w:val="17"/>
  </w:num>
  <w:num w:numId="37">
    <w:abstractNumId w:val="19"/>
  </w:num>
  <w:num w:numId="38">
    <w:abstractNumId w:val="11"/>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92"/>
    <w:rsid w:val="00001BE7"/>
    <w:rsid w:val="000022EC"/>
    <w:rsid w:val="0001529C"/>
    <w:rsid w:val="00017B27"/>
    <w:rsid w:val="00025F04"/>
    <w:rsid w:val="000319B9"/>
    <w:rsid w:val="00037AA6"/>
    <w:rsid w:val="00053945"/>
    <w:rsid w:val="000655A2"/>
    <w:rsid w:val="000660B3"/>
    <w:rsid w:val="000663A9"/>
    <w:rsid w:val="0008014C"/>
    <w:rsid w:val="000A5207"/>
    <w:rsid w:val="000A7047"/>
    <w:rsid w:val="000A712F"/>
    <w:rsid w:val="000B4FA8"/>
    <w:rsid w:val="000B5B1E"/>
    <w:rsid w:val="000C1CD5"/>
    <w:rsid w:val="000E11B7"/>
    <w:rsid w:val="000F0713"/>
    <w:rsid w:val="000F2841"/>
    <w:rsid w:val="00112B47"/>
    <w:rsid w:val="00112EC5"/>
    <w:rsid w:val="00122A72"/>
    <w:rsid w:val="00125166"/>
    <w:rsid w:val="001444A3"/>
    <w:rsid w:val="0014700C"/>
    <w:rsid w:val="001510AF"/>
    <w:rsid w:val="00153729"/>
    <w:rsid w:val="00187958"/>
    <w:rsid w:val="00196072"/>
    <w:rsid w:val="001A199E"/>
    <w:rsid w:val="001D34D7"/>
    <w:rsid w:val="001D51A7"/>
    <w:rsid w:val="001D5EFC"/>
    <w:rsid w:val="001F1FC8"/>
    <w:rsid w:val="001F40E5"/>
    <w:rsid w:val="001F5077"/>
    <w:rsid w:val="001F7F2D"/>
    <w:rsid w:val="00227488"/>
    <w:rsid w:val="00245B83"/>
    <w:rsid w:val="002477CE"/>
    <w:rsid w:val="00252B11"/>
    <w:rsid w:val="00252EDB"/>
    <w:rsid w:val="00255A8C"/>
    <w:rsid w:val="0026224E"/>
    <w:rsid w:val="002626CD"/>
    <w:rsid w:val="002676CF"/>
    <w:rsid w:val="002825F2"/>
    <w:rsid w:val="00293EC7"/>
    <w:rsid w:val="002A1019"/>
    <w:rsid w:val="002A4D5B"/>
    <w:rsid w:val="002B24B4"/>
    <w:rsid w:val="002B4790"/>
    <w:rsid w:val="002B68FD"/>
    <w:rsid w:val="002D1E5B"/>
    <w:rsid w:val="002D3113"/>
    <w:rsid w:val="002D4642"/>
    <w:rsid w:val="002E2FEF"/>
    <w:rsid w:val="00304D2B"/>
    <w:rsid w:val="00305463"/>
    <w:rsid w:val="00306A16"/>
    <w:rsid w:val="00316CBB"/>
    <w:rsid w:val="00324F9E"/>
    <w:rsid w:val="003411BD"/>
    <w:rsid w:val="00356639"/>
    <w:rsid w:val="00362EFF"/>
    <w:rsid w:val="00366558"/>
    <w:rsid w:val="0037076E"/>
    <w:rsid w:val="003761B0"/>
    <w:rsid w:val="00397308"/>
    <w:rsid w:val="003B08F2"/>
    <w:rsid w:val="003B2853"/>
    <w:rsid w:val="003B2D5F"/>
    <w:rsid w:val="003B438B"/>
    <w:rsid w:val="003C0303"/>
    <w:rsid w:val="003D02CC"/>
    <w:rsid w:val="0041654E"/>
    <w:rsid w:val="0042186E"/>
    <w:rsid w:val="00424BDC"/>
    <w:rsid w:val="004304D5"/>
    <w:rsid w:val="004315B8"/>
    <w:rsid w:val="00434C14"/>
    <w:rsid w:val="004405DE"/>
    <w:rsid w:val="00446CC0"/>
    <w:rsid w:val="004835BD"/>
    <w:rsid w:val="00483752"/>
    <w:rsid w:val="004A0B04"/>
    <w:rsid w:val="004A5EA4"/>
    <w:rsid w:val="004B78F8"/>
    <w:rsid w:val="004E2D74"/>
    <w:rsid w:val="004E7132"/>
    <w:rsid w:val="004F0F86"/>
    <w:rsid w:val="00526141"/>
    <w:rsid w:val="005362B0"/>
    <w:rsid w:val="00536E32"/>
    <w:rsid w:val="00541F55"/>
    <w:rsid w:val="00552864"/>
    <w:rsid w:val="0056598B"/>
    <w:rsid w:val="005761AD"/>
    <w:rsid w:val="00576F32"/>
    <w:rsid w:val="00582C23"/>
    <w:rsid w:val="005A296C"/>
    <w:rsid w:val="005C3520"/>
    <w:rsid w:val="0061050E"/>
    <w:rsid w:val="00616162"/>
    <w:rsid w:val="00616D7A"/>
    <w:rsid w:val="00624292"/>
    <w:rsid w:val="00635622"/>
    <w:rsid w:val="00637241"/>
    <w:rsid w:val="006447FA"/>
    <w:rsid w:val="00646CFD"/>
    <w:rsid w:val="006500DD"/>
    <w:rsid w:val="00652DE0"/>
    <w:rsid w:val="00655DAD"/>
    <w:rsid w:val="00656D46"/>
    <w:rsid w:val="00683CAD"/>
    <w:rsid w:val="006843CB"/>
    <w:rsid w:val="006A2339"/>
    <w:rsid w:val="006A3A6C"/>
    <w:rsid w:val="006C0796"/>
    <w:rsid w:val="006C54CD"/>
    <w:rsid w:val="006D20F8"/>
    <w:rsid w:val="006E5B32"/>
    <w:rsid w:val="00707A11"/>
    <w:rsid w:val="007169B1"/>
    <w:rsid w:val="007203FA"/>
    <w:rsid w:val="007219C8"/>
    <w:rsid w:val="007403D6"/>
    <w:rsid w:val="007552D4"/>
    <w:rsid w:val="00756254"/>
    <w:rsid w:val="00766950"/>
    <w:rsid w:val="0077146F"/>
    <w:rsid w:val="00786343"/>
    <w:rsid w:val="00796896"/>
    <w:rsid w:val="007A1844"/>
    <w:rsid w:val="007A28CB"/>
    <w:rsid w:val="007A372C"/>
    <w:rsid w:val="007B5E47"/>
    <w:rsid w:val="007B5ED9"/>
    <w:rsid w:val="007C0B93"/>
    <w:rsid w:val="007D3E5D"/>
    <w:rsid w:val="0081665D"/>
    <w:rsid w:val="00844FAD"/>
    <w:rsid w:val="0084704D"/>
    <w:rsid w:val="00862B2F"/>
    <w:rsid w:val="00871947"/>
    <w:rsid w:val="008B0729"/>
    <w:rsid w:val="008B46F7"/>
    <w:rsid w:val="008C218B"/>
    <w:rsid w:val="008E3192"/>
    <w:rsid w:val="008F190F"/>
    <w:rsid w:val="00912E09"/>
    <w:rsid w:val="00914CB8"/>
    <w:rsid w:val="0092243D"/>
    <w:rsid w:val="00950FA3"/>
    <w:rsid w:val="009A4D4A"/>
    <w:rsid w:val="009B1104"/>
    <w:rsid w:val="009B1ADD"/>
    <w:rsid w:val="009B4E0C"/>
    <w:rsid w:val="009C438C"/>
    <w:rsid w:val="009D33E5"/>
    <w:rsid w:val="009E18BB"/>
    <w:rsid w:val="009E6FE6"/>
    <w:rsid w:val="009F1BF7"/>
    <w:rsid w:val="009F39F2"/>
    <w:rsid w:val="00A00F2D"/>
    <w:rsid w:val="00A01861"/>
    <w:rsid w:val="00A040C5"/>
    <w:rsid w:val="00A050F3"/>
    <w:rsid w:val="00A14AE9"/>
    <w:rsid w:val="00A3125D"/>
    <w:rsid w:val="00A45CA4"/>
    <w:rsid w:val="00A50A58"/>
    <w:rsid w:val="00A5304F"/>
    <w:rsid w:val="00A62A04"/>
    <w:rsid w:val="00A72524"/>
    <w:rsid w:val="00A9172C"/>
    <w:rsid w:val="00A95A12"/>
    <w:rsid w:val="00A96DBB"/>
    <w:rsid w:val="00A97536"/>
    <w:rsid w:val="00AA2E50"/>
    <w:rsid w:val="00AA358A"/>
    <w:rsid w:val="00AA5789"/>
    <w:rsid w:val="00AA57B3"/>
    <w:rsid w:val="00AB5EAE"/>
    <w:rsid w:val="00AC2D48"/>
    <w:rsid w:val="00AE203F"/>
    <w:rsid w:val="00AF13C5"/>
    <w:rsid w:val="00AF20FB"/>
    <w:rsid w:val="00B02AA3"/>
    <w:rsid w:val="00B11C01"/>
    <w:rsid w:val="00B1217D"/>
    <w:rsid w:val="00B20C9A"/>
    <w:rsid w:val="00B250F1"/>
    <w:rsid w:val="00B303F6"/>
    <w:rsid w:val="00B33FF6"/>
    <w:rsid w:val="00B3416D"/>
    <w:rsid w:val="00B4700D"/>
    <w:rsid w:val="00B50B25"/>
    <w:rsid w:val="00B54CE1"/>
    <w:rsid w:val="00B65822"/>
    <w:rsid w:val="00B72FEB"/>
    <w:rsid w:val="00B76BD1"/>
    <w:rsid w:val="00B76FFF"/>
    <w:rsid w:val="00B77B14"/>
    <w:rsid w:val="00B915CF"/>
    <w:rsid w:val="00B92A22"/>
    <w:rsid w:val="00BA3C82"/>
    <w:rsid w:val="00BB1130"/>
    <w:rsid w:val="00BB2160"/>
    <w:rsid w:val="00BB6190"/>
    <w:rsid w:val="00BC2161"/>
    <w:rsid w:val="00BC7C2D"/>
    <w:rsid w:val="00BD31FD"/>
    <w:rsid w:val="00BE2354"/>
    <w:rsid w:val="00BE6FDD"/>
    <w:rsid w:val="00BF76D3"/>
    <w:rsid w:val="00C130F5"/>
    <w:rsid w:val="00C16E1F"/>
    <w:rsid w:val="00C17C19"/>
    <w:rsid w:val="00C40DDF"/>
    <w:rsid w:val="00C60EDE"/>
    <w:rsid w:val="00C62892"/>
    <w:rsid w:val="00C674F9"/>
    <w:rsid w:val="00C75C10"/>
    <w:rsid w:val="00C76181"/>
    <w:rsid w:val="00C82B85"/>
    <w:rsid w:val="00C83C84"/>
    <w:rsid w:val="00C84145"/>
    <w:rsid w:val="00CA3BC0"/>
    <w:rsid w:val="00CB1FE9"/>
    <w:rsid w:val="00CC03D7"/>
    <w:rsid w:val="00CC2AE6"/>
    <w:rsid w:val="00CC66F4"/>
    <w:rsid w:val="00CD6082"/>
    <w:rsid w:val="00CE0D40"/>
    <w:rsid w:val="00CE2086"/>
    <w:rsid w:val="00CE59E1"/>
    <w:rsid w:val="00D17314"/>
    <w:rsid w:val="00D21708"/>
    <w:rsid w:val="00D22A03"/>
    <w:rsid w:val="00D27182"/>
    <w:rsid w:val="00D30979"/>
    <w:rsid w:val="00D31E5E"/>
    <w:rsid w:val="00D33984"/>
    <w:rsid w:val="00D432EA"/>
    <w:rsid w:val="00D55AC0"/>
    <w:rsid w:val="00D670D9"/>
    <w:rsid w:val="00D71437"/>
    <w:rsid w:val="00D94C51"/>
    <w:rsid w:val="00DA4A7B"/>
    <w:rsid w:val="00DB5A70"/>
    <w:rsid w:val="00DC0F26"/>
    <w:rsid w:val="00DC2B04"/>
    <w:rsid w:val="00DD05E9"/>
    <w:rsid w:val="00DD1ADC"/>
    <w:rsid w:val="00DF35D5"/>
    <w:rsid w:val="00DF4A79"/>
    <w:rsid w:val="00DF50EA"/>
    <w:rsid w:val="00DF65E2"/>
    <w:rsid w:val="00E02B20"/>
    <w:rsid w:val="00E0403B"/>
    <w:rsid w:val="00E05AD0"/>
    <w:rsid w:val="00E0679E"/>
    <w:rsid w:val="00E07C00"/>
    <w:rsid w:val="00E26918"/>
    <w:rsid w:val="00E31695"/>
    <w:rsid w:val="00E31795"/>
    <w:rsid w:val="00E34DC6"/>
    <w:rsid w:val="00E360DD"/>
    <w:rsid w:val="00E408F0"/>
    <w:rsid w:val="00E41CF9"/>
    <w:rsid w:val="00E44540"/>
    <w:rsid w:val="00E46D6E"/>
    <w:rsid w:val="00E475EC"/>
    <w:rsid w:val="00E55A74"/>
    <w:rsid w:val="00E6027B"/>
    <w:rsid w:val="00E61D0A"/>
    <w:rsid w:val="00E942D1"/>
    <w:rsid w:val="00EA4DDE"/>
    <w:rsid w:val="00EA6F9E"/>
    <w:rsid w:val="00EB49CA"/>
    <w:rsid w:val="00EB68C6"/>
    <w:rsid w:val="00EC7647"/>
    <w:rsid w:val="00EF2E4F"/>
    <w:rsid w:val="00F04740"/>
    <w:rsid w:val="00F05A7E"/>
    <w:rsid w:val="00F131C5"/>
    <w:rsid w:val="00F14042"/>
    <w:rsid w:val="00F2249F"/>
    <w:rsid w:val="00F264A9"/>
    <w:rsid w:val="00F4158A"/>
    <w:rsid w:val="00F45B02"/>
    <w:rsid w:val="00F560B7"/>
    <w:rsid w:val="00F7608A"/>
    <w:rsid w:val="00FC10B8"/>
    <w:rsid w:val="00FC5614"/>
    <w:rsid w:val="00FE5F49"/>
    <w:rsid w:val="00FE7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B83"/>
    <w:rPr>
      <w:rFonts w:ascii="Arial" w:hAnsi="Arial" w:cs="Arial"/>
      <w:sz w:val="24"/>
      <w:szCs w:val="24"/>
      <w:lang w:val="en-US" w:eastAsia="en-US"/>
    </w:rPr>
  </w:style>
  <w:style w:type="paragraph" w:styleId="Heading1">
    <w:name w:val="heading 1"/>
    <w:basedOn w:val="Normal"/>
    <w:next w:val="Normal"/>
    <w:link w:val="Heading1Char"/>
    <w:qFormat/>
    <w:rsid w:val="00E6027B"/>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bCs/>
    </w:rPr>
  </w:style>
  <w:style w:type="paragraph" w:styleId="BodyTextIndent3">
    <w:name w:val="Body Text Indent 3"/>
    <w:basedOn w:val="Normal"/>
    <w:pPr>
      <w:ind w:left="540"/>
    </w:pPr>
    <w:rPr>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C2B04"/>
    <w:rPr>
      <w:sz w:val="24"/>
      <w:szCs w:val="24"/>
      <w:lang w:val="en-US" w:eastAsia="en-US"/>
    </w:rPr>
  </w:style>
  <w:style w:type="character" w:customStyle="1" w:styleId="HeaderChar">
    <w:name w:val="Header Char"/>
    <w:link w:val="Header"/>
    <w:uiPriority w:val="99"/>
    <w:rsid w:val="00E61D0A"/>
    <w:rPr>
      <w:sz w:val="24"/>
      <w:szCs w:val="24"/>
      <w:lang w:val="en-US" w:eastAsia="en-US"/>
    </w:rPr>
  </w:style>
  <w:style w:type="character" w:styleId="CommentReference">
    <w:name w:val="annotation reference"/>
    <w:rsid w:val="00C83C84"/>
    <w:rPr>
      <w:sz w:val="16"/>
      <w:szCs w:val="16"/>
    </w:rPr>
  </w:style>
  <w:style w:type="paragraph" w:styleId="CommentText">
    <w:name w:val="annotation text"/>
    <w:basedOn w:val="Normal"/>
    <w:link w:val="CommentTextChar"/>
    <w:rsid w:val="00C83C84"/>
    <w:rPr>
      <w:sz w:val="20"/>
      <w:szCs w:val="20"/>
    </w:rPr>
  </w:style>
  <w:style w:type="character" w:customStyle="1" w:styleId="CommentTextChar">
    <w:name w:val="Comment Text Char"/>
    <w:link w:val="CommentText"/>
    <w:rsid w:val="00C83C84"/>
    <w:rPr>
      <w:lang w:val="en-US" w:eastAsia="en-US"/>
    </w:rPr>
  </w:style>
  <w:style w:type="paragraph" w:styleId="CommentSubject">
    <w:name w:val="annotation subject"/>
    <w:basedOn w:val="CommentText"/>
    <w:next w:val="CommentText"/>
    <w:link w:val="CommentSubjectChar"/>
    <w:rsid w:val="00C83C84"/>
    <w:rPr>
      <w:b/>
      <w:bCs/>
    </w:rPr>
  </w:style>
  <w:style w:type="character" w:customStyle="1" w:styleId="CommentSubjectChar">
    <w:name w:val="Comment Subject Char"/>
    <w:link w:val="CommentSubject"/>
    <w:rsid w:val="00C83C84"/>
    <w:rPr>
      <w:b/>
      <w:bCs/>
      <w:lang w:val="en-US" w:eastAsia="en-US"/>
    </w:rPr>
  </w:style>
  <w:style w:type="character" w:customStyle="1" w:styleId="Heading1Char">
    <w:name w:val="Heading 1 Char"/>
    <w:link w:val="Heading1"/>
    <w:rsid w:val="00E6027B"/>
    <w:rPr>
      <w:rFonts w:ascii="Cambria" w:eastAsia="Times New Roman" w:hAnsi="Cambria" w:cs="Times New Roman"/>
      <w:b/>
      <w:bCs/>
      <w:kern w:val="32"/>
      <w:sz w:val="32"/>
      <w:szCs w:val="32"/>
      <w:lang w:val="en-US" w:eastAsia="en-US"/>
    </w:rPr>
  </w:style>
  <w:style w:type="paragraph" w:customStyle="1" w:styleId="Heading1-1">
    <w:name w:val="Heading 1-1"/>
    <w:basedOn w:val="Heading1"/>
    <w:rsid w:val="00245B83"/>
    <w:rPr>
      <w:rFonts w:ascii="Arial" w:hAnsi="Arial"/>
    </w:rPr>
  </w:style>
  <w:style w:type="paragraph" w:styleId="ListParagraph">
    <w:name w:val="List Paragraph"/>
    <w:basedOn w:val="Normal"/>
    <w:uiPriority w:val="34"/>
    <w:qFormat/>
    <w:rsid w:val="007A2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B83"/>
    <w:rPr>
      <w:rFonts w:ascii="Arial" w:hAnsi="Arial" w:cs="Arial"/>
      <w:sz w:val="24"/>
      <w:szCs w:val="24"/>
      <w:lang w:val="en-US" w:eastAsia="en-US"/>
    </w:rPr>
  </w:style>
  <w:style w:type="paragraph" w:styleId="Heading1">
    <w:name w:val="heading 1"/>
    <w:basedOn w:val="Normal"/>
    <w:next w:val="Normal"/>
    <w:link w:val="Heading1Char"/>
    <w:qFormat/>
    <w:rsid w:val="00E6027B"/>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bCs/>
    </w:rPr>
  </w:style>
  <w:style w:type="paragraph" w:styleId="BodyTextIndent3">
    <w:name w:val="Body Text Indent 3"/>
    <w:basedOn w:val="Normal"/>
    <w:pPr>
      <w:ind w:left="540"/>
    </w:pPr>
    <w:rPr>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C2B04"/>
    <w:rPr>
      <w:sz w:val="24"/>
      <w:szCs w:val="24"/>
      <w:lang w:val="en-US" w:eastAsia="en-US"/>
    </w:rPr>
  </w:style>
  <w:style w:type="character" w:customStyle="1" w:styleId="HeaderChar">
    <w:name w:val="Header Char"/>
    <w:link w:val="Header"/>
    <w:uiPriority w:val="99"/>
    <w:rsid w:val="00E61D0A"/>
    <w:rPr>
      <w:sz w:val="24"/>
      <w:szCs w:val="24"/>
      <w:lang w:val="en-US" w:eastAsia="en-US"/>
    </w:rPr>
  </w:style>
  <w:style w:type="character" w:styleId="CommentReference">
    <w:name w:val="annotation reference"/>
    <w:rsid w:val="00C83C84"/>
    <w:rPr>
      <w:sz w:val="16"/>
      <w:szCs w:val="16"/>
    </w:rPr>
  </w:style>
  <w:style w:type="paragraph" w:styleId="CommentText">
    <w:name w:val="annotation text"/>
    <w:basedOn w:val="Normal"/>
    <w:link w:val="CommentTextChar"/>
    <w:rsid w:val="00C83C84"/>
    <w:rPr>
      <w:sz w:val="20"/>
      <w:szCs w:val="20"/>
    </w:rPr>
  </w:style>
  <w:style w:type="character" w:customStyle="1" w:styleId="CommentTextChar">
    <w:name w:val="Comment Text Char"/>
    <w:link w:val="CommentText"/>
    <w:rsid w:val="00C83C84"/>
    <w:rPr>
      <w:lang w:val="en-US" w:eastAsia="en-US"/>
    </w:rPr>
  </w:style>
  <w:style w:type="paragraph" w:styleId="CommentSubject">
    <w:name w:val="annotation subject"/>
    <w:basedOn w:val="CommentText"/>
    <w:next w:val="CommentText"/>
    <w:link w:val="CommentSubjectChar"/>
    <w:rsid w:val="00C83C84"/>
    <w:rPr>
      <w:b/>
      <w:bCs/>
    </w:rPr>
  </w:style>
  <w:style w:type="character" w:customStyle="1" w:styleId="CommentSubjectChar">
    <w:name w:val="Comment Subject Char"/>
    <w:link w:val="CommentSubject"/>
    <w:rsid w:val="00C83C84"/>
    <w:rPr>
      <w:b/>
      <w:bCs/>
      <w:lang w:val="en-US" w:eastAsia="en-US"/>
    </w:rPr>
  </w:style>
  <w:style w:type="character" w:customStyle="1" w:styleId="Heading1Char">
    <w:name w:val="Heading 1 Char"/>
    <w:link w:val="Heading1"/>
    <w:rsid w:val="00E6027B"/>
    <w:rPr>
      <w:rFonts w:ascii="Cambria" w:eastAsia="Times New Roman" w:hAnsi="Cambria" w:cs="Times New Roman"/>
      <w:b/>
      <w:bCs/>
      <w:kern w:val="32"/>
      <w:sz w:val="32"/>
      <w:szCs w:val="32"/>
      <w:lang w:val="en-US" w:eastAsia="en-US"/>
    </w:rPr>
  </w:style>
  <w:style w:type="paragraph" w:customStyle="1" w:styleId="Heading1-1">
    <w:name w:val="Heading 1-1"/>
    <w:basedOn w:val="Heading1"/>
    <w:rsid w:val="00245B83"/>
    <w:rPr>
      <w:rFonts w:ascii="Arial" w:hAnsi="Arial"/>
    </w:rPr>
  </w:style>
  <w:style w:type="paragraph" w:styleId="ListParagraph">
    <w:name w:val="List Paragraph"/>
    <w:basedOn w:val="Normal"/>
    <w:uiPriority w:val="34"/>
    <w:qFormat/>
    <w:rsid w:val="007A2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2876">
      <w:bodyDiv w:val="1"/>
      <w:marLeft w:val="0"/>
      <w:marRight w:val="0"/>
      <w:marTop w:val="0"/>
      <w:marBottom w:val="0"/>
      <w:divBdr>
        <w:top w:val="none" w:sz="0" w:space="0" w:color="auto"/>
        <w:left w:val="none" w:sz="0" w:space="0" w:color="auto"/>
        <w:bottom w:val="none" w:sz="0" w:space="0" w:color="auto"/>
        <w:right w:val="none" w:sz="0" w:space="0" w:color="auto"/>
      </w:divBdr>
    </w:div>
    <w:div w:id="679695154">
      <w:bodyDiv w:val="1"/>
      <w:marLeft w:val="0"/>
      <w:marRight w:val="0"/>
      <w:marTop w:val="0"/>
      <w:marBottom w:val="0"/>
      <w:divBdr>
        <w:top w:val="none" w:sz="0" w:space="0" w:color="auto"/>
        <w:left w:val="none" w:sz="0" w:space="0" w:color="auto"/>
        <w:bottom w:val="none" w:sz="0" w:space="0" w:color="auto"/>
        <w:right w:val="none" w:sz="0" w:space="0" w:color="auto"/>
      </w:divBdr>
    </w:div>
    <w:div w:id="732004042">
      <w:bodyDiv w:val="1"/>
      <w:marLeft w:val="0"/>
      <w:marRight w:val="0"/>
      <w:marTop w:val="0"/>
      <w:marBottom w:val="0"/>
      <w:divBdr>
        <w:top w:val="none" w:sz="0" w:space="0" w:color="auto"/>
        <w:left w:val="none" w:sz="0" w:space="0" w:color="auto"/>
        <w:bottom w:val="none" w:sz="0" w:space="0" w:color="auto"/>
        <w:right w:val="none" w:sz="0" w:space="0" w:color="auto"/>
      </w:divBdr>
    </w:div>
    <w:div w:id="764107462">
      <w:bodyDiv w:val="1"/>
      <w:marLeft w:val="0"/>
      <w:marRight w:val="0"/>
      <w:marTop w:val="0"/>
      <w:marBottom w:val="0"/>
      <w:divBdr>
        <w:top w:val="none" w:sz="0" w:space="0" w:color="auto"/>
        <w:left w:val="none" w:sz="0" w:space="0" w:color="auto"/>
        <w:bottom w:val="none" w:sz="0" w:space="0" w:color="auto"/>
        <w:right w:val="none" w:sz="0" w:space="0" w:color="auto"/>
      </w:divBdr>
    </w:div>
    <w:div w:id="952979622">
      <w:bodyDiv w:val="1"/>
      <w:marLeft w:val="0"/>
      <w:marRight w:val="0"/>
      <w:marTop w:val="0"/>
      <w:marBottom w:val="0"/>
      <w:divBdr>
        <w:top w:val="none" w:sz="0" w:space="0" w:color="auto"/>
        <w:left w:val="none" w:sz="0" w:space="0" w:color="auto"/>
        <w:bottom w:val="none" w:sz="0" w:space="0" w:color="auto"/>
        <w:right w:val="none" w:sz="0" w:space="0" w:color="auto"/>
      </w:divBdr>
    </w:div>
    <w:div w:id="1015809395">
      <w:bodyDiv w:val="1"/>
      <w:marLeft w:val="0"/>
      <w:marRight w:val="0"/>
      <w:marTop w:val="0"/>
      <w:marBottom w:val="0"/>
      <w:divBdr>
        <w:top w:val="none" w:sz="0" w:space="0" w:color="auto"/>
        <w:left w:val="none" w:sz="0" w:space="0" w:color="auto"/>
        <w:bottom w:val="none" w:sz="0" w:space="0" w:color="auto"/>
        <w:right w:val="none" w:sz="0" w:space="0" w:color="auto"/>
      </w:divBdr>
    </w:div>
    <w:div w:id="1484394175">
      <w:bodyDiv w:val="1"/>
      <w:marLeft w:val="0"/>
      <w:marRight w:val="0"/>
      <w:marTop w:val="0"/>
      <w:marBottom w:val="0"/>
      <w:divBdr>
        <w:top w:val="none" w:sz="0" w:space="0" w:color="auto"/>
        <w:left w:val="none" w:sz="0" w:space="0" w:color="auto"/>
        <w:bottom w:val="none" w:sz="0" w:space="0" w:color="auto"/>
        <w:right w:val="none" w:sz="0" w:space="0" w:color="auto"/>
      </w:divBdr>
    </w:div>
    <w:div w:id="1629435505">
      <w:bodyDiv w:val="1"/>
      <w:marLeft w:val="0"/>
      <w:marRight w:val="0"/>
      <w:marTop w:val="0"/>
      <w:marBottom w:val="0"/>
      <w:divBdr>
        <w:top w:val="none" w:sz="0" w:space="0" w:color="auto"/>
        <w:left w:val="none" w:sz="0" w:space="0" w:color="auto"/>
        <w:bottom w:val="none" w:sz="0" w:space="0" w:color="auto"/>
        <w:right w:val="none" w:sz="0" w:space="0" w:color="auto"/>
      </w:divBdr>
    </w:div>
    <w:div w:id="1673606791">
      <w:bodyDiv w:val="1"/>
      <w:marLeft w:val="0"/>
      <w:marRight w:val="0"/>
      <w:marTop w:val="0"/>
      <w:marBottom w:val="0"/>
      <w:divBdr>
        <w:top w:val="none" w:sz="0" w:space="0" w:color="auto"/>
        <w:left w:val="none" w:sz="0" w:space="0" w:color="auto"/>
        <w:bottom w:val="none" w:sz="0" w:space="0" w:color="auto"/>
        <w:right w:val="none" w:sz="0" w:space="0" w:color="auto"/>
      </w:divBdr>
    </w:div>
    <w:div w:id="1859614490">
      <w:bodyDiv w:val="1"/>
      <w:marLeft w:val="0"/>
      <w:marRight w:val="0"/>
      <w:marTop w:val="0"/>
      <w:marBottom w:val="0"/>
      <w:divBdr>
        <w:top w:val="none" w:sz="0" w:space="0" w:color="auto"/>
        <w:left w:val="none" w:sz="0" w:space="0" w:color="auto"/>
        <w:bottom w:val="none" w:sz="0" w:space="0" w:color="auto"/>
        <w:right w:val="none" w:sz="0" w:space="0" w:color="auto"/>
      </w:divBdr>
    </w:div>
    <w:div w:id="1922787822">
      <w:bodyDiv w:val="1"/>
      <w:marLeft w:val="0"/>
      <w:marRight w:val="0"/>
      <w:marTop w:val="0"/>
      <w:marBottom w:val="0"/>
      <w:divBdr>
        <w:top w:val="none" w:sz="0" w:space="0" w:color="auto"/>
        <w:left w:val="none" w:sz="0" w:space="0" w:color="auto"/>
        <w:bottom w:val="none" w:sz="0" w:space="0" w:color="auto"/>
        <w:right w:val="none" w:sz="0" w:space="0" w:color="auto"/>
      </w:divBdr>
    </w:div>
    <w:div w:id="2094858735">
      <w:bodyDiv w:val="1"/>
      <w:marLeft w:val="0"/>
      <w:marRight w:val="0"/>
      <w:marTop w:val="0"/>
      <w:marBottom w:val="0"/>
      <w:divBdr>
        <w:top w:val="none" w:sz="0" w:space="0" w:color="auto"/>
        <w:left w:val="none" w:sz="0" w:space="0" w:color="auto"/>
        <w:bottom w:val="none" w:sz="0" w:space="0" w:color="auto"/>
        <w:right w:val="none" w:sz="0" w:space="0" w:color="auto"/>
      </w:divBdr>
    </w:div>
    <w:div w:id="2096709343">
      <w:bodyDiv w:val="1"/>
      <w:marLeft w:val="0"/>
      <w:marRight w:val="0"/>
      <w:marTop w:val="0"/>
      <w:marBottom w:val="0"/>
      <w:divBdr>
        <w:top w:val="none" w:sz="0" w:space="0" w:color="auto"/>
        <w:left w:val="none" w:sz="0" w:space="0" w:color="auto"/>
        <w:bottom w:val="none" w:sz="0" w:space="0" w:color="auto"/>
        <w:right w:val="none" w:sz="0" w:space="0" w:color="auto"/>
      </w:divBdr>
    </w:div>
    <w:div w:id="2137679296">
      <w:bodyDiv w:val="1"/>
      <w:marLeft w:val="0"/>
      <w:marRight w:val="0"/>
      <w:marTop w:val="0"/>
      <w:marBottom w:val="0"/>
      <w:divBdr>
        <w:top w:val="none" w:sz="0" w:space="0" w:color="auto"/>
        <w:left w:val="none" w:sz="0" w:space="0" w:color="auto"/>
        <w:bottom w:val="none" w:sz="0" w:space="0" w:color="auto"/>
        <w:right w:val="none" w:sz="0" w:space="0" w:color="auto"/>
      </w:divBdr>
      <w:divsChild>
        <w:div w:id="135337538">
          <w:marLeft w:val="0"/>
          <w:marRight w:val="0"/>
          <w:marTop w:val="0"/>
          <w:marBottom w:val="0"/>
          <w:divBdr>
            <w:top w:val="none" w:sz="0" w:space="0" w:color="auto"/>
            <w:left w:val="none" w:sz="0" w:space="0" w:color="auto"/>
            <w:bottom w:val="none" w:sz="0" w:space="0" w:color="auto"/>
            <w:right w:val="none" w:sz="0" w:space="0" w:color="auto"/>
          </w:divBdr>
        </w:div>
        <w:div w:id="171515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8098-065A-4890-8FFB-1EF940E1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vt:lpstr>
    </vt:vector>
  </TitlesOfParts>
  <Company>Vision Australia</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Paul Beaumont</dc:creator>
  <cp:lastModifiedBy>John Simpson</cp:lastModifiedBy>
  <cp:revision>2</cp:revision>
  <cp:lastPrinted>2017-07-05T08:07:00Z</cp:lastPrinted>
  <dcterms:created xsi:type="dcterms:W3CDTF">2017-07-05T08:14:00Z</dcterms:created>
  <dcterms:modified xsi:type="dcterms:W3CDTF">2017-07-05T08:14:00Z</dcterms:modified>
</cp:coreProperties>
</file>