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558D" w14:textId="77777777" w:rsidR="0067143F" w:rsidRPr="00886874" w:rsidRDefault="0067143F" w:rsidP="0067143F">
      <w:r w:rsidRPr="00886874">
        <w:rPr>
          <w:noProof/>
          <w:lang w:eastAsia="en-AU"/>
        </w:rPr>
        <mc:AlternateContent>
          <mc:Choice Requires="wps">
            <w:drawing>
              <wp:anchor distT="0" distB="0" distL="114300" distR="114300" simplePos="0" relativeHeight="251660288" behindDoc="1" locked="0" layoutInCell="1" allowOverlap="1" wp14:anchorId="1DBFF152" wp14:editId="6799A5B0">
                <wp:simplePos x="0" y="0"/>
                <wp:positionH relativeFrom="margin">
                  <wp:align>right</wp:align>
                </wp:positionH>
                <wp:positionV relativeFrom="paragraph">
                  <wp:posOffset>6350</wp:posOffset>
                </wp:positionV>
                <wp:extent cx="1847850" cy="1708150"/>
                <wp:effectExtent l="0" t="0" r="0" b="6350"/>
                <wp:wrapTight wrapText="bothSides">
                  <wp:wrapPolygon edited="0">
                    <wp:start x="445" y="0"/>
                    <wp:lineTo x="445" y="21439"/>
                    <wp:lineTo x="20932" y="21439"/>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93F3"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Blind Citizens Australia</w:t>
                            </w:r>
                          </w:p>
                          <w:p w14:paraId="42ABCA36"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Level 3, Ross House</w:t>
                            </w:r>
                          </w:p>
                          <w:p w14:paraId="53795A0D"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247-251 Flinders Lane</w:t>
                            </w:r>
                          </w:p>
                          <w:p w14:paraId="718075CB"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Melbourne Victoria 3000</w:t>
                            </w:r>
                          </w:p>
                          <w:p w14:paraId="6833DB1D"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Telephone: 03 9654 1400</w:t>
                            </w:r>
                          </w:p>
                          <w:p w14:paraId="2869D6CE"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Toll Free: 1800 033 660</w:t>
                            </w:r>
                          </w:p>
                          <w:p w14:paraId="7F626C8E"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Fax: 03 9650 3200</w:t>
                            </w:r>
                          </w:p>
                          <w:p w14:paraId="7DEB8DFA" w14:textId="77777777" w:rsidR="0067143F" w:rsidRDefault="0067143F" w:rsidP="0067143F">
                            <w:pPr>
                              <w:spacing w:before="0" w:beforeAutospacing="0" w:after="0" w:afterAutospacing="0"/>
                              <w:jc w:val="right"/>
                              <w:rPr>
                                <w:rFonts w:ascii="Arial Narrow" w:hAnsi="Arial Narrow"/>
                              </w:rPr>
                            </w:pPr>
                            <w:r>
                              <w:rPr>
                                <w:rFonts w:ascii="Arial Narrow" w:hAnsi="Arial Narrow"/>
                              </w:rPr>
                              <w:t>Email: bca@bca.org.au</w:t>
                            </w:r>
                          </w:p>
                          <w:p w14:paraId="50B29C8A" w14:textId="77777777" w:rsidR="0067143F" w:rsidRDefault="0067143F" w:rsidP="0067143F">
                            <w:pPr>
                              <w:spacing w:before="0" w:beforeAutospacing="0" w:after="0" w:afterAutospacing="0"/>
                              <w:jc w:val="right"/>
                              <w:rPr>
                                <w:rFonts w:ascii="Arial Narrow" w:hAnsi="Arial Narrow"/>
                              </w:rPr>
                            </w:pPr>
                            <w:r>
                              <w:rPr>
                                <w:rFonts w:ascii="Arial Narrow" w:hAnsi="Arial Narrow"/>
                              </w:rPr>
                              <w:t>Website: www.bca.org.au</w:t>
                            </w:r>
                          </w:p>
                          <w:p w14:paraId="6F2C498C" w14:textId="77777777" w:rsidR="0067143F" w:rsidRDefault="0067143F" w:rsidP="0067143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FF152" id="_x0000_t202" coordsize="21600,21600" o:spt="202" path="m,l,21600r21600,l21600,xe">
                <v:stroke joinstyle="miter"/>
                <v:path gradientshapeok="t" o:connecttype="rect"/>
              </v:shapetype>
              <v:shape id="Text Box 3" o:spid="_x0000_s1026" type="#_x0000_t202" style="position:absolute;margin-left:94.3pt;margin-top:.5pt;width:145.5pt;height:13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" filled="f" stroked="f">
                <v:textbox>
                  <w:txbxContent>
                    <w:p w14:paraId="7A0F93F3"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Blind Citizens Australia</w:t>
                      </w:r>
                    </w:p>
                    <w:p w14:paraId="42ABCA36"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Level 3, Ross House</w:t>
                      </w:r>
                    </w:p>
                    <w:p w14:paraId="53795A0D"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247-251 Flinders Lane</w:t>
                      </w:r>
                    </w:p>
                    <w:p w14:paraId="718075CB"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Melbourne Victoria 3000</w:t>
                      </w:r>
                    </w:p>
                    <w:p w14:paraId="6833DB1D"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Telephone: 03 9654 1400</w:t>
                      </w:r>
                    </w:p>
                    <w:p w14:paraId="2869D6CE"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Toll Free: 1800 033 660</w:t>
                      </w:r>
                    </w:p>
                    <w:p w14:paraId="7F626C8E" w14:textId="77777777" w:rsidR="0067143F" w:rsidRDefault="0067143F" w:rsidP="0067143F">
                      <w:pPr>
                        <w:tabs>
                          <w:tab w:val="left" w:pos="7513"/>
                        </w:tabs>
                        <w:spacing w:before="0" w:beforeAutospacing="0" w:after="0" w:afterAutospacing="0"/>
                        <w:jc w:val="right"/>
                        <w:rPr>
                          <w:rFonts w:ascii="Arial Narrow" w:hAnsi="Arial Narrow"/>
                        </w:rPr>
                      </w:pPr>
                      <w:r>
                        <w:rPr>
                          <w:rFonts w:ascii="Arial Narrow" w:hAnsi="Arial Narrow"/>
                        </w:rPr>
                        <w:t>Fax: 03 9650 3200</w:t>
                      </w:r>
                    </w:p>
                    <w:p w14:paraId="7DEB8DFA" w14:textId="77777777" w:rsidR="0067143F" w:rsidRDefault="0067143F" w:rsidP="0067143F">
                      <w:pPr>
                        <w:spacing w:before="0" w:beforeAutospacing="0" w:after="0" w:afterAutospacing="0"/>
                        <w:jc w:val="right"/>
                        <w:rPr>
                          <w:rFonts w:ascii="Arial Narrow" w:hAnsi="Arial Narrow"/>
                        </w:rPr>
                      </w:pPr>
                      <w:r>
                        <w:rPr>
                          <w:rFonts w:ascii="Arial Narrow" w:hAnsi="Arial Narrow"/>
                        </w:rPr>
                        <w:t>Email: bca@bca.org.au</w:t>
                      </w:r>
                    </w:p>
                    <w:p w14:paraId="50B29C8A" w14:textId="77777777" w:rsidR="0067143F" w:rsidRDefault="0067143F" w:rsidP="0067143F">
                      <w:pPr>
                        <w:spacing w:before="0" w:beforeAutospacing="0" w:after="0" w:afterAutospacing="0"/>
                        <w:jc w:val="right"/>
                        <w:rPr>
                          <w:rFonts w:ascii="Arial Narrow" w:hAnsi="Arial Narrow"/>
                        </w:rPr>
                      </w:pPr>
                      <w:r>
                        <w:rPr>
                          <w:rFonts w:ascii="Arial Narrow" w:hAnsi="Arial Narrow"/>
                        </w:rPr>
                        <w:t>Website: www.bca.org.au</w:t>
                      </w:r>
                    </w:p>
                    <w:p w14:paraId="6F2C498C" w14:textId="77777777" w:rsidR="0067143F" w:rsidRDefault="0067143F" w:rsidP="0067143F">
                      <w:pPr>
                        <w:jc w:val="right"/>
                      </w:pPr>
                    </w:p>
                  </w:txbxContent>
                </v:textbox>
                <w10:wrap type="tight" anchorx="margin"/>
              </v:shape>
            </w:pict>
          </mc:Fallback>
        </mc:AlternateContent>
      </w:r>
      <w:r w:rsidRPr="00886874">
        <w:rPr>
          <w:noProof/>
          <w:lang w:eastAsia="en-AU"/>
        </w:rPr>
        <w:drawing>
          <wp:anchor distT="0" distB="0" distL="114300" distR="114300" simplePos="0" relativeHeight="251659264" behindDoc="1" locked="0" layoutInCell="1" allowOverlap="1" wp14:anchorId="0C76350C" wp14:editId="2DDDB440">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4D47F" w14:textId="77777777" w:rsidR="0067143F" w:rsidRPr="00886874" w:rsidRDefault="0067143F" w:rsidP="0067143F"/>
    <w:p w14:paraId="0488D08D" w14:textId="77777777" w:rsidR="0067143F" w:rsidRPr="00886874" w:rsidRDefault="0067143F" w:rsidP="0067143F"/>
    <w:p w14:paraId="0FB55E7C" w14:textId="77777777" w:rsidR="0067143F" w:rsidRPr="00886874" w:rsidRDefault="0067143F" w:rsidP="0067143F"/>
    <w:p w14:paraId="76516F7D" w14:textId="69463187" w:rsidR="0067143F" w:rsidRPr="00037A50" w:rsidRDefault="0067143F" w:rsidP="0067143F">
      <w:pPr>
        <w:rPr>
          <w:color w:val="008000"/>
          <w:sz w:val="44"/>
        </w:rPr>
      </w:pPr>
      <w:r>
        <w:rPr>
          <w:color w:val="008000"/>
          <w:sz w:val="44"/>
        </w:rPr>
        <w:t>Blind Citizens Australia</w:t>
      </w:r>
    </w:p>
    <w:p w14:paraId="2D2F0A45" w14:textId="77777777" w:rsidR="0067143F" w:rsidRPr="00037A50" w:rsidRDefault="0067143F" w:rsidP="009C22DE">
      <w:pPr>
        <w:pStyle w:val="Title"/>
        <w:spacing w:beforeAutospacing="0" w:after="120" w:afterAutospacing="0"/>
        <w:contextualSpacing w:val="0"/>
        <w:jc w:val="center"/>
      </w:pPr>
      <w:r w:rsidRPr="00037A50">
        <w:t>My Aged Care</w:t>
      </w:r>
    </w:p>
    <w:p w14:paraId="00A9B649" w14:textId="77777777" w:rsidR="00890F3A" w:rsidRPr="00037A50" w:rsidRDefault="00890F3A" w:rsidP="009C22DE">
      <w:pPr>
        <w:pStyle w:val="Title"/>
        <w:spacing w:beforeAutospacing="0" w:after="120" w:afterAutospacing="0"/>
        <w:contextualSpacing w:val="0"/>
        <w:jc w:val="center"/>
      </w:pPr>
      <w:r w:rsidRPr="00037A50">
        <w:t>Change of Circumstances Review</w:t>
      </w:r>
    </w:p>
    <w:p w14:paraId="425F70A2" w14:textId="77777777" w:rsidR="00037A50" w:rsidRPr="009C22DE" w:rsidRDefault="00890F3A" w:rsidP="009C22DE">
      <w:pPr>
        <w:pStyle w:val="Heading1"/>
      </w:pPr>
      <w:r w:rsidRPr="009C22DE">
        <w:t>What is a Change in Circumstances?</w:t>
      </w:r>
    </w:p>
    <w:p w14:paraId="11E66ACD" w14:textId="786DCFA8" w:rsidR="008A1B29" w:rsidRPr="00037A50" w:rsidRDefault="00890F3A" w:rsidP="009C22DE">
      <w:pPr>
        <w:spacing w:before="0" w:beforeAutospacing="0" w:after="0" w:afterAutospacing="0" w:line="276" w:lineRule="auto"/>
        <w:rPr>
          <w:sz w:val="32"/>
          <w:szCs w:val="32"/>
        </w:rPr>
      </w:pPr>
      <w:r w:rsidRPr="00037A50">
        <w:rPr>
          <w:sz w:val="32"/>
          <w:szCs w:val="32"/>
        </w:rPr>
        <w:t>If your circumstances change and as a result</w:t>
      </w:r>
      <w:r w:rsidR="00037A50">
        <w:rPr>
          <w:sz w:val="32"/>
          <w:szCs w:val="32"/>
        </w:rPr>
        <w:t>,</w:t>
      </w:r>
      <w:r w:rsidRPr="00037A50">
        <w:rPr>
          <w:sz w:val="32"/>
          <w:szCs w:val="32"/>
        </w:rPr>
        <w:t xml:space="preserve"> the services you are receiving are no longer suitable</w:t>
      </w:r>
      <w:r w:rsidR="00037A50">
        <w:rPr>
          <w:sz w:val="32"/>
          <w:szCs w:val="32"/>
        </w:rPr>
        <w:t>,</w:t>
      </w:r>
      <w:r w:rsidRPr="00037A50">
        <w:rPr>
          <w:sz w:val="32"/>
          <w:szCs w:val="32"/>
        </w:rPr>
        <w:t xml:space="preserve"> or you require addition</w:t>
      </w:r>
      <w:r w:rsidR="00037A50" w:rsidRPr="00037A50">
        <w:rPr>
          <w:sz w:val="32"/>
          <w:szCs w:val="32"/>
        </w:rPr>
        <w:t>al services, you can request</w:t>
      </w:r>
      <w:r w:rsidRPr="00037A50">
        <w:rPr>
          <w:sz w:val="32"/>
          <w:szCs w:val="32"/>
        </w:rPr>
        <w:t xml:space="preserve"> a review. </w:t>
      </w:r>
    </w:p>
    <w:p w14:paraId="4F9BF82D" w14:textId="77777777" w:rsidR="00890F3A" w:rsidRPr="00037A50" w:rsidRDefault="00890F3A" w:rsidP="009C22DE">
      <w:pPr>
        <w:spacing w:line="276" w:lineRule="auto"/>
        <w:rPr>
          <w:rFonts w:cs="Arial"/>
          <w:sz w:val="32"/>
          <w:szCs w:val="32"/>
        </w:rPr>
      </w:pPr>
      <w:r w:rsidRPr="00037A50">
        <w:rPr>
          <w:rFonts w:cs="Arial"/>
          <w:sz w:val="32"/>
          <w:szCs w:val="32"/>
        </w:rPr>
        <w:t>For example:</w:t>
      </w:r>
    </w:p>
    <w:p w14:paraId="2D8CB34C" w14:textId="77777777" w:rsidR="00890F3A"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If your informal</w:t>
      </w:r>
      <w:r w:rsidR="008A1B29" w:rsidRPr="00037A50">
        <w:rPr>
          <w:rFonts w:cs="Arial"/>
          <w:szCs w:val="32"/>
        </w:rPr>
        <w:t xml:space="preserve"> care arrangements have changed or </w:t>
      </w:r>
      <w:r w:rsidRPr="00037A50">
        <w:rPr>
          <w:rFonts w:cs="Arial"/>
          <w:szCs w:val="32"/>
        </w:rPr>
        <w:t>ceased.</w:t>
      </w:r>
    </w:p>
    <w:p w14:paraId="09C73DC9" w14:textId="0CB2DF7B" w:rsidR="00890F3A"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If a specialist health professional has indicated that there is need for additional service.</w:t>
      </w:r>
    </w:p>
    <w:p w14:paraId="3B99ECF6" w14:textId="77777777" w:rsidR="00890F3A" w:rsidRPr="00037A50" w:rsidRDefault="008A1B29" w:rsidP="009C22DE">
      <w:pPr>
        <w:pStyle w:val="ListParagraph"/>
        <w:numPr>
          <w:ilvl w:val="1"/>
          <w:numId w:val="18"/>
        </w:numPr>
        <w:tabs>
          <w:tab w:val="left" w:pos="720"/>
        </w:tabs>
        <w:spacing w:line="276" w:lineRule="auto"/>
        <w:contextualSpacing/>
        <w:rPr>
          <w:rFonts w:cs="Arial"/>
          <w:szCs w:val="32"/>
        </w:rPr>
      </w:pPr>
      <w:r w:rsidRPr="00037A50">
        <w:rPr>
          <w:rFonts w:cs="Arial"/>
          <w:szCs w:val="32"/>
        </w:rPr>
        <w:t xml:space="preserve">If you require additional or new </w:t>
      </w:r>
      <w:r w:rsidR="00890F3A" w:rsidRPr="00037A50">
        <w:rPr>
          <w:rFonts w:cs="Arial"/>
          <w:szCs w:val="32"/>
        </w:rPr>
        <w:t xml:space="preserve">services </w:t>
      </w:r>
      <w:r w:rsidRPr="00037A50">
        <w:rPr>
          <w:rFonts w:cs="Arial"/>
          <w:szCs w:val="32"/>
        </w:rPr>
        <w:t>due to</w:t>
      </w:r>
      <w:r w:rsidR="00890F3A" w:rsidRPr="00037A50">
        <w:rPr>
          <w:rFonts w:cs="Arial"/>
          <w:szCs w:val="32"/>
        </w:rPr>
        <w:t xml:space="preserve"> moving to a new location. </w:t>
      </w:r>
    </w:p>
    <w:p w14:paraId="1B2461E6" w14:textId="77777777" w:rsidR="00890F3A"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 xml:space="preserve">If you </w:t>
      </w:r>
      <w:r w:rsidR="008A1B29" w:rsidRPr="00037A50">
        <w:rPr>
          <w:rFonts w:cs="Arial"/>
          <w:szCs w:val="32"/>
        </w:rPr>
        <w:t xml:space="preserve">have new or developing needs due to </w:t>
      </w:r>
      <w:r w:rsidRPr="00037A50">
        <w:rPr>
          <w:rFonts w:cs="Arial"/>
          <w:szCs w:val="32"/>
        </w:rPr>
        <w:t xml:space="preserve">decline in your health. </w:t>
      </w:r>
    </w:p>
    <w:p w14:paraId="5DCC87CC" w14:textId="77777777" w:rsidR="00890F3A"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If you have been hospitalised and there has been a significant change in your needs.</w:t>
      </w:r>
    </w:p>
    <w:p w14:paraId="0A8295BF" w14:textId="07DB3F57" w:rsidR="008A1B29"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 xml:space="preserve">If your needs can no longer be met through </w:t>
      </w:r>
      <w:r w:rsidR="00F153B7" w:rsidRPr="00037A50">
        <w:rPr>
          <w:rFonts w:cs="Arial"/>
          <w:szCs w:val="32"/>
        </w:rPr>
        <w:t>a Home Care Package</w:t>
      </w:r>
      <w:r w:rsidRPr="00037A50">
        <w:rPr>
          <w:rFonts w:cs="Arial"/>
          <w:szCs w:val="32"/>
        </w:rPr>
        <w:t xml:space="preserve"> and you are looking into moving into</w:t>
      </w:r>
      <w:r w:rsidR="008A1B29" w:rsidRPr="00037A50">
        <w:rPr>
          <w:rFonts w:cs="Arial"/>
          <w:szCs w:val="32"/>
        </w:rPr>
        <w:t xml:space="preserve"> a</w:t>
      </w:r>
      <w:r w:rsidRPr="00037A50">
        <w:rPr>
          <w:rFonts w:cs="Arial"/>
          <w:szCs w:val="32"/>
        </w:rPr>
        <w:t xml:space="preserve"> residentia</w:t>
      </w:r>
      <w:r w:rsidR="008A1B29" w:rsidRPr="00037A50">
        <w:rPr>
          <w:rFonts w:cs="Arial"/>
          <w:szCs w:val="32"/>
        </w:rPr>
        <w:t>l aged care home</w:t>
      </w:r>
      <w:r w:rsidRPr="00037A50">
        <w:rPr>
          <w:rFonts w:cs="Arial"/>
          <w:szCs w:val="32"/>
        </w:rPr>
        <w:t xml:space="preserve">. </w:t>
      </w:r>
    </w:p>
    <w:p w14:paraId="4EB784CC" w14:textId="77777777" w:rsidR="00890F3A" w:rsidRPr="00037A50" w:rsidRDefault="00890F3A" w:rsidP="009C22DE">
      <w:pPr>
        <w:pStyle w:val="ListParagraph"/>
        <w:numPr>
          <w:ilvl w:val="1"/>
          <w:numId w:val="18"/>
        </w:numPr>
        <w:tabs>
          <w:tab w:val="left" w:pos="720"/>
        </w:tabs>
        <w:spacing w:line="276" w:lineRule="auto"/>
        <w:contextualSpacing/>
        <w:rPr>
          <w:rFonts w:cs="Arial"/>
          <w:szCs w:val="32"/>
        </w:rPr>
      </w:pPr>
      <w:r w:rsidRPr="00037A50">
        <w:rPr>
          <w:rFonts w:cs="Arial"/>
          <w:szCs w:val="32"/>
        </w:rPr>
        <w:t xml:space="preserve">A new assessment may be required if it has been more than 12 months since the last assessment. </w:t>
      </w:r>
    </w:p>
    <w:p w14:paraId="716E59BA" w14:textId="77777777" w:rsidR="00890F3A" w:rsidRPr="009C22DE" w:rsidRDefault="00890F3A" w:rsidP="009C22DE">
      <w:pPr>
        <w:pStyle w:val="Heading1"/>
      </w:pPr>
      <w:r w:rsidRPr="009C22DE">
        <w:lastRenderedPageBreak/>
        <w:t>What if my care needs change?</w:t>
      </w:r>
    </w:p>
    <w:p w14:paraId="317529AF" w14:textId="1882B4F2" w:rsidR="00890F3A" w:rsidRPr="00037A50" w:rsidRDefault="00890F3A" w:rsidP="009C22DE">
      <w:pPr>
        <w:spacing w:before="0" w:beforeAutospacing="0" w:after="0" w:afterAutospacing="0" w:line="276" w:lineRule="auto"/>
        <w:rPr>
          <w:rFonts w:cs="Arial"/>
          <w:sz w:val="32"/>
          <w:szCs w:val="32"/>
        </w:rPr>
      </w:pPr>
      <w:r w:rsidRPr="00037A50">
        <w:rPr>
          <w:rFonts w:cs="Arial"/>
          <w:sz w:val="32"/>
          <w:szCs w:val="32"/>
        </w:rPr>
        <w:t xml:space="preserve">In the first instance, discuss your changing needs </w:t>
      </w:r>
      <w:r w:rsidR="008A1B29" w:rsidRPr="00037A50">
        <w:rPr>
          <w:rFonts w:cs="Arial"/>
          <w:sz w:val="32"/>
          <w:szCs w:val="32"/>
        </w:rPr>
        <w:t xml:space="preserve">with your existing Case Manager or </w:t>
      </w:r>
      <w:r w:rsidRPr="00037A50">
        <w:rPr>
          <w:rFonts w:cs="Arial"/>
          <w:sz w:val="32"/>
          <w:szCs w:val="32"/>
        </w:rPr>
        <w:t>service provider. They may be able to accommodate these under your current care package</w:t>
      </w:r>
      <w:r w:rsidR="00F153B7" w:rsidRPr="00037A50">
        <w:rPr>
          <w:rFonts w:cs="Arial"/>
          <w:sz w:val="32"/>
          <w:szCs w:val="32"/>
        </w:rPr>
        <w:t>, be it through a Commonwealth Home Support Programme (entry level), or a Home Care Package</w:t>
      </w:r>
      <w:r w:rsidRPr="00037A50">
        <w:rPr>
          <w:rFonts w:cs="Arial"/>
          <w:sz w:val="32"/>
          <w:szCs w:val="32"/>
        </w:rPr>
        <w:t>. You can ask them to work with you to change the goals in your care plan so that it better meets your changing needs. You can also discuss the option of top</w:t>
      </w:r>
      <w:r w:rsidR="008A1B29" w:rsidRPr="00037A50">
        <w:rPr>
          <w:rFonts w:cs="Arial"/>
          <w:sz w:val="32"/>
          <w:szCs w:val="32"/>
        </w:rPr>
        <w:t>ping up your services and self-</w:t>
      </w:r>
      <w:r w:rsidRPr="00037A50">
        <w:rPr>
          <w:rFonts w:cs="Arial"/>
          <w:sz w:val="32"/>
          <w:szCs w:val="32"/>
        </w:rPr>
        <w:t>funding some of the services if there aren’t sufficient funds available in your budget.</w:t>
      </w:r>
    </w:p>
    <w:p w14:paraId="72254A0A" w14:textId="7D530514" w:rsidR="00F153B7" w:rsidRPr="00037A50" w:rsidRDefault="00890F3A" w:rsidP="009C22DE">
      <w:pPr>
        <w:spacing w:line="276" w:lineRule="auto"/>
        <w:rPr>
          <w:rFonts w:cs="Arial"/>
          <w:sz w:val="32"/>
          <w:szCs w:val="32"/>
        </w:rPr>
      </w:pPr>
      <w:r w:rsidRPr="00037A50">
        <w:rPr>
          <w:rFonts w:cs="Arial"/>
          <w:sz w:val="32"/>
          <w:szCs w:val="32"/>
        </w:rPr>
        <w:t xml:space="preserve">If </w:t>
      </w:r>
      <w:r w:rsidR="00037A50">
        <w:rPr>
          <w:rFonts w:cs="Arial"/>
          <w:sz w:val="32"/>
          <w:szCs w:val="32"/>
        </w:rPr>
        <w:t>your needs cannot be met through your current services</w:t>
      </w:r>
      <w:r w:rsidRPr="00037A50">
        <w:rPr>
          <w:rFonts w:cs="Arial"/>
          <w:sz w:val="32"/>
          <w:szCs w:val="32"/>
        </w:rPr>
        <w:t xml:space="preserve">, you may need to be reassessed for a higher level package. </w:t>
      </w:r>
      <w:r w:rsidR="00F153B7" w:rsidRPr="00037A50">
        <w:rPr>
          <w:rFonts w:cs="Arial"/>
          <w:sz w:val="32"/>
          <w:szCs w:val="32"/>
        </w:rPr>
        <w:t>If you have a Home Care Package, y</w:t>
      </w:r>
      <w:r w:rsidRPr="00037A50">
        <w:rPr>
          <w:rFonts w:cs="Arial"/>
          <w:sz w:val="32"/>
          <w:szCs w:val="32"/>
        </w:rPr>
        <w:t>our Case Manager will be able to di</w:t>
      </w:r>
      <w:r w:rsidR="00037A50">
        <w:rPr>
          <w:rFonts w:cs="Arial"/>
          <w:sz w:val="32"/>
          <w:szCs w:val="32"/>
        </w:rPr>
        <w:t>scuss that with you and refer</w:t>
      </w:r>
      <w:r w:rsidRPr="00037A50">
        <w:rPr>
          <w:rFonts w:cs="Arial"/>
          <w:sz w:val="32"/>
          <w:szCs w:val="32"/>
        </w:rPr>
        <w:t xml:space="preserve"> you </w:t>
      </w:r>
      <w:r w:rsidR="00037A50">
        <w:rPr>
          <w:rFonts w:cs="Arial"/>
          <w:sz w:val="32"/>
          <w:szCs w:val="32"/>
        </w:rPr>
        <w:t xml:space="preserve">to My Aged Care </w:t>
      </w:r>
      <w:r w:rsidRPr="00037A50">
        <w:rPr>
          <w:rFonts w:cs="Arial"/>
          <w:sz w:val="32"/>
          <w:szCs w:val="32"/>
        </w:rPr>
        <w:t>for appropriate assessment.</w:t>
      </w:r>
      <w:r w:rsidR="00F153B7" w:rsidRPr="00037A50">
        <w:rPr>
          <w:rFonts w:cs="Arial"/>
          <w:sz w:val="32"/>
          <w:szCs w:val="32"/>
        </w:rPr>
        <w:t xml:space="preserve">  </w:t>
      </w:r>
    </w:p>
    <w:p w14:paraId="76CCF4D0" w14:textId="2E716233" w:rsidR="00890F3A" w:rsidRPr="00037A50" w:rsidRDefault="00F153B7" w:rsidP="009C22DE">
      <w:pPr>
        <w:spacing w:line="276" w:lineRule="auto"/>
        <w:rPr>
          <w:rFonts w:cs="Arial"/>
          <w:sz w:val="32"/>
          <w:szCs w:val="32"/>
        </w:rPr>
      </w:pPr>
      <w:r w:rsidRPr="00037A50">
        <w:rPr>
          <w:rFonts w:cs="Arial"/>
          <w:sz w:val="32"/>
          <w:szCs w:val="32"/>
        </w:rPr>
        <w:t>If you are receiving services through the Commonwealth Home Support Programme, your service provider or an assessor can review your support plan.</w:t>
      </w:r>
      <w:r w:rsidR="00D701C9" w:rsidRPr="00037A50">
        <w:rPr>
          <w:rFonts w:cs="Arial"/>
          <w:sz w:val="32"/>
          <w:szCs w:val="32"/>
        </w:rPr>
        <w:t xml:space="preserve"> You may purchase further supports from an existing or new service provider.</w:t>
      </w:r>
      <w:r w:rsidRPr="00037A50">
        <w:rPr>
          <w:rFonts w:cs="Arial"/>
          <w:sz w:val="32"/>
          <w:szCs w:val="32"/>
        </w:rPr>
        <w:t xml:space="preserve"> If your support needs have changed significantly, your service provider may</w:t>
      </w:r>
      <w:r w:rsidR="00037A50">
        <w:rPr>
          <w:rFonts w:cs="Arial"/>
          <w:sz w:val="32"/>
          <w:szCs w:val="32"/>
        </w:rPr>
        <w:t xml:space="preserve"> refer you to My Aged Care for</w:t>
      </w:r>
      <w:r w:rsidRPr="00037A50">
        <w:rPr>
          <w:rFonts w:cs="Arial"/>
          <w:sz w:val="32"/>
          <w:szCs w:val="32"/>
        </w:rPr>
        <w:t xml:space="preserve"> reassessment. You can </w:t>
      </w:r>
      <w:r w:rsidR="00037A50">
        <w:rPr>
          <w:rFonts w:cs="Arial"/>
          <w:sz w:val="32"/>
          <w:szCs w:val="32"/>
        </w:rPr>
        <w:t xml:space="preserve">also </w:t>
      </w:r>
      <w:r w:rsidR="00890F3A" w:rsidRPr="00037A50">
        <w:rPr>
          <w:rFonts w:cs="Arial"/>
          <w:sz w:val="32"/>
          <w:szCs w:val="32"/>
        </w:rPr>
        <w:t>initiate a review of your support plan by contacting My Aged Care directly and requesting a review. During the review, none of your ongoing services will be affected and you will continue to receive support as usual</w:t>
      </w:r>
      <w:r w:rsidR="00E85EC8">
        <w:rPr>
          <w:rFonts w:cs="Arial"/>
          <w:sz w:val="32"/>
          <w:szCs w:val="32"/>
        </w:rPr>
        <w:t>.</w:t>
      </w:r>
      <w:r w:rsidR="00890F3A" w:rsidRPr="00037A50">
        <w:rPr>
          <w:rFonts w:cs="Arial"/>
          <w:sz w:val="32"/>
          <w:szCs w:val="32"/>
        </w:rPr>
        <w:t xml:space="preserve"> </w:t>
      </w:r>
    </w:p>
    <w:p w14:paraId="2FD8D263" w14:textId="77777777" w:rsidR="00890F3A" w:rsidRDefault="00890F3A" w:rsidP="009C22DE">
      <w:pPr>
        <w:pStyle w:val="Heading1"/>
      </w:pPr>
      <w:r>
        <w:t>What happens next?</w:t>
      </w:r>
    </w:p>
    <w:p w14:paraId="59790A89" w14:textId="50AB863A" w:rsidR="004D5C2B" w:rsidRPr="00037A50" w:rsidRDefault="004D5C2B" w:rsidP="00BC6ECA">
      <w:pPr>
        <w:spacing w:before="0" w:beforeAutospacing="0" w:after="0" w:afterAutospacing="0" w:line="276" w:lineRule="auto"/>
        <w:rPr>
          <w:rFonts w:cs="Arial"/>
          <w:sz w:val="32"/>
          <w:szCs w:val="32"/>
        </w:rPr>
      </w:pPr>
      <w:r w:rsidRPr="00037A50">
        <w:rPr>
          <w:rFonts w:cs="Arial"/>
          <w:sz w:val="32"/>
          <w:szCs w:val="32"/>
        </w:rPr>
        <w:t>You may need to be reassessed by the Aged Care Assessment Team</w:t>
      </w:r>
      <w:r w:rsidR="00037A50" w:rsidRPr="00037A50">
        <w:rPr>
          <w:rFonts w:cs="Arial"/>
          <w:sz w:val="32"/>
          <w:szCs w:val="32"/>
        </w:rPr>
        <w:t xml:space="preserve"> (ACAT)</w:t>
      </w:r>
      <w:r w:rsidRPr="00037A50">
        <w:rPr>
          <w:rFonts w:cs="Arial"/>
          <w:sz w:val="32"/>
          <w:szCs w:val="32"/>
        </w:rPr>
        <w:t xml:space="preserve"> for a higher (or lower) level home care package or other support services.</w:t>
      </w:r>
    </w:p>
    <w:p w14:paraId="6642354E" w14:textId="002D8476" w:rsidR="00890F3A" w:rsidRPr="00037A50" w:rsidRDefault="00EC304C" w:rsidP="00BC6ECA">
      <w:pPr>
        <w:spacing w:line="276" w:lineRule="auto"/>
        <w:rPr>
          <w:rFonts w:cs="Arial"/>
          <w:sz w:val="32"/>
          <w:szCs w:val="32"/>
        </w:rPr>
      </w:pPr>
      <w:r w:rsidRPr="00037A50">
        <w:rPr>
          <w:rFonts w:cs="Arial"/>
          <w:sz w:val="32"/>
          <w:szCs w:val="32"/>
        </w:rPr>
        <w:t xml:space="preserve">ACAT </w:t>
      </w:r>
      <w:r w:rsidR="00890F3A" w:rsidRPr="00037A50">
        <w:rPr>
          <w:rFonts w:cs="Arial"/>
          <w:sz w:val="32"/>
          <w:szCs w:val="32"/>
        </w:rPr>
        <w:t xml:space="preserve">will look into the following areas:  </w:t>
      </w:r>
    </w:p>
    <w:p w14:paraId="1503DC09" w14:textId="77777777" w:rsidR="00890F3A" w:rsidRPr="00037A50" w:rsidRDefault="00890F3A" w:rsidP="00BC6ECA">
      <w:pPr>
        <w:numPr>
          <w:ilvl w:val="0"/>
          <w:numId w:val="19"/>
        </w:numPr>
        <w:spacing w:line="276" w:lineRule="auto"/>
        <w:rPr>
          <w:rFonts w:cs="Arial"/>
          <w:sz w:val="32"/>
          <w:szCs w:val="32"/>
        </w:rPr>
      </w:pPr>
      <w:r w:rsidRPr="00037A50">
        <w:rPr>
          <w:rFonts w:cs="Arial"/>
          <w:sz w:val="32"/>
          <w:szCs w:val="32"/>
        </w:rPr>
        <w:t>Why the request has been made (i.e. consumer’s circumstance).</w:t>
      </w:r>
    </w:p>
    <w:p w14:paraId="501D11EC" w14:textId="77777777" w:rsidR="00890F3A" w:rsidRPr="00037A50" w:rsidRDefault="00890F3A" w:rsidP="00BC6ECA">
      <w:pPr>
        <w:numPr>
          <w:ilvl w:val="0"/>
          <w:numId w:val="19"/>
        </w:numPr>
        <w:spacing w:line="276" w:lineRule="auto"/>
        <w:rPr>
          <w:rFonts w:cs="Arial"/>
          <w:sz w:val="32"/>
          <w:szCs w:val="32"/>
        </w:rPr>
      </w:pPr>
      <w:r w:rsidRPr="00037A50">
        <w:rPr>
          <w:rFonts w:cs="Arial"/>
          <w:sz w:val="32"/>
          <w:szCs w:val="32"/>
        </w:rPr>
        <w:t>What the request is for (e.g. service type) and why it is needed (e.g. consumer’s change in needs or goals).</w:t>
      </w:r>
    </w:p>
    <w:p w14:paraId="06455D9C" w14:textId="3E5A0FB0" w:rsidR="00890F3A" w:rsidRPr="00037A50" w:rsidRDefault="00890F3A" w:rsidP="00BC6ECA">
      <w:pPr>
        <w:numPr>
          <w:ilvl w:val="0"/>
          <w:numId w:val="19"/>
        </w:numPr>
        <w:spacing w:line="276" w:lineRule="auto"/>
        <w:rPr>
          <w:rFonts w:cs="Arial"/>
          <w:sz w:val="32"/>
          <w:szCs w:val="32"/>
        </w:rPr>
      </w:pPr>
      <w:r w:rsidRPr="00037A50">
        <w:rPr>
          <w:rFonts w:cs="Arial"/>
          <w:sz w:val="32"/>
          <w:szCs w:val="32"/>
        </w:rPr>
        <w:t>If the reque</w:t>
      </w:r>
      <w:r w:rsidR="004D5C2B" w:rsidRPr="00037A50">
        <w:rPr>
          <w:rFonts w:cs="Arial"/>
          <w:sz w:val="32"/>
          <w:szCs w:val="32"/>
        </w:rPr>
        <w:t>st is urgent, why it is urgent.</w:t>
      </w:r>
    </w:p>
    <w:p w14:paraId="20189F84" w14:textId="51B69902" w:rsidR="004D5C2B" w:rsidRPr="00037A50" w:rsidRDefault="004D5C2B" w:rsidP="00BC6ECA">
      <w:pPr>
        <w:spacing w:line="276" w:lineRule="auto"/>
        <w:rPr>
          <w:rFonts w:cs="Arial"/>
          <w:sz w:val="32"/>
          <w:szCs w:val="32"/>
        </w:rPr>
      </w:pPr>
      <w:r w:rsidRPr="00037A50">
        <w:rPr>
          <w:rFonts w:cs="Arial"/>
          <w:sz w:val="32"/>
          <w:szCs w:val="32"/>
        </w:rPr>
        <w:t>It is important to note that your provider must work with you to ensure your care meets your needs.</w:t>
      </w:r>
    </w:p>
    <w:p w14:paraId="2E24D91A" w14:textId="77777777" w:rsidR="00890F3A" w:rsidRDefault="00890F3A" w:rsidP="009C22DE">
      <w:pPr>
        <w:pStyle w:val="Heading1"/>
      </w:pPr>
      <w:r>
        <w:t>My Aged Care Resources</w:t>
      </w:r>
    </w:p>
    <w:p w14:paraId="56A99376" w14:textId="77777777" w:rsidR="00890F3A" w:rsidRPr="00037A50" w:rsidRDefault="00890F3A" w:rsidP="00BC6ECA">
      <w:pPr>
        <w:spacing w:before="0" w:beforeAutospacing="0" w:after="0" w:afterAutospacing="0" w:line="276" w:lineRule="auto"/>
        <w:rPr>
          <w:rFonts w:cs="Arial"/>
          <w:sz w:val="32"/>
          <w:szCs w:val="32"/>
        </w:rPr>
      </w:pPr>
      <w:r w:rsidRPr="00037A50">
        <w:rPr>
          <w:rFonts w:cs="Arial"/>
          <w:sz w:val="32"/>
          <w:szCs w:val="32"/>
        </w:rPr>
        <w:t>There are a number of instruc</w:t>
      </w:r>
      <w:r w:rsidR="008A1B29" w:rsidRPr="00037A50">
        <w:rPr>
          <w:rFonts w:cs="Arial"/>
          <w:sz w:val="32"/>
          <w:szCs w:val="32"/>
        </w:rPr>
        <w:t>tional resources on the review and</w:t>
      </w:r>
      <w:r w:rsidRPr="00037A50">
        <w:rPr>
          <w:rFonts w:cs="Arial"/>
          <w:sz w:val="32"/>
          <w:szCs w:val="32"/>
        </w:rPr>
        <w:t xml:space="preserve"> reassessment process: </w:t>
      </w:r>
    </w:p>
    <w:p w14:paraId="428AE79D" w14:textId="0968381B" w:rsidR="00890F3A" w:rsidRPr="00037A50" w:rsidRDefault="00640D57" w:rsidP="00BC6ECA">
      <w:pPr>
        <w:numPr>
          <w:ilvl w:val="0"/>
          <w:numId w:val="20"/>
        </w:numPr>
        <w:spacing w:line="276" w:lineRule="auto"/>
        <w:rPr>
          <w:rFonts w:cs="Arial"/>
          <w:sz w:val="32"/>
          <w:szCs w:val="32"/>
        </w:rPr>
      </w:pPr>
      <w:r>
        <w:rPr>
          <w:rFonts w:cs="Arial"/>
          <w:sz w:val="32"/>
          <w:szCs w:val="32"/>
        </w:rPr>
        <w:t xml:space="preserve">Youtube: </w:t>
      </w:r>
      <w:hyperlink r:id="rId11" w:history="1">
        <w:r w:rsidR="00890F3A" w:rsidRPr="00037A50">
          <w:rPr>
            <w:rStyle w:val="Hyperlink"/>
            <w:sz w:val="32"/>
            <w:szCs w:val="32"/>
          </w:rPr>
          <w:t>how to request a support plan review</w:t>
        </w:r>
      </w:hyperlink>
      <w:r w:rsidR="00890F3A" w:rsidRPr="00037A50">
        <w:rPr>
          <w:rFonts w:cs="Arial"/>
          <w:sz w:val="32"/>
          <w:szCs w:val="32"/>
        </w:rPr>
        <w:t xml:space="preserve"> </w:t>
      </w:r>
    </w:p>
    <w:p w14:paraId="0339B6CD" w14:textId="4348065C" w:rsidR="00890F3A" w:rsidRPr="0053695D" w:rsidRDefault="005C1E87" w:rsidP="00BC6ECA">
      <w:pPr>
        <w:numPr>
          <w:ilvl w:val="0"/>
          <w:numId w:val="20"/>
        </w:numPr>
        <w:spacing w:line="276" w:lineRule="auto"/>
        <w:rPr>
          <w:rFonts w:cs="Arial"/>
          <w:sz w:val="32"/>
          <w:szCs w:val="32"/>
        </w:rPr>
      </w:pPr>
      <w:hyperlink r:id="rId12" w:history="1">
        <w:r w:rsidR="00890F3A" w:rsidRPr="0053695D">
          <w:rPr>
            <w:rStyle w:val="Hyperlink"/>
            <w:rFonts w:cs="Arial"/>
            <w:sz w:val="32"/>
            <w:szCs w:val="32"/>
          </w:rPr>
          <w:t>Fact Shee</w:t>
        </w:r>
        <w:bookmarkStart w:id="0" w:name="_GoBack"/>
        <w:bookmarkEnd w:id="0"/>
        <w:r w:rsidR="00890F3A" w:rsidRPr="0053695D">
          <w:rPr>
            <w:rStyle w:val="Hyperlink"/>
            <w:rFonts w:cs="Arial"/>
            <w:sz w:val="32"/>
            <w:szCs w:val="32"/>
          </w:rPr>
          <w:t>t: Key Principles and Guidance</w:t>
        </w:r>
      </w:hyperlink>
      <w:r w:rsidR="00890F3A" w:rsidRPr="00037A50">
        <w:rPr>
          <w:rFonts w:cs="Arial"/>
          <w:sz w:val="32"/>
          <w:szCs w:val="32"/>
        </w:rPr>
        <w:t xml:space="preserve"> </w:t>
      </w:r>
      <w:hyperlink r:id="rId13" w:history="1"/>
    </w:p>
    <w:p w14:paraId="58267C3C" w14:textId="77777777" w:rsidR="00890F3A" w:rsidRDefault="00890F3A" w:rsidP="009C22DE">
      <w:pPr>
        <w:pStyle w:val="Heading1"/>
      </w:pPr>
      <w:r>
        <w:t>Other scenarios:</w:t>
      </w:r>
    </w:p>
    <w:p w14:paraId="6BB273E7" w14:textId="3D28D143" w:rsidR="004D5C2B" w:rsidRPr="00037A50" w:rsidRDefault="004D5C2B" w:rsidP="00BC6ECA">
      <w:pPr>
        <w:spacing w:before="0" w:beforeAutospacing="0" w:after="0" w:afterAutospacing="0" w:line="276" w:lineRule="auto"/>
        <w:rPr>
          <w:sz w:val="32"/>
          <w:szCs w:val="32"/>
        </w:rPr>
      </w:pPr>
      <w:r w:rsidRPr="00037A50">
        <w:rPr>
          <w:sz w:val="32"/>
          <w:szCs w:val="32"/>
        </w:rPr>
        <w:t xml:space="preserve">As there is a national waiting list for Home Care Packages, </w:t>
      </w:r>
      <w:r w:rsidR="00EC304C" w:rsidRPr="00037A50">
        <w:rPr>
          <w:sz w:val="32"/>
          <w:szCs w:val="32"/>
        </w:rPr>
        <w:t>even if you are eligible for support at a higher level, there may not be a package available. Therefore, you may receive services through a lower level package than your approved level for some time, until a place is available.</w:t>
      </w:r>
    </w:p>
    <w:p w14:paraId="56E6A8AD" w14:textId="77777777" w:rsidR="00890F3A" w:rsidRPr="00037A50" w:rsidRDefault="00890F3A" w:rsidP="00BC6ECA">
      <w:pPr>
        <w:numPr>
          <w:ilvl w:val="0"/>
          <w:numId w:val="16"/>
        </w:numPr>
        <w:spacing w:line="276" w:lineRule="auto"/>
        <w:rPr>
          <w:sz w:val="32"/>
          <w:szCs w:val="32"/>
          <w:lang w:val="en-US"/>
        </w:rPr>
      </w:pPr>
      <w:r w:rsidRPr="00037A50">
        <w:rPr>
          <w:sz w:val="32"/>
          <w:szCs w:val="32"/>
          <w:lang w:val="en-US"/>
        </w:rPr>
        <w:t>The interim package will be assigned to you automatically in My Aged Care system.</w:t>
      </w:r>
    </w:p>
    <w:p w14:paraId="69E1E889" w14:textId="77777777" w:rsidR="00890F3A" w:rsidRPr="00037A50" w:rsidRDefault="00890F3A" w:rsidP="00BC6ECA">
      <w:pPr>
        <w:numPr>
          <w:ilvl w:val="0"/>
          <w:numId w:val="16"/>
        </w:numPr>
        <w:spacing w:line="276" w:lineRule="auto"/>
        <w:rPr>
          <w:sz w:val="32"/>
          <w:szCs w:val="32"/>
          <w:lang w:val="en-US"/>
        </w:rPr>
      </w:pPr>
      <w:r w:rsidRPr="00037A50">
        <w:rPr>
          <w:sz w:val="32"/>
          <w:szCs w:val="32"/>
          <w:lang w:val="en-US"/>
        </w:rPr>
        <w:t>You will receive a letter advising of the assignment of your higher package</w:t>
      </w:r>
      <w:r w:rsidR="00EB17F4" w:rsidRPr="00037A50">
        <w:rPr>
          <w:sz w:val="32"/>
          <w:szCs w:val="32"/>
          <w:lang w:val="en-US"/>
        </w:rPr>
        <w:t>,</w:t>
      </w:r>
      <w:r w:rsidRPr="00037A50">
        <w:rPr>
          <w:sz w:val="32"/>
          <w:szCs w:val="32"/>
          <w:lang w:val="en-US"/>
        </w:rPr>
        <w:t xml:space="preserve"> encouraging </w:t>
      </w:r>
      <w:r w:rsidR="00EB17F4" w:rsidRPr="00037A50">
        <w:rPr>
          <w:sz w:val="32"/>
          <w:szCs w:val="32"/>
          <w:lang w:val="en-US"/>
        </w:rPr>
        <w:t xml:space="preserve">you </w:t>
      </w:r>
      <w:r w:rsidRPr="00037A50">
        <w:rPr>
          <w:sz w:val="32"/>
          <w:szCs w:val="32"/>
          <w:lang w:val="en-US"/>
        </w:rPr>
        <w:t xml:space="preserve">to speak to your </w:t>
      </w:r>
      <w:r w:rsidR="00EB17F4" w:rsidRPr="00037A50">
        <w:rPr>
          <w:sz w:val="32"/>
          <w:szCs w:val="32"/>
          <w:lang w:val="en-US"/>
        </w:rPr>
        <w:t>case</w:t>
      </w:r>
      <w:r w:rsidRPr="00037A50">
        <w:rPr>
          <w:sz w:val="32"/>
          <w:szCs w:val="32"/>
          <w:lang w:val="en-US"/>
        </w:rPr>
        <w:t xml:space="preserve"> manager about any changes required to your Home Care Agreement and care plan.</w:t>
      </w:r>
    </w:p>
    <w:p w14:paraId="1AA2BAFF" w14:textId="305E76DB" w:rsidR="00890F3A" w:rsidRPr="00037A50" w:rsidRDefault="00890F3A" w:rsidP="00BC6ECA">
      <w:pPr>
        <w:spacing w:line="276" w:lineRule="auto"/>
        <w:rPr>
          <w:sz w:val="32"/>
          <w:szCs w:val="32"/>
        </w:rPr>
      </w:pPr>
      <w:r w:rsidRPr="00037A50">
        <w:rPr>
          <w:sz w:val="32"/>
          <w:szCs w:val="32"/>
        </w:rPr>
        <w:t>Home Care Packages are portable</w:t>
      </w:r>
      <w:r w:rsidR="00EC304C" w:rsidRPr="00037A50">
        <w:rPr>
          <w:sz w:val="32"/>
          <w:szCs w:val="32"/>
        </w:rPr>
        <w:t>, which means</w:t>
      </w:r>
      <w:r w:rsidRPr="00037A50">
        <w:rPr>
          <w:sz w:val="32"/>
          <w:szCs w:val="32"/>
        </w:rPr>
        <w:t xml:space="preserve"> recipients are able to transfer from one provider to another. When the recipient changes from one provider to another their unspent home care package funds (less any exit amount, where relevant) will move with them to the</w:t>
      </w:r>
      <w:r w:rsidR="00EB17F4" w:rsidRPr="00037A50">
        <w:rPr>
          <w:sz w:val="32"/>
          <w:szCs w:val="32"/>
        </w:rPr>
        <w:t xml:space="preserve"> new provider. Note: S</w:t>
      </w:r>
      <w:r w:rsidRPr="00037A50">
        <w:rPr>
          <w:sz w:val="32"/>
          <w:szCs w:val="32"/>
        </w:rPr>
        <w:t>ervice provider</w:t>
      </w:r>
      <w:r w:rsidR="00EB17F4" w:rsidRPr="00037A50">
        <w:rPr>
          <w:sz w:val="32"/>
          <w:szCs w:val="32"/>
        </w:rPr>
        <w:t>s may charge an exit fee.</w:t>
      </w:r>
      <w:r w:rsidRPr="00037A50">
        <w:rPr>
          <w:sz w:val="32"/>
          <w:szCs w:val="32"/>
        </w:rPr>
        <w:t xml:space="preserve"> </w:t>
      </w:r>
      <w:r w:rsidR="00EB17F4" w:rsidRPr="00037A50">
        <w:rPr>
          <w:sz w:val="32"/>
          <w:szCs w:val="32"/>
        </w:rPr>
        <w:t>This will be stated i</w:t>
      </w:r>
      <w:r w:rsidRPr="00037A50">
        <w:rPr>
          <w:sz w:val="32"/>
          <w:szCs w:val="32"/>
        </w:rPr>
        <w:t>n your Home Care agreement.</w:t>
      </w:r>
    </w:p>
    <w:p w14:paraId="7C8BE43D" w14:textId="55CBB851" w:rsidR="00081069" w:rsidRPr="00890F3A" w:rsidRDefault="005C1E87" w:rsidP="00BC6ECA">
      <w:pPr>
        <w:numPr>
          <w:ilvl w:val="0"/>
          <w:numId w:val="17"/>
        </w:numPr>
        <w:spacing w:line="276" w:lineRule="auto"/>
      </w:pPr>
      <w:hyperlink r:id="rId14" w:history="1">
        <w:r w:rsidR="00890F3A" w:rsidRPr="000770E8">
          <w:rPr>
            <w:rStyle w:val="Hyperlink"/>
            <w:sz w:val="32"/>
            <w:szCs w:val="32"/>
          </w:rPr>
          <w:t>Changing Home Care Providers</w:t>
        </w:r>
      </w:hyperlink>
    </w:p>
    <w:sectPr w:rsidR="00081069" w:rsidRPr="00890F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3FAF" w14:textId="77777777" w:rsidR="005C1E87" w:rsidRDefault="005C1E87" w:rsidP="00191B2F">
      <w:pPr>
        <w:spacing w:before="0" w:after="0"/>
      </w:pPr>
      <w:r>
        <w:separator/>
      </w:r>
    </w:p>
  </w:endnote>
  <w:endnote w:type="continuationSeparator" w:id="0">
    <w:p w14:paraId="276B9F2C" w14:textId="77777777" w:rsidR="005C1E87" w:rsidRDefault="005C1E87" w:rsidP="00191B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altName w:val="Arial"/>
    <w:panose1 w:val="00000000000000000000"/>
    <w:charset w:val="00"/>
    <w:family w:val="auto"/>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02E1" w14:textId="77777777" w:rsidR="005C1E87" w:rsidRDefault="005C1E87" w:rsidP="00191B2F">
      <w:pPr>
        <w:spacing w:before="0" w:after="0"/>
      </w:pPr>
      <w:r>
        <w:separator/>
      </w:r>
    </w:p>
  </w:footnote>
  <w:footnote w:type="continuationSeparator" w:id="0">
    <w:p w14:paraId="5CE53952" w14:textId="77777777" w:rsidR="005C1E87" w:rsidRDefault="005C1E87" w:rsidP="00191B2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42B"/>
    <w:multiLevelType w:val="hybridMultilevel"/>
    <w:tmpl w:val="7C60E1FC"/>
    <w:lvl w:ilvl="0" w:tplc="021E8868">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36C3B88"/>
    <w:multiLevelType w:val="hybridMultilevel"/>
    <w:tmpl w:val="3F60C6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FE0F47"/>
    <w:multiLevelType w:val="hybridMultilevel"/>
    <w:tmpl w:val="84AC2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8856CA3"/>
    <w:multiLevelType w:val="hybridMultilevel"/>
    <w:tmpl w:val="E32A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EE141C"/>
    <w:multiLevelType w:val="hybridMultilevel"/>
    <w:tmpl w:val="732A8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CFE61F7"/>
    <w:multiLevelType w:val="hybridMultilevel"/>
    <w:tmpl w:val="46EC282A"/>
    <w:lvl w:ilvl="0" w:tplc="B79EC294">
      <w:start w:val="8"/>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1097C9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5137DAA"/>
    <w:multiLevelType w:val="hybridMultilevel"/>
    <w:tmpl w:val="777A1992"/>
    <w:lvl w:ilvl="0" w:tplc="AF62F20E">
      <w:start w:val="1"/>
      <w:numFmt w:val="bullet"/>
      <w:pStyle w:val="findings1Char"/>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1C7EE5"/>
    <w:multiLevelType w:val="multilevel"/>
    <w:tmpl w:val="FFB2F0C2"/>
    <w:lvl w:ilvl="0">
      <w:start w:val="1"/>
      <w:numFmt w:val="decimal"/>
      <w:lvlText w:val="%1"/>
      <w:lvlJc w:val="left"/>
      <w:pPr>
        <w:ind w:left="432" w:hanging="432"/>
      </w:pPr>
    </w:lvl>
    <w:lvl w:ilvl="1">
      <w:start w:val="1"/>
      <w:numFmt w:val="decimal"/>
      <w:pStyle w:val="Heading2"/>
      <w:lvlText w:val="%1.%2"/>
      <w:lvlJc w:val="left"/>
      <w:pPr>
        <w:ind w:left="1710" w:hanging="576"/>
      </w:pPr>
    </w:lvl>
    <w:lvl w:ilvl="2">
      <w:start w:val="1"/>
      <w:numFmt w:val="decimal"/>
      <w:pStyle w:val="Heading3"/>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8936EBD"/>
    <w:multiLevelType w:val="hybridMultilevel"/>
    <w:tmpl w:val="278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A816B8"/>
    <w:multiLevelType w:val="hybridMultilevel"/>
    <w:tmpl w:val="9E26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0"/>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1"/>
  </w:num>
  <w:num w:numId="10">
    <w:abstractNumId w:val="3"/>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11"/>
  </w:num>
  <w:num w:numId="17">
    <w:abstractNumId w:val="10"/>
  </w:num>
  <w:num w:numId="18">
    <w:abstractNumId w:val="1"/>
  </w:num>
  <w:num w:numId="19">
    <w:abstractNumId w:val="4"/>
  </w:num>
  <w:num w:numId="20">
    <w:abstractNumId w:val="2"/>
  </w:num>
  <w:num w:numId="21">
    <w:abstractNumId w:val="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6C"/>
    <w:rsid w:val="000331DB"/>
    <w:rsid w:val="00037A50"/>
    <w:rsid w:val="00051D26"/>
    <w:rsid w:val="000770E8"/>
    <w:rsid w:val="00081069"/>
    <w:rsid w:val="00153564"/>
    <w:rsid w:val="00170588"/>
    <w:rsid w:val="00183093"/>
    <w:rsid w:val="00191B2F"/>
    <w:rsid w:val="001956A2"/>
    <w:rsid w:val="001C2213"/>
    <w:rsid w:val="002233EE"/>
    <w:rsid w:val="002B7012"/>
    <w:rsid w:val="002D3CD7"/>
    <w:rsid w:val="00330699"/>
    <w:rsid w:val="00371623"/>
    <w:rsid w:val="003850BC"/>
    <w:rsid w:val="003B7ADA"/>
    <w:rsid w:val="003C35F4"/>
    <w:rsid w:val="00406ACC"/>
    <w:rsid w:val="00496A6C"/>
    <w:rsid w:val="004D5C2B"/>
    <w:rsid w:val="0053695D"/>
    <w:rsid w:val="00547410"/>
    <w:rsid w:val="005C1E87"/>
    <w:rsid w:val="00640D57"/>
    <w:rsid w:val="0067143F"/>
    <w:rsid w:val="006A7265"/>
    <w:rsid w:val="006B003F"/>
    <w:rsid w:val="006D369D"/>
    <w:rsid w:val="007D0E64"/>
    <w:rsid w:val="00890F3A"/>
    <w:rsid w:val="008A1B29"/>
    <w:rsid w:val="00996656"/>
    <w:rsid w:val="009C22DE"/>
    <w:rsid w:val="009F0B74"/>
    <w:rsid w:val="009F25BD"/>
    <w:rsid w:val="00A81841"/>
    <w:rsid w:val="00AB075A"/>
    <w:rsid w:val="00AE6FED"/>
    <w:rsid w:val="00B57410"/>
    <w:rsid w:val="00B63DB6"/>
    <w:rsid w:val="00BA7A28"/>
    <w:rsid w:val="00BC6ECA"/>
    <w:rsid w:val="00C429BF"/>
    <w:rsid w:val="00D14D48"/>
    <w:rsid w:val="00D303AE"/>
    <w:rsid w:val="00D65ACE"/>
    <w:rsid w:val="00D701C9"/>
    <w:rsid w:val="00DD7F68"/>
    <w:rsid w:val="00E02D7C"/>
    <w:rsid w:val="00E35C05"/>
    <w:rsid w:val="00E85EC8"/>
    <w:rsid w:val="00EB17F4"/>
    <w:rsid w:val="00EC304C"/>
    <w:rsid w:val="00ED6A3D"/>
    <w:rsid w:val="00F153B7"/>
    <w:rsid w:val="00F5733A"/>
    <w:rsid w:val="00F93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0A2F"/>
  <w15:chartTrackingRefBased/>
  <w15:docId w15:val="{235439C6-5F58-4D28-BFE3-1AB6D50D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2F"/>
    <w:pPr>
      <w:spacing w:before="100" w:beforeAutospacing="1" w:after="100" w:afterAutospacing="1"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qFormat/>
    <w:rsid w:val="009C22DE"/>
    <w:pPr>
      <w:keepNext/>
      <w:spacing w:before="0" w:beforeAutospacing="0" w:after="120" w:afterAutospacing="0"/>
      <w:outlineLvl w:val="0"/>
    </w:pPr>
    <w:rPr>
      <w:rFonts w:cs="Arial"/>
      <w:b/>
      <w:bCs/>
      <w:sz w:val="36"/>
      <w:szCs w:val="32"/>
      <w:lang w:val="en"/>
    </w:rPr>
  </w:style>
  <w:style w:type="paragraph" w:styleId="Heading2">
    <w:name w:val="heading 2"/>
    <w:basedOn w:val="Normal"/>
    <w:next w:val="Normal"/>
    <w:link w:val="Heading2Char"/>
    <w:autoRedefine/>
    <w:qFormat/>
    <w:rsid w:val="008A1B29"/>
    <w:pPr>
      <w:keepNext/>
      <w:numPr>
        <w:ilvl w:val="1"/>
        <w:numId w:val="1"/>
      </w:numPr>
      <w:spacing w:before="120" w:beforeAutospacing="0" w:after="120" w:afterAutospacing="0"/>
      <w:ind w:left="0" w:firstLine="0"/>
      <w:outlineLvl w:val="1"/>
    </w:pPr>
    <w:rPr>
      <w:rFonts w:eastAsia="Calibri" w:cs="Arial"/>
      <w:b/>
      <w:bCs/>
      <w:sz w:val="28"/>
    </w:rPr>
  </w:style>
  <w:style w:type="paragraph" w:styleId="Heading3">
    <w:name w:val="heading 3"/>
    <w:basedOn w:val="Heading2"/>
    <w:next w:val="Normal"/>
    <w:link w:val="Heading3Char"/>
    <w:autoRedefine/>
    <w:qFormat/>
    <w:rsid w:val="00191B2F"/>
    <w:pPr>
      <w:keepNext w:val="0"/>
      <w:numPr>
        <w:ilvl w:val="2"/>
      </w:numPr>
      <w:suppressLineNumbers/>
      <w:spacing w:before="100" w:beforeAutospacing="1" w:after="100" w:afterAutospacing="1"/>
      <w:outlineLvl w:val="2"/>
    </w:pPr>
    <w:rPr>
      <w:szCs w:val="20"/>
      <w:lang w:val="en-US"/>
    </w:rPr>
  </w:style>
  <w:style w:type="paragraph" w:styleId="Heading4">
    <w:name w:val="heading 4"/>
    <w:basedOn w:val="Normal"/>
    <w:next w:val="Normal"/>
    <w:link w:val="Heading4Char"/>
    <w:qFormat/>
    <w:rsid w:val="00191B2F"/>
    <w:pPr>
      <w:keepNext/>
      <w:numPr>
        <w:ilvl w:val="3"/>
        <w:numId w:val="1"/>
      </w:numPr>
      <w:jc w:val="center"/>
      <w:outlineLvl w:val="3"/>
    </w:pPr>
    <w:rPr>
      <w:rFonts w:ascii="Swis721 BT" w:hAnsi="Swis721 BT"/>
      <w:b/>
      <w:sz w:val="28"/>
      <w:szCs w:val="20"/>
    </w:rPr>
  </w:style>
  <w:style w:type="paragraph" w:styleId="Heading5">
    <w:name w:val="heading 5"/>
    <w:basedOn w:val="Normal"/>
    <w:next w:val="Normal"/>
    <w:link w:val="Heading5Char"/>
    <w:qFormat/>
    <w:rsid w:val="00191B2F"/>
    <w:pPr>
      <w:keepNext/>
      <w:numPr>
        <w:ilvl w:val="4"/>
        <w:numId w:val="1"/>
      </w:numPr>
      <w:jc w:val="center"/>
      <w:outlineLvl w:val="4"/>
    </w:pPr>
    <w:rPr>
      <w:rFonts w:ascii="Swis721 BT" w:hAnsi="Swis721 BT"/>
      <w:sz w:val="48"/>
      <w:szCs w:val="20"/>
    </w:rPr>
  </w:style>
  <w:style w:type="paragraph" w:styleId="Heading6">
    <w:name w:val="heading 6"/>
    <w:basedOn w:val="Normal"/>
    <w:next w:val="Normal"/>
    <w:link w:val="Heading6Char"/>
    <w:qFormat/>
    <w:rsid w:val="00191B2F"/>
    <w:pPr>
      <w:keepNext/>
      <w:numPr>
        <w:ilvl w:val="5"/>
        <w:numId w:val="1"/>
      </w:numPr>
      <w:jc w:val="center"/>
      <w:outlineLvl w:val="5"/>
    </w:pPr>
    <w:rPr>
      <w:rFonts w:ascii="Swis721 BT" w:hAnsi="Swis721 BT"/>
      <w:b/>
      <w:sz w:val="36"/>
      <w:szCs w:val="20"/>
    </w:rPr>
  </w:style>
  <w:style w:type="paragraph" w:styleId="Heading7">
    <w:name w:val="heading 7"/>
    <w:basedOn w:val="Normal"/>
    <w:next w:val="Normal"/>
    <w:link w:val="Heading7Char"/>
    <w:qFormat/>
    <w:rsid w:val="00191B2F"/>
    <w:pPr>
      <w:keepNext/>
      <w:numPr>
        <w:ilvl w:val="6"/>
        <w:numId w:val="1"/>
      </w:numPr>
      <w:outlineLvl w:val="6"/>
    </w:pPr>
    <w:rPr>
      <w:sz w:val="40"/>
    </w:rPr>
  </w:style>
  <w:style w:type="paragraph" w:styleId="Heading8">
    <w:name w:val="heading 8"/>
    <w:basedOn w:val="Normal"/>
    <w:next w:val="Normal"/>
    <w:link w:val="Heading8Char"/>
    <w:unhideWhenUsed/>
    <w:qFormat/>
    <w:rsid w:val="00191B2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191B2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B2F"/>
    <w:pPr>
      <w:tabs>
        <w:tab w:val="center" w:pos="4680"/>
        <w:tab w:val="right" w:pos="9360"/>
      </w:tabs>
      <w:spacing w:after="0"/>
    </w:pPr>
  </w:style>
  <w:style w:type="character" w:customStyle="1" w:styleId="HeaderChar">
    <w:name w:val="Header Char"/>
    <w:basedOn w:val="DefaultParagraphFont"/>
    <w:link w:val="Header"/>
    <w:uiPriority w:val="99"/>
    <w:rsid w:val="00191B2F"/>
  </w:style>
  <w:style w:type="paragraph" w:styleId="Footer">
    <w:name w:val="footer"/>
    <w:basedOn w:val="Normal"/>
    <w:link w:val="FooterChar"/>
    <w:uiPriority w:val="99"/>
    <w:unhideWhenUsed/>
    <w:rsid w:val="00191B2F"/>
    <w:pPr>
      <w:tabs>
        <w:tab w:val="center" w:pos="4680"/>
        <w:tab w:val="right" w:pos="9360"/>
      </w:tabs>
      <w:spacing w:after="0"/>
    </w:pPr>
  </w:style>
  <w:style w:type="character" w:customStyle="1" w:styleId="FooterChar">
    <w:name w:val="Footer Char"/>
    <w:basedOn w:val="DefaultParagraphFont"/>
    <w:link w:val="Footer"/>
    <w:uiPriority w:val="99"/>
    <w:rsid w:val="00191B2F"/>
  </w:style>
  <w:style w:type="character" w:customStyle="1" w:styleId="Heading1Char">
    <w:name w:val="Heading 1 Char"/>
    <w:basedOn w:val="DefaultParagraphFont"/>
    <w:link w:val="Heading1"/>
    <w:rsid w:val="009C22DE"/>
    <w:rPr>
      <w:rFonts w:ascii="Arial" w:eastAsia="Times New Roman" w:hAnsi="Arial" w:cs="Arial"/>
      <w:b/>
      <w:bCs/>
      <w:sz w:val="36"/>
      <w:szCs w:val="32"/>
      <w:lang w:val="en"/>
    </w:rPr>
  </w:style>
  <w:style w:type="character" w:customStyle="1" w:styleId="Heading2Char">
    <w:name w:val="Heading 2 Char"/>
    <w:basedOn w:val="DefaultParagraphFont"/>
    <w:link w:val="Heading2"/>
    <w:rsid w:val="008A1B29"/>
    <w:rPr>
      <w:rFonts w:ascii="Arial" w:eastAsia="Calibri" w:hAnsi="Arial" w:cs="Arial"/>
      <w:b/>
      <w:bCs/>
      <w:sz w:val="28"/>
      <w:szCs w:val="24"/>
    </w:rPr>
  </w:style>
  <w:style w:type="character" w:customStyle="1" w:styleId="Heading3Char">
    <w:name w:val="Heading 3 Char"/>
    <w:basedOn w:val="DefaultParagraphFont"/>
    <w:link w:val="Heading3"/>
    <w:rsid w:val="00191B2F"/>
    <w:rPr>
      <w:rFonts w:ascii="Arial" w:eastAsia="Calibri" w:hAnsi="Arial" w:cs="Arial"/>
      <w:b/>
      <w:bCs/>
      <w:sz w:val="24"/>
      <w:szCs w:val="20"/>
      <w:lang w:val="en-US"/>
    </w:rPr>
  </w:style>
  <w:style w:type="character" w:customStyle="1" w:styleId="Heading4Char">
    <w:name w:val="Heading 4 Char"/>
    <w:basedOn w:val="DefaultParagraphFont"/>
    <w:link w:val="Heading4"/>
    <w:rsid w:val="00191B2F"/>
    <w:rPr>
      <w:rFonts w:ascii="Swis721 BT" w:eastAsia="Times New Roman" w:hAnsi="Swis721 BT" w:cs="Times New Roman"/>
      <w:b/>
      <w:sz w:val="28"/>
      <w:szCs w:val="20"/>
    </w:rPr>
  </w:style>
  <w:style w:type="character" w:customStyle="1" w:styleId="Heading5Char">
    <w:name w:val="Heading 5 Char"/>
    <w:basedOn w:val="DefaultParagraphFont"/>
    <w:link w:val="Heading5"/>
    <w:rsid w:val="00191B2F"/>
    <w:rPr>
      <w:rFonts w:ascii="Swis721 BT" w:eastAsia="Times New Roman" w:hAnsi="Swis721 BT" w:cs="Times New Roman"/>
      <w:sz w:val="48"/>
      <w:szCs w:val="20"/>
    </w:rPr>
  </w:style>
  <w:style w:type="character" w:customStyle="1" w:styleId="Heading6Char">
    <w:name w:val="Heading 6 Char"/>
    <w:basedOn w:val="DefaultParagraphFont"/>
    <w:link w:val="Heading6"/>
    <w:rsid w:val="00191B2F"/>
    <w:rPr>
      <w:rFonts w:ascii="Swis721 BT" w:eastAsia="Times New Roman" w:hAnsi="Swis721 BT" w:cs="Times New Roman"/>
      <w:b/>
      <w:sz w:val="36"/>
      <w:szCs w:val="20"/>
    </w:rPr>
  </w:style>
  <w:style w:type="character" w:customStyle="1" w:styleId="Heading7Char">
    <w:name w:val="Heading 7 Char"/>
    <w:basedOn w:val="DefaultParagraphFont"/>
    <w:link w:val="Heading7"/>
    <w:rsid w:val="00191B2F"/>
    <w:rPr>
      <w:rFonts w:ascii="Arial" w:eastAsia="Times New Roman" w:hAnsi="Arial" w:cs="Times New Roman"/>
      <w:sz w:val="40"/>
      <w:szCs w:val="24"/>
    </w:rPr>
  </w:style>
  <w:style w:type="character" w:customStyle="1" w:styleId="Heading8Char">
    <w:name w:val="Heading 8 Char"/>
    <w:basedOn w:val="DefaultParagraphFont"/>
    <w:link w:val="Heading8"/>
    <w:semiHidden/>
    <w:rsid w:val="00191B2F"/>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91B2F"/>
    <w:rPr>
      <w:rFonts w:ascii="Cambria" w:eastAsia="Times New Roman" w:hAnsi="Cambria" w:cs="Times New Roman"/>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191B2F"/>
    <w:pPr>
      <w:spacing w:after="160" w:line="240" w:lineRule="exact"/>
    </w:pPr>
    <w:rPr>
      <w:rFonts w:ascii="Verdana" w:hAnsi="Verdana"/>
      <w:sz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Normal"/>
    <w:rsid w:val="00051D26"/>
    <w:pPr>
      <w:spacing w:after="160" w:line="240" w:lineRule="exact"/>
    </w:pPr>
    <w:rPr>
      <w:rFonts w:ascii="Verdana" w:hAnsi="Verdana"/>
      <w:sz w:val="20"/>
    </w:rPr>
  </w:style>
  <w:style w:type="character" w:styleId="Hyperlink">
    <w:name w:val="Hyperlink"/>
    <w:uiPriority w:val="99"/>
    <w:rsid w:val="00051D26"/>
    <w:rPr>
      <w:color w:val="0000FF"/>
      <w:u w:val="single"/>
    </w:rPr>
  </w:style>
  <w:style w:type="paragraph" w:customStyle="1" w:styleId="findings1Char">
    <w:name w:val="findings1 Char"/>
    <w:basedOn w:val="Normal"/>
    <w:rsid w:val="00051D26"/>
    <w:pPr>
      <w:numPr>
        <w:numId w:val="3"/>
      </w:numPr>
    </w:pPr>
  </w:style>
  <w:style w:type="paragraph" w:styleId="ListParagraph">
    <w:name w:val="List Paragraph"/>
    <w:aliases w:val="#List Paragraph,Recommendation,List Paragraph1,List Paragraph11,L,SAP Subpara"/>
    <w:basedOn w:val="Normal"/>
    <w:link w:val="ListParagraphChar"/>
    <w:uiPriority w:val="34"/>
    <w:qFormat/>
    <w:rsid w:val="00BA7A28"/>
    <w:pPr>
      <w:spacing w:before="0" w:beforeAutospacing="0" w:after="0" w:afterAutospacing="0"/>
      <w:ind w:left="720"/>
    </w:pPr>
    <w:rPr>
      <w:sz w:val="32"/>
      <w:szCs w:val="20"/>
      <w:lang w:eastAsia="en-AU"/>
    </w:rPr>
  </w:style>
  <w:style w:type="character" w:styleId="FollowedHyperlink">
    <w:name w:val="FollowedHyperlink"/>
    <w:basedOn w:val="DefaultParagraphFont"/>
    <w:uiPriority w:val="99"/>
    <w:semiHidden/>
    <w:unhideWhenUsed/>
    <w:rsid w:val="006B003F"/>
    <w:rPr>
      <w:color w:val="954F72" w:themeColor="followedHyperlink"/>
      <w:u w:val="single"/>
    </w:rPr>
  </w:style>
  <w:style w:type="character" w:customStyle="1" w:styleId="ListParagraphChar">
    <w:name w:val="List Paragraph Char"/>
    <w:aliases w:val="#List Paragraph Char,Recommendation Char,List Paragraph1 Char,List Paragraph11 Char,L Char,SAP Subpara Char"/>
    <w:basedOn w:val="DefaultParagraphFont"/>
    <w:link w:val="ListParagraph"/>
    <w:uiPriority w:val="34"/>
    <w:locked/>
    <w:rsid w:val="002B7012"/>
    <w:rPr>
      <w:rFonts w:ascii="Arial" w:eastAsia="Times New Roman" w:hAnsi="Arial" w:cs="Times New Roman"/>
      <w:sz w:val="32"/>
      <w:szCs w:val="20"/>
      <w:lang w:eastAsia="en-AU"/>
    </w:rPr>
  </w:style>
  <w:style w:type="numbering" w:styleId="ArticleSection">
    <w:name w:val="Outline List 3"/>
    <w:basedOn w:val="NoList"/>
    <w:rsid w:val="0067143F"/>
    <w:pPr>
      <w:numPr>
        <w:numId w:val="21"/>
      </w:numPr>
    </w:pPr>
  </w:style>
  <w:style w:type="character" w:styleId="CommentReference">
    <w:name w:val="annotation reference"/>
    <w:basedOn w:val="DefaultParagraphFont"/>
    <w:uiPriority w:val="99"/>
    <w:semiHidden/>
    <w:unhideWhenUsed/>
    <w:rsid w:val="00170588"/>
    <w:rPr>
      <w:sz w:val="16"/>
      <w:szCs w:val="16"/>
    </w:rPr>
  </w:style>
  <w:style w:type="paragraph" w:styleId="CommentText">
    <w:name w:val="annotation text"/>
    <w:basedOn w:val="Normal"/>
    <w:link w:val="CommentTextChar"/>
    <w:uiPriority w:val="99"/>
    <w:semiHidden/>
    <w:unhideWhenUsed/>
    <w:rsid w:val="00170588"/>
    <w:rPr>
      <w:sz w:val="20"/>
      <w:szCs w:val="20"/>
    </w:rPr>
  </w:style>
  <w:style w:type="character" w:customStyle="1" w:styleId="CommentTextChar">
    <w:name w:val="Comment Text Char"/>
    <w:basedOn w:val="DefaultParagraphFont"/>
    <w:link w:val="CommentText"/>
    <w:uiPriority w:val="99"/>
    <w:semiHidden/>
    <w:rsid w:val="0017058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70588"/>
    <w:rPr>
      <w:b/>
      <w:bCs/>
    </w:rPr>
  </w:style>
  <w:style w:type="character" w:customStyle="1" w:styleId="CommentSubjectChar">
    <w:name w:val="Comment Subject Char"/>
    <w:basedOn w:val="CommentTextChar"/>
    <w:link w:val="CommentSubject"/>
    <w:uiPriority w:val="99"/>
    <w:semiHidden/>
    <w:rsid w:val="0017058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705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88"/>
    <w:rPr>
      <w:rFonts w:ascii="Segoe UI" w:eastAsia="Times New Roman" w:hAnsi="Segoe UI" w:cs="Segoe UI"/>
      <w:sz w:val="18"/>
      <w:szCs w:val="18"/>
    </w:rPr>
  </w:style>
  <w:style w:type="paragraph" w:styleId="Title">
    <w:name w:val="Title"/>
    <w:basedOn w:val="Normal"/>
    <w:next w:val="Normal"/>
    <w:link w:val="TitleChar"/>
    <w:uiPriority w:val="10"/>
    <w:qFormat/>
    <w:rsid w:val="00037A50"/>
    <w:pPr>
      <w:spacing w:before="0" w:after="0"/>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37A50"/>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15814">
      <w:bodyDiv w:val="1"/>
      <w:marLeft w:val="0"/>
      <w:marRight w:val="0"/>
      <w:marTop w:val="0"/>
      <w:marBottom w:val="0"/>
      <w:divBdr>
        <w:top w:val="none" w:sz="0" w:space="0" w:color="auto"/>
        <w:left w:val="none" w:sz="0" w:space="0" w:color="auto"/>
        <w:bottom w:val="none" w:sz="0" w:space="0" w:color="auto"/>
        <w:right w:val="none" w:sz="0" w:space="0" w:color="auto"/>
      </w:divBdr>
    </w:div>
    <w:div w:id="1449547509">
      <w:bodyDiv w:val="1"/>
      <w:marLeft w:val="0"/>
      <w:marRight w:val="0"/>
      <w:marTop w:val="0"/>
      <w:marBottom w:val="0"/>
      <w:divBdr>
        <w:top w:val="none" w:sz="0" w:space="0" w:color="auto"/>
        <w:left w:val="none" w:sz="0" w:space="0" w:color="auto"/>
        <w:bottom w:val="none" w:sz="0" w:space="0" w:color="auto"/>
        <w:right w:val="none" w:sz="0" w:space="0" w:color="auto"/>
      </w:divBdr>
    </w:div>
    <w:div w:id="1655526620">
      <w:bodyDiv w:val="1"/>
      <w:marLeft w:val="0"/>
      <w:marRight w:val="0"/>
      <w:marTop w:val="0"/>
      <w:marBottom w:val="0"/>
      <w:divBdr>
        <w:top w:val="none" w:sz="0" w:space="0" w:color="auto"/>
        <w:left w:val="none" w:sz="0" w:space="0" w:color="auto"/>
        <w:bottom w:val="none" w:sz="0" w:space="0" w:color="auto"/>
        <w:right w:val="none" w:sz="0" w:space="0" w:color="auto"/>
      </w:divBdr>
    </w:div>
    <w:div w:id="1779333446">
      <w:bodyDiv w:val="1"/>
      <w:marLeft w:val="0"/>
      <w:marRight w:val="0"/>
      <w:marTop w:val="0"/>
      <w:marBottom w:val="0"/>
      <w:divBdr>
        <w:top w:val="none" w:sz="0" w:space="0" w:color="auto"/>
        <w:left w:val="none" w:sz="0" w:space="0" w:color="auto"/>
        <w:bottom w:val="none" w:sz="0" w:space="0" w:color="auto"/>
        <w:right w:val="none" w:sz="0" w:space="0" w:color="auto"/>
      </w:divBdr>
    </w:div>
    <w:div w:id="1788039620">
      <w:bodyDiv w:val="1"/>
      <w:marLeft w:val="0"/>
      <w:marRight w:val="0"/>
      <w:marTop w:val="0"/>
      <w:marBottom w:val="0"/>
      <w:divBdr>
        <w:top w:val="none" w:sz="0" w:space="0" w:color="auto"/>
        <w:left w:val="none" w:sz="0" w:space="0" w:color="auto"/>
        <w:bottom w:val="none" w:sz="0" w:space="0" w:color="auto"/>
        <w:right w:val="none" w:sz="0" w:space="0" w:color="auto"/>
      </w:divBdr>
    </w:div>
    <w:div w:id="1976792047">
      <w:bodyDiv w:val="1"/>
      <w:marLeft w:val="0"/>
      <w:marRight w:val="0"/>
      <w:marTop w:val="0"/>
      <w:marBottom w:val="0"/>
      <w:divBdr>
        <w:top w:val="none" w:sz="0" w:space="0" w:color="auto"/>
        <w:left w:val="none" w:sz="0" w:space="0" w:color="auto"/>
        <w:bottom w:val="none" w:sz="0" w:space="0" w:color="auto"/>
        <w:right w:val="none" w:sz="0" w:space="0" w:color="auto"/>
      </w:divBdr>
    </w:div>
    <w:div w:id="2084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edcare.health.gov.au/support-plan-review-and-new-assessment-key-principles-and-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edcare.health.gov.au/support-plan-review-and-new-assessment-key-principles-and-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1CFoDQrFWM&amp;feature=youtu.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gedcare.health.gov.au/programs/home-care/changing-home-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DFE10-A4CC-4DFF-BEEA-60564FF2A55A}">
  <ds:schemaRefs>
    <ds:schemaRef ds:uri="http://schemas.microsoft.com/sharepoint/v3/contenttype/forms"/>
  </ds:schemaRefs>
</ds:datastoreItem>
</file>

<file path=customXml/itemProps2.xml><?xml version="1.0" encoding="utf-8"?>
<ds:datastoreItem xmlns:ds="http://schemas.openxmlformats.org/officeDocument/2006/customXml" ds:itemID="{3384037C-11C1-43A5-8114-F778FDF16DF5}"/>
</file>

<file path=customXml/itemProps3.xml><?xml version="1.0" encoding="utf-8"?>
<ds:datastoreItem xmlns:ds="http://schemas.openxmlformats.org/officeDocument/2006/customXml" ds:itemID="{F11D557F-08C3-49D1-BFA2-C37942F58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Pages>
  <Words>658</Words>
  <Characters>3753</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What is a Change in Circumstances?</vt:lpstr>
      <vt:lpstr>What if my care needs change?</vt:lpstr>
      <vt:lpstr>What happens next?</vt:lpstr>
      <vt:lpstr>My Aged Care Resources</vt:lpstr>
      <vt:lpstr>Other scenarios:</vt:lpstr>
    </vt:vector>
  </TitlesOfParts>
  <Company>Vision Australia</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dc:creator>
  <cp:keywords/>
  <dc:description/>
  <cp:lastModifiedBy>Jane Britt</cp:lastModifiedBy>
  <cp:revision>11</cp:revision>
  <dcterms:created xsi:type="dcterms:W3CDTF">2018-12-17T00:59:00Z</dcterms:created>
  <dcterms:modified xsi:type="dcterms:W3CDTF">2020-01-22T03:33:00Z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