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21070" w14:textId="010E8EFB" w:rsidR="004E3CC6" w:rsidRDefault="004E3CC6" w:rsidP="004E3CC6">
      <w:pPr>
        <w:pStyle w:val="Heading1"/>
        <w:jc w:val="center"/>
        <w:rPr>
          <w:sz w:val="56"/>
          <w:szCs w:val="56"/>
        </w:rPr>
      </w:pPr>
    </w:p>
    <w:p w14:paraId="639D5E72" w14:textId="77777777" w:rsidR="004E3CC6" w:rsidRDefault="004E3CC6" w:rsidP="004E3CC6">
      <w:pPr>
        <w:pStyle w:val="Heading1"/>
        <w:jc w:val="center"/>
        <w:rPr>
          <w:sz w:val="56"/>
          <w:szCs w:val="56"/>
        </w:rPr>
      </w:pPr>
      <w:bookmarkStart w:id="0" w:name="_Toc530583165"/>
      <w:bookmarkStart w:id="1" w:name="_Toc24960977"/>
      <w:r>
        <w:rPr>
          <w:sz w:val="56"/>
          <w:szCs w:val="56"/>
        </w:rPr>
        <w:t>BLIND CITIZENS AUSTRALIA</w:t>
      </w:r>
      <w:bookmarkEnd w:id="0"/>
      <w:bookmarkEnd w:id="1"/>
    </w:p>
    <w:p w14:paraId="273D1960" w14:textId="77777777" w:rsidR="004E3CC6" w:rsidRDefault="004E3CC6" w:rsidP="004E3CC6">
      <w:pPr>
        <w:jc w:val="center"/>
        <w:rPr>
          <w:szCs w:val="32"/>
        </w:rPr>
      </w:pPr>
      <w:r>
        <w:rPr>
          <w:szCs w:val="32"/>
        </w:rPr>
        <w:t>ABN: 90 006 985 226</w:t>
      </w:r>
    </w:p>
    <w:p w14:paraId="6E03492B" w14:textId="77777777" w:rsidR="004E3CC6" w:rsidRDefault="004E3CC6" w:rsidP="004E3CC6">
      <w:pPr>
        <w:pStyle w:val="Title"/>
        <w:jc w:val="center"/>
        <w:rPr>
          <w:rFonts w:cs="Arial"/>
          <w:sz w:val="52"/>
          <w:szCs w:val="52"/>
        </w:rPr>
      </w:pPr>
    </w:p>
    <w:p w14:paraId="0F1AF9E6" w14:textId="77777777" w:rsidR="004E3CC6" w:rsidRDefault="004E3CC6" w:rsidP="004E3CC6">
      <w:pPr>
        <w:pStyle w:val="Title"/>
        <w:jc w:val="center"/>
        <w:rPr>
          <w:rFonts w:cs="Arial"/>
          <w:sz w:val="52"/>
          <w:szCs w:val="52"/>
        </w:rPr>
      </w:pPr>
    </w:p>
    <w:p w14:paraId="18F1A906" w14:textId="77777777" w:rsidR="004E3CC6" w:rsidRDefault="004E3CC6" w:rsidP="004E3CC6">
      <w:pPr>
        <w:pStyle w:val="Title"/>
        <w:jc w:val="center"/>
        <w:rPr>
          <w:rFonts w:cs="Arial"/>
          <w:sz w:val="52"/>
          <w:szCs w:val="52"/>
        </w:rPr>
      </w:pPr>
    </w:p>
    <w:p w14:paraId="09EE1510" w14:textId="77777777" w:rsidR="004E3CC6" w:rsidRDefault="004E3CC6" w:rsidP="004E3CC6">
      <w:pPr>
        <w:pStyle w:val="Title"/>
        <w:jc w:val="center"/>
        <w:rPr>
          <w:rFonts w:cs="Arial"/>
          <w:sz w:val="52"/>
          <w:szCs w:val="52"/>
        </w:rPr>
      </w:pPr>
    </w:p>
    <w:p w14:paraId="0DAABE0A" w14:textId="77777777" w:rsidR="004E3CC6" w:rsidRDefault="004E3CC6" w:rsidP="004E3CC6">
      <w:pPr>
        <w:pStyle w:val="Title"/>
        <w:jc w:val="center"/>
        <w:rPr>
          <w:rFonts w:cs="Arial"/>
          <w:sz w:val="52"/>
          <w:szCs w:val="52"/>
        </w:rPr>
      </w:pPr>
    </w:p>
    <w:p w14:paraId="6A493416" w14:textId="5CBC4E0B" w:rsidR="004E3CC6" w:rsidRDefault="004E3CC6" w:rsidP="004E3CC6">
      <w:pPr>
        <w:pStyle w:val="Title"/>
        <w:jc w:val="center"/>
        <w:rPr>
          <w:rFonts w:cs="Arial"/>
          <w:sz w:val="56"/>
          <w:szCs w:val="56"/>
        </w:rPr>
      </w:pPr>
      <w:bookmarkStart w:id="2" w:name="_Toc530583166"/>
      <w:bookmarkStart w:id="3" w:name="_Toc24960978"/>
      <w:r>
        <w:rPr>
          <w:rFonts w:cs="Arial"/>
          <w:sz w:val="56"/>
          <w:szCs w:val="56"/>
        </w:rPr>
        <w:t>2018-201</w:t>
      </w:r>
      <w:bookmarkEnd w:id="2"/>
      <w:r>
        <w:rPr>
          <w:rFonts w:cs="Arial"/>
          <w:sz w:val="56"/>
          <w:szCs w:val="56"/>
        </w:rPr>
        <w:t>9</w:t>
      </w:r>
      <w:bookmarkEnd w:id="3"/>
    </w:p>
    <w:p w14:paraId="15602183" w14:textId="77777777" w:rsidR="004E3CC6" w:rsidRDefault="004E3CC6" w:rsidP="004E3CC6">
      <w:pPr>
        <w:pStyle w:val="Title"/>
        <w:jc w:val="center"/>
        <w:rPr>
          <w:rFonts w:cs="Arial"/>
          <w:sz w:val="56"/>
          <w:szCs w:val="56"/>
        </w:rPr>
      </w:pPr>
      <w:bookmarkStart w:id="4" w:name="_Toc530583167"/>
      <w:bookmarkStart w:id="5" w:name="_Toc24960979"/>
      <w:r>
        <w:rPr>
          <w:rFonts w:cs="Arial"/>
          <w:sz w:val="56"/>
          <w:szCs w:val="56"/>
        </w:rPr>
        <w:t>Year in Review</w:t>
      </w:r>
      <w:bookmarkEnd w:id="4"/>
      <w:bookmarkEnd w:id="5"/>
      <w:r>
        <w:rPr>
          <w:rFonts w:cs="Arial"/>
          <w:sz w:val="56"/>
          <w:szCs w:val="56"/>
        </w:rPr>
        <w:t xml:space="preserve">  </w:t>
      </w:r>
    </w:p>
    <w:p w14:paraId="23F25930" w14:textId="77777777" w:rsidR="004E3CC6" w:rsidRDefault="004E3CC6" w:rsidP="004E3CC6">
      <w:pPr>
        <w:rPr>
          <w:b/>
        </w:rPr>
      </w:pPr>
    </w:p>
    <w:p w14:paraId="23543B90" w14:textId="77777777" w:rsidR="004E3CC6" w:rsidRDefault="004E3CC6" w:rsidP="004E3CC6">
      <w:pPr>
        <w:rPr>
          <w:b/>
        </w:rPr>
      </w:pPr>
    </w:p>
    <w:p w14:paraId="717DD4D5" w14:textId="77777777" w:rsidR="004E3CC6" w:rsidRDefault="004E3CC6" w:rsidP="004E3CC6">
      <w:pPr>
        <w:rPr>
          <w:b/>
        </w:rPr>
      </w:pPr>
    </w:p>
    <w:p w14:paraId="035AE133" w14:textId="77777777" w:rsidR="004E3CC6" w:rsidRDefault="004E3CC6" w:rsidP="004E3CC6">
      <w:pPr>
        <w:rPr>
          <w:b/>
        </w:rPr>
      </w:pPr>
    </w:p>
    <w:p w14:paraId="507E11B5" w14:textId="77777777" w:rsidR="004E3CC6" w:rsidRDefault="004E3CC6" w:rsidP="004E3CC6">
      <w:pPr>
        <w:rPr>
          <w:b/>
        </w:rPr>
      </w:pPr>
    </w:p>
    <w:p w14:paraId="0F7A1EBB" w14:textId="77777777" w:rsidR="004E3CC6" w:rsidRDefault="004E3CC6" w:rsidP="004E3CC6">
      <w:pPr>
        <w:rPr>
          <w:b/>
        </w:rPr>
      </w:pPr>
    </w:p>
    <w:p w14:paraId="5AF99478" w14:textId="77777777" w:rsidR="004E3CC6" w:rsidRDefault="004E3CC6" w:rsidP="004E3CC6">
      <w:pPr>
        <w:rPr>
          <w:b/>
        </w:rPr>
      </w:pPr>
    </w:p>
    <w:p w14:paraId="33C1A3B3" w14:textId="77777777" w:rsidR="004E3CC6" w:rsidRDefault="004E3CC6" w:rsidP="004E3CC6">
      <w:pPr>
        <w:rPr>
          <w:b/>
        </w:rPr>
      </w:pPr>
    </w:p>
    <w:p w14:paraId="26B1D748" w14:textId="77777777" w:rsidR="004E3CC6" w:rsidRDefault="004E3CC6" w:rsidP="004E3CC6">
      <w:pPr>
        <w:pStyle w:val="Heading2"/>
        <w:spacing w:before="0"/>
        <w:jc w:val="center"/>
      </w:pPr>
      <w:bookmarkStart w:id="6" w:name="_Toc530583168"/>
      <w:bookmarkStart w:id="7" w:name="_Toc24960980"/>
      <w:r>
        <w:t>Mailing Address:</w:t>
      </w:r>
      <w:bookmarkEnd w:id="6"/>
      <w:bookmarkEnd w:id="7"/>
      <w:r>
        <w:t xml:space="preserve"> </w:t>
      </w:r>
    </w:p>
    <w:p w14:paraId="0F9CA30D" w14:textId="77777777" w:rsidR="004E3CC6" w:rsidRDefault="004E3CC6" w:rsidP="004E3CC6">
      <w:pPr>
        <w:pStyle w:val="Heading2"/>
        <w:spacing w:before="0"/>
        <w:jc w:val="center"/>
      </w:pPr>
      <w:bookmarkStart w:id="8" w:name="_Toc530583169"/>
      <w:bookmarkStart w:id="9" w:name="_Toc24960981"/>
      <w:r>
        <w:t>247 Flinders Lane Melbourne Vic. 3000</w:t>
      </w:r>
      <w:bookmarkEnd w:id="8"/>
      <w:bookmarkEnd w:id="9"/>
    </w:p>
    <w:p w14:paraId="747260E8" w14:textId="1BE8C701" w:rsidR="000862D9" w:rsidRPr="000862D9" w:rsidRDefault="004E3CC6" w:rsidP="000862D9">
      <w:pPr>
        <w:pStyle w:val="Heading2"/>
        <w:spacing w:before="0"/>
        <w:jc w:val="center"/>
      </w:pPr>
      <w:bookmarkStart w:id="10" w:name="_Toc530583170"/>
      <w:bookmarkStart w:id="11" w:name="_Toc24960982"/>
      <w:r>
        <w:t>Tel</w:t>
      </w:r>
      <w:r w:rsidR="000862D9">
        <w:t>:</w:t>
      </w:r>
      <w:r>
        <w:t xml:space="preserve"> 1800 033</w:t>
      </w:r>
      <w:r w:rsidR="008701DC">
        <w:t xml:space="preserve"> </w:t>
      </w:r>
      <w:r>
        <w:t>660</w:t>
      </w:r>
      <w:bookmarkEnd w:id="10"/>
      <w:bookmarkEnd w:id="11"/>
      <w:r w:rsidR="000862D9">
        <w:t xml:space="preserve">   SMS: 0436 446 780 </w:t>
      </w:r>
    </w:p>
    <w:p w14:paraId="1F917CE0" w14:textId="77777777" w:rsidR="004E3CC6" w:rsidRPr="004E3CC6" w:rsidRDefault="00A9678D" w:rsidP="004E3CC6">
      <w:pPr>
        <w:pStyle w:val="Heading2"/>
        <w:spacing w:before="0"/>
        <w:jc w:val="center"/>
      </w:pPr>
      <w:hyperlink r:id="rId8" w:history="1">
        <w:bookmarkStart w:id="12" w:name="_Toc530583171"/>
        <w:bookmarkStart w:id="13" w:name="_Toc24960983"/>
        <w:r w:rsidR="004E3CC6" w:rsidRPr="004E3CC6">
          <w:rPr>
            <w:rStyle w:val="Hyperlink"/>
            <w:color w:val="auto"/>
          </w:rPr>
          <w:t>bca@bca.org.au</w:t>
        </w:r>
        <w:bookmarkEnd w:id="12"/>
        <w:bookmarkEnd w:id="13"/>
      </w:hyperlink>
    </w:p>
    <w:p w14:paraId="2B7052F3" w14:textId="77777777" w:rsidR="004E3CC6" w:rsidRDefault="004E3CC6" w:rsidP="004E3CC6">
      <w:pPr>
        <w:rPr>
          <w:rFonts w:eastAsiaTheme="majorEastAsia" w:cstheme="majorBidi"/>
          <w:b/>
          <w:sz w:val="40"/>
          <w:szCs w:val="32"/>
        </w:rPr>
      </w:pPr>
    </w:p>
    <w:p w14:paraId="0F7EF14A" w14:textId="0F2B0940" w:rsidR="004E3CC6" w:rsidRDefault="004E3CC6">
      <w:pPr>
        <w:rPr>
          <w:rFonts w:eastAsiaTheme="majorEastAsia" w:cstheme="majorBidi"/>
          <w:b/>
          <w:sz w:val="40"/>
          <w:szCs w:val="32"/>
        </w:rPr>
      </w:pPr>
    </w:p>
    <w:p w14:paraId="57D6FFA4" w14:textId="77777777" w:rsidR="008701DC" w:rsidRDefault="008701DC">
      <w:pPr>
        <w:rPr>
          <w:rFonts w:eastAsiaTheme="majorEastAsia" w:cstheme="majorBidi"/>
          <w:b/>
          <w:sz w:val="40"/>
          <w:szCs w:val="32"/>
        </w:rPr>
      </w:pPr>
      <w:r>
        <w:br w:type="page"/>
      </w:r>
    </w:p>
    <w:p w14:paraId="434A5E5F" w14:textId="77777777" w:rsidR="008701DC" w:rsidRDefault="008701DC" w:rsidP="008701DC">
      <w:pPr>
        <w:pStyle w:val="Heading1"/>
        <w:jc w:val="both"/>
      </w:pPr>
      <w:bookmarkStart w:id="14" w:name="_Toc24960984"/>
      <w:r>
        <w:lastRenderedPageBreak/>
        <w:t xml:space="preserve">The Year </w:t>
      </w:r>
      <w:proofErr w:type="gramStart"/>
      <w:r>
        <w:t>In</w:t>
      </w:r>
      <w:proofErr w:type="gramEnd"/>
      <w:r>
        <w:t xml:space="preserve"> Review</w:t>
      </w:r>
      <w:bookmarkEnd w:id="14"/>
    </w:p>
    <w:p w14:paraId="17132B6B" w14:textId="77777777" w:rsidR="008701DC" w:rsidRDefault="008701DC" w:rsidP="008701DC">
      <w:pPr>
        <w:pStyle w:val="Heading1"/>
        <w:spacing w:before="0"/>
        <w:jc w:val="both"/>
      </w:pPr>
      <w:bookmarkStart w:id="15" w:name="_Toc24960985"/>
      <w:r>
        <w:t xml:space="preserve">For </w:t>
      </w:r>
      <w:proofErr w:type="gramStart"/>
      <w:r>
        <w:t>The</w:t>
      </w:r>
      <w:proofErr w:type="gramEnd"/>
      <w:r>
        <w:t xml:space="preserve"> Year Ended 30 June 2019</w:t>
      </w:r>
      <w:bookmarkEnd w:id="15"/>
    </w:p>
    <w:sdt>
      <w:sdtPr>
        <w:rPr>
          <w:rFonts w:ascii="Arial" w:eastAsiaTheme="minorHAnsi" w:hAnsi="Arial" w:cstheme="minorBidi"/>
          <w:color w:val="auto"/>
          <w:szCs w:val="22"/>
          <w:lang w:val="en-AU"/>
        </w:rPr>
        <w:id w:val="790017592"/>
        <w:docPartObj>
          <w:docPartGallery w:val="Table of Contents"/>
          <w:docPartUnique/>
        </w:docPartObj>
      </w:sdtPr>
      <w:sdtEndPr>
        <w:rPr>
          <w:b/>
          <w:bCs/>
          <w:noProof/>
        </w:rPr>
      </w:sdtEndPr>
      <w:sdtContent>
        <w:p w14:paraId="78114C26" w14:textId="537B669F" w:rsidR="008701DC" w:rsidRDefault="008701DC" w:rsidP="008701DC">
          <w:pPr>
            <w:pStyle w:val="TOCHeading"/>
            <w:rPr>
              <w:noProof/>
            </w:rPr>
          </w:pPr>
          <w:r>
            <w:fldChar w:fldCharType="begin"/>
          </w:r>
          <w:r>
            <w:instrText xml:space="preserve"> TOC \o "1-3" \h \z \u </w:instrText>
          </w:r>
          <w:r>
            <w:fldChar w:fldCharType="separate"/>
          </w:r>
        </w:p>
        <w:p w14:paraId="4AA33DE6" w14:textId="1427A481" w:rsidR="008701DC" w:rsidRDefault="00A9678D">
          <w:pPr>
            <w:pStyle w:val="TOC1"/>
            <w:tabs>
              <w:tab w:val="left" w:pos="440"/>
              <w:tab w:val="right" w:leader="dot" w:pos="9912"/>
            </w:tabs>
            <w:rPr>
              <w:noProof/>
            </w:rPr>
          </w:pPr>
          <w:hyperlink w:anchor="_Toc24960988" w:history="1">
            <w:r w:rsidR="008701DC" w:rsidRPr="00191D5C">
              <w:rPr>
                <w:rStyle w:val="Hyperlink"/>
                <w:noProof/>
              </w:rPr>
              <w:t>1.</w:t>
            </w:r>
            <w:r w:rsidR="008701DC">
              <w:rPr>
                <w:noProof/>
              </w:rPr>
              <w:tab/>
            </w:r>
            <w:r w:rsidR="008701DC" w:rsidRPr="00191D5C">
              <w:rPr>
                <w:rStyle w:val="Hyperlink"/>
                <w:noProof/>
              </w:rPr>
              <w:t>Overview</w:t>
            </w:r>
            <w:r w:rsidR="008701DC">
              <w:rPr>
                <w:noProof/>
                <w:webHidden/>
              </w:rPr>
              <w:tab/>
            </w:r>
            <w:r w:rsidR="008701DC">
              <w:rPr>
                <w:noProof/>
                <w:webHidden/>
              </w:rPr>
              <w:fldChar w:fldCharType="begin"/>
            </w:r>
            <w:r w:rsidR="008701DC">
              <w:rPr>
                <w:noProof/>
                <w:webHidden/>
              </w:rPr>
              <w:instrText xml:space="preserve"> PAGEREF _Toc24960988 \h </w:instrText>
            </w:r>
            <w:r w:rsidR="008701DC">
              <w:rPr>
                <w:noProof/>
                <w:webHidden/>
              </w:rPr>
            </w:r>
            <w:r w:rsidR="008701DC">
              <w:rPr>
                <w:noProof/>
                <w:webHidden/>
              </w:rPr>
              <w:fldChar w:fldCharType="separate"/>
            </w:r>
            <w:r w:rsidR="000862D9">
              <w:rPr>
                <w:noProof/>
                <w:webHidden/>
              </w:rPr>
              <w:t>4</w:t>
            </w:r>
            <w:r w:rsidR="008701DC">
              <w:rPr>
                <w:noProof/>
                <w:webHidden/>
              </w:rPr>
              <w:fldChar w:fldCharType="end"/>
            </w:r>
          </w:hyperlink>
        </w:p>
        <w:p w14:paraId="738A7033" w14:textId="2D6DA142" w:rsidR="008701DC" w:rsidRDefault="00A9678D">
          <w:pPr>
            <w:pStyle w:val="TOC1"/>
            <w:tabs>
              <w:tab w:val="right" w:leader="dot" w:pos="9912"/>
            </w:tabs>
            <w:rPr>
              <w:noProof/>
            </w:rPr>
          </w:pPr>
          <w:hyperlink w:anchor="_Toc24960989" w:history="1">
            <w:r w:rsidR="008701DC" w:rsidRPr="00191D5C">
              <w:rPr>
                <w:rStyle w:val="Hyperlink"/>
                <w:noProof/>
              </w:rPr>
              <w:t>Staffing</w:t>
            </w:r>
            <w:r w:rsidR="008701DC">
              <w:rPr>
                <w:noProof/>
                <w:webHidden/>
              </w:rPr>
              <w:tab/>
            </w:r>
            <w:r w:rsidR="008701DC">
              <w:rPr>
                <w:noProof/>
                <w:webHidden/>
              </w:rPr>
              <w:fldChar w:fldCharType="begin"/>
            </w:r>
            <w:r w:rsidR="008701DC">
              <w:rPr>
                <w:noProof/>
                <w:webHidden/>
              </w:rPr>
              <w:instrText xml:space="preserve"> PAGEREF _Toc24960989 \h </w:instrText>
            </w:r>
            <w:r w:rsidR="008701DC">
              <w:rPr>
                <w:noProof/>
                <w:webHidden/>
              </w:rPr>
            </w:r>
            <w:r w:rsidR="008701DC">
              <w:rPr>
                <w:noProof/>
                <w:webHidden/>
              </w:rPr>
              <w:fldChar w:fldCharType="separate"/>
            </w:r>
            <w:r w:rsidR="000862D9">
              <w:rPr>
                <w:noProof/>
                <w:webHidden/>
              </w:rPr>
              <w:t>4</w:t>
            </w:r>
            <w:r w:rsidR="008701DC">
              <w:rPr>
                <w:noProof/>
                <w:webHidden/>
              </w:rPr>
              <w:fldChar w:fldCharType="end"/>
            </w:r>
          </w:hyperlink>
        </w:p>
        <w:p w14:paraId="20FF57F4" w14:textId="09035CEB" w:rsidR="008701DC" w:rsidRDefault="00A9678D">
          <w:pPr>
            <w:pStyle w:val="TOC1"/>
            <w:tabs>
              <w:tab w:val="left" w:pos="440"/>
              <w:tab w:val="right" w:leader="dot" w:pos="9912"/>
            </w:tabs>
            <w:rPr>
              <w:noProof/>
            </w:rPr>
          </w:pPr>
          <w:hyperlink w:anchor="_Toc24960990" w:history="1">
            <w:r w:rsidR="008701DC" w:rsidRPr="00191D5C">
              <w:rPr>
                <w:rStyle w:val="Hyperlink"/>
                <w:noProof/>
              </w:rPr>
              <w:t>2.</w:t>
            </w:r>
            <w:r w:rsidR="008701DC">
              <w:rPr>
                <w:noProof/>
              </w:rPr>
              <w:tab/>
            </w:r>
            <w:r w:rsidR="008701DC" w:rsidRPr="00191D5C">
              <w:rPr>
                <w:rStyle w:val="Hyperlink"/>
                <w:noProof/>
              </w:rPr>
              <w:t>Member Engagement</w:t>
            </w:r>
            <w:r w:rsidR="008701DC">
              <w:rPr>
                <w:noProof/>
                <w:webHidden/>
              </w:rPr>
              <w:tab/>
            </w:r>
            <w:r w:rsidR="008701DC">
              <w:rPr>
                <w:noProof/>
                <w:webHidden/>
              </w:rPr>
              <w:fldChar w:fldCharType="begin"/>
            </w:r>
            <w:r w:rsidR="008701DC">
              <w:rPr>
                <w:noProof/>
                <w:webHidden/>
              </w:rPr>
              <w:instrText xml:space="preserve"> PAGEREF _Toc24960990 \h </w:instrText>
            </w:r>
            <w:r w:rsidR="008701DC">
              <w:rPr>
                <w:noProof/>
                <w:webHidden/>
              </w:rPr>
            </w:r>
            <w:r w:rsidR="008701DC">
              <w:rPr>
                <w:noProof/>
                <w:webHidden/>
              </w:rPr>
              <w:fldChar w:fldCharType="separate"/>
            </w:r>
            <w:r w:rsidR="000862D9">
              <w:rPr>
                <w:noProof/>
                <w:webHidden/>
              </w:rPr>
              <w:t>5</w:t>
            </w:r>
            <w:r w:rsidR="008701DC">
              <w:rPr>
                <w:noProof/>
                <w:webHidden/>
              </w:rPr>
              <w:fldChar w:fldCharType="end"/>
            </w:r>
          </w:hyperlink>
        </w:p>
        <w:p w14:paraId="7EDDF631" w14:textId="48D56C0A" w:rsidR="008701DC" w:rsidRDefault="00A9678D">
          <w:pPr>
            <w:pStyle w:val="TOC2"/>
            <w:tabs>
              <w:tab w:val="right" w:leader="dot" w:pos="9912"/>
            </w:tabs>
            <w:rPr>
              <w:noProof/>
            </w:rPr>
          </w:pPr>
          <w:hyperlink w:anchor="_Toc24960991" w:history="1">
            <w:r w:rsidR="008701DC" w:rsidRPr="00191D5C">
              <w:rPr>
                <w:rStyle w:val="Hyperlink"/>
                <w:noProof/>
              </w:rPr>
              <w:t>National Convention</w:t>
            </w:r>
            <w:r w:rsidR="008701DC">
              <w:rPr>
                <w:noProof/>
                <w:webHidden/>
              </w:rPr>
              <w:tab/>
            </w:r>
            <w:r w:rsidR="008701DC">
              <w:rPr>
                <w:noProof/>
                <w:webHidden/>
              </w:rPr>
              <w:fldChar w:fldCharType="begin"/>
            </w:r>
            <w:r w:rsidR="008701DC">
              <w:rPr>
                <w:noProof/>
                <w:webHidden/>
              </w:rPr>
              <w:instrText xml:space="preserve"> PAGEREF _Toc24960991 \h </w:instrText>
            </w:r>
            <w:r w:rsidR="008701DC">
              <w:rPr>
                <w:noProof/>
                <w:webHidden/>
              </w:rPr>
            </w:r>
            <w:r w:rsidR="008701DC">
              <w:rPr>
                <w:noProof/>
                <w:webHidden/>
              </w:rPr>
              <w:fldChar w:fldCharType="separate"/>
            </w:r>
            <w:r w:rsidR="000862D9">
              <w:rPr>
                <w:noProof/>
                <w:webHidden/>
              </w:rPr>
              <w:t>5</w:t>
            </w:r>
            <w:r w:rsidR="008701DC">
              <w:rPr>
                <w:noProof/>
                <w:webHidden/>
              </w:rPr>
              <w:fldChar w:fldCharType="end"/>
            </w:r>
          </w:hyperlink>
        </w:p>
        <w:p w14:paraId="243AABBD" w14:textId="67F270EF" w:rsidR="008701DC" w:rsidRDefault="00A9678D">
          <w:pPr>
            <w:pStyle w:val="TOC2"/>
            <w:tabs>
              <w:tab w:val="right" w:leader="dot" w:pos="9912"/>
            </w:tabs>
            <w:rPr>
              <w:noProof/>
            </w:rPr>
          </w:pPr>
          <w:hyperlink w:anchor="_Toc24960992" w:history="1">
            <w:r w:rsidR="008701DC" w:rsidRPr="00191D5C">
              <w:rPr>
                <w:rStyle w:val="Hyperlink"/>
                <w:noProof/>
              </w:rPr>
              <w:t>Our Branches</w:t>
            </w:r>
            <w:r w:rsidR="008701DC">
              <w:rPr>
                <w:noProof/>
                <w:webHidden/>
              </w:rPr>
              <w:tab/>
            </w:r>
            <w:r w:rsidR="008701DC">
              <w:rPr>
                <w:noProof/>
                <w:webHidden/>
              </w:rPr>
              <w:fldChar w:fldCharType="begin"/>
            </w:r>
            <w:r w:rsidR="008701DC">
              <w:rPr>
                <w:noProof/>
                <w:webHidden/>
              </w:rPr>
              <w:instrText xml:space="preserve"> PAGEREF _Toc24960992 \h </w:instrText>
            </w:r>
            <w:r w:rsidR="008701DC">
              <w:rPr>
                <w:noProof/>
                <w:webHidden/>
              </w:rPr>
            </w:r>
            <w:r w:rsidR="008701DC">
              <w:rPr>
                <w:noProof/>
                <w:webHidden/>
              </w:rPr>
              <w:fldChar w:fldCharType="separate"/>
            </w:r>
            <w:r w:rsidR="000862D9">
              <w:rPr>
                <w:noProof/>
                <w:webHidden/>
              </w:rPr>
              <w:t>6</w:t>
            </w:r>
            <w:r w:rsidR="008701DC">
              <w:rPr>
                <w:noProof/>
                <w:webHidden/>
              </w:rPr>
              <w:fldChar w:fldCharType="end"/>
            </w:r>
          </w:hyperlink>
        </w:p>
        <w:p w14:paraId="79DB47E6" w14:textId="610E26ED" w:rsidR="008701DC" w:rsidRDefault="00A9678D">
          <w:pPr>
            <w:pStyle w:val="TOC2"/>
            <w:tabs>
              <w:tab w:val="right" w:leader="dot" w:pos="9912"/>
            </w:tabs>
            <w:rPr>
              <w:noProof/>
            </w:rPr>
          </w:pPr>
          <w:hyperlink w:anchor="_Toc24960993" w:history="1">
            <w:r w:rsidR="008701DC" w:rsidRPr="00191D5C">
              <w:rPr>
                <w:rStyle w:val="Hyperlink"/>
                <w:noProof/>
              </w:rPr>
              <w:t>NSW/ACT State Division</w:t>
            </w:r>
            <w:r w:rsidR="008701DC">
              <w:rPr>
                <w:noProof/>
                <w:webHidden/>
              </w:rPr>
              <w:tab/>
            </w:r>
            <w:r w:rsidR="008701DC">
              <w:rPr>
                <w:noProof/>
                <w:webHidden/>
              </w:rPr>
              <w:fldChar w:fldCharType="begin"/>
            </w:r>
            <w:r w:rsidR="008701DC">
              <w:rPr>
                <w:noProof/>
                <w:webHidden/>
              </w:rPr>
              <w:instrText xml:space="preserve"> PAGEREF _Toc24960993 \h </w:instrText>
            </w:r>
            <w:r w:rsidR="008701DC">
              <w:rPr>
                <w:noProof/>
                <w:webHidden/>
              </w:rPr>
            </w:r>
            <w:r w:rsidR="008701DC">
              <w:rPr>
                <w:noProof/>
                <w:webHidden/>
              </w:rPr>
              <w:fldChar w:fldCharType="separate"/>
            </w:r>
            <w:r w:rsidR="000862D9">
              <w:rPr>
                <w:noProof/>
                <w:webHidden/>
              </w:rPr>
              <w:t>7</w:t>
            </w:r>
            <w:r w:rsidR="008701DC">
              <w:rPr>
                <w:noProof/>
                <w:webHidden/>
              </w:rPr>
              <w:fldChar w:fldCharType="end"/>
            </w:r>
          </w:hyperlink>
        </w:p>
        <w:p w14:paraId="6C624561" w14:textId="2B6F5434" w:rsidR="008701DC" w:rsidRDefault="00A9678D">
          <w:pPr>
            <w:pStyle w:val="TOC2"/>
            <w:tabs>
              <w:tab w:val="right" w:leader="dot" w:pos="9912"/>
            </w:tabs>
            <w:rPr>
              <w:noProof/>
            </w:rPr>
          </w:pPr>
          <w:hyperlink w:anchor="_Toc24960994" w:history="1">
            <w:r w:rsidR="008701DC" w:rsidRPr="00191D5C">
              <w:rPr>
                <w:rStyle w:val="Hyperlink"/>
                <w:noProof/>
              </w:rPr>
              <w:t>Accessible BCA Elections</w:t>
            </w:r>
            <w:r w:rsidR="008701DC">
              <w:rPr>
                <w:noProof/>
                <w:webHidden/>
              </w:rPr>
              <w:tab/>
            </w:r>
            <w:r w:rsidR="008701DC">
              <w:rPr>
                <w:noProof/>
                <w:webHidden/>
              </w:rPr>
              <w:fldChar w:fldCharType="begin"/>
            </w:r>
            <w:r w:rsidR="008701DC">
              <w:rPr>
                <w:noProof/>
                <w:webHidden/>
              </w:rPr>
              <w:instrText xml:space="preserve"> PAGEREF _Toc24960994 \h </w:instrText>
            </w:r>
            <w:r w:rsidR="008701DC">
              <w:rPr>
                <w:noProof/>
                <w:webHidden/>
              </w:rPr>
            </w:r>
            <w:r w:rsidR="008701DC">
              <w:rPr>
                <w:noProof/>
                <w:webHidden/>
              </w:rPr>
              <w:fldChar w:fldCharType="separate"/>
            </w:r>
            <w:r w:rsidR="000862D9">
              <w:rPr>
                <w:noProof/>
                <w:webHidden/>
              </w:rPr>
              <w:t>8</w:t>
            </w:r>
            <w:r w:rsidR="008701DC">
              <w:rPr>
                <w:noProof/>
                <w:webHidden/>
              </w:rPr>
              <w:fldChar w:fldCharType="end"/>
            </w:r>
          </w:hyperlink>
        </w:p>
        <w:p w14:paraId="110C79C6" w14:textId="777EF5D9" w:rsidR="008701DC" w:rsidRDefault="00A9678D">
          <w:pPr>
            <w:pStyle w:val="TOC2"/>
            <w:tabs>
              <w:tab w:val="right" w:leader="dot" w:pos="9912"/>
            </w:tabs>
            <w:rPr>
              <w:noProof/>
            </w:rPr>
          </w:pPr>
          <w:hyperlink w:anchor="_Toc24960995" w:history="1">
            <w:r w:rsidR="008701DC" w:rsidRPr="00191D5C">
              <w:rPr>
                <w:rStyle w:val="Hyperlink"/>
                <w:noProof/>
              </w:rPr>
              <w:t>Member Communications</w:t>
            </w:r>
            <w:r w:rsidR="008701DC">
              <w:rPr>
                <w:noProof/>
                <w:webHidden/>
              </w:rPr>
              <w:tab/>
            </w:r>
            <w:r w:rsidR="008701DC">
              <w:rPr>
                <w:noProof/>
                <w:webHidden/>
              </w:rPr>
              <w:fldChar w:fldCharType="begin"/>
            </w:r>
            <w:r w:rsidR="008701DC">
              <w:rPr>
                <w:noProof/>
                <w:webHidden/>
              </w:rPr>
              <w:instrText xml:space="preserve"> PAGEREF _Toc24960995 \h </w:instrText>
            </w:r>
            <w:r w:rsidR="008701DC">
              <w:rPr>
                <w:noProof/>
                <w:webHidden/>
              </w:rPr>
            </w:r>
            <w:r w:rsidR="008701DC">
              <w:rPr>
                <w:noProof/>
                <w:webHidden/>
              </w:rPr>
              <w:fldChar w:fldCharType="separate"/>
            </w:r>
            <w:r w:rsidR="000862D9">
              <w:rPr>
                <w:noProof/>
                <w:webHidden/>
              </w:rPr>
              <w:t>8</w:t>
            </w:r>
            <w:r w:rsidR="008701DC">
              <w:rPr>
                <w:noProof/>
                <w:webHidden/>
              </w:rPr>
              <w:fldChar w:fldCharType="end"/>
            </w:r>
          </w:hyperlink>
        </w:p>
        <w:p w14:paraId="26A86B2F" w14:textId="11D13C74" w:rsidR="008701DC" w:rsidRDefault="00A9678D">
          <w:pPr>
            <w:pStyle w:val="TOC2"/>
            <w:tabs>
              <w:tab w:val="right" w:leader="dot" w:pos="9912"/>
            </w:tabs>
            <w:rPr>
              <w:noProof/>
            </w:rPr>
          </w:pPr>
          <w:hyperlink w:anchor="_Toc24960996" w:history="1">
            <w:r w:rsidR="008701DC" w:rsidRPr="00191D5C">
              <w:rPr>
                <w:rStyle w:val="Hyperlink"/>
                <w:noProof/>
              </w:rPr>
              <w:t>Member Skill Development</w:t>
            </w:r>
            <w:r w:rsidR="008701DC">
              <w:rPr>
                <w:noProof/>
                <w:webHidden/>
              </w:rPr>
              <w:tab/>
            </w:r>
            <w:r w:rsidR="008701DC">
              <w:rPr>
                <w:noProof/>
                <w:webHidden/>
              </w:rPr>
              <w:fldChar w:fldCharType="begin"/>
            </w:r>
            <w:r w:rsidR="008701DC">
              <w:rPr>
                <w:noProof/>
                <w:webHidden/>
              </w:rPr>
              <w:instrText xml:space="preserve"> PAGEREF _Toc24960996 \h </w:instrText>
            </w:r>
            <w:r w:rsidR="008701DC">
              <w:rPr>
                <w:noProof/>
                <w:webHidden/>
              </w:rPr>
            </w:r>
            <w:r w:rsidR="008701DC">
              <w:rPr>
                <w:noProof/>
                <w:webHidden/>
              </w:rPr>
              <w:fldChar w:fldCharType="separate"/>
            </w:r>
            <w:r w:rsidR="000862D9">
              <w:rPr>
                <w:noProof/>
                <w:webHidden/>
              </w:rPr>
              <w:t>9</w:t>
            </w:r>
            <w:r w:rsidR="008701DC">
              <w:rPr>
                <w:noProof/>
                <w:webHidden/>
              </w:rPr>
              <w:fldChar w:fldCharType="end"/>
            </w:r>
          </w:hyperlink>
        </w:p>
        <w:p w14:paraId="2624C424" w14:textId="2A3C741C" w:rsidR="008701DC" w:rsidRDefault="00A9678D">
          <w:pPr>
            <w:pStyle w:val="TOC3"/>
            <w:tabs>
              <w:tab w:val="right" w:leader="dot" w:pos="9912"/>
            </w:tabs>
            <w:rPr>
              <w:noProof/>
            </w:rPr>
          </w:pPr>
          <w:hyperlink w:anchor="_Toc24960997" w:history="1">
            <w:r w:rsidR="008701DC" w:rsidRPr="00191D5C">
              <w:rPr>
                <w:rStyle w:val="Hyperlink"/>
                <w:noProof/>
              </w:rPr>
              <w:t>Peer Mentoring and Leadership Development</w:t>
            </w:r>
            <w:r w:rsidR="008701DC">
              <w:rPr>
                <w:noProof/>
                <w:webHidden/>
              </w:rPr>
              <w:tab/>
            </w:r>
            <w:r w:rsidR="008701DC">
              <w:rPr>
                <w:noProof/>
                <w:webHidden/>
              </w:rPr>
              <w:fldChar w:fldCharType="begin"/>
            </w:r>
            <w:r w:rsidR="008701DC">
              <w:rPr>
                <w:noProof/>
                <w:webHidden/>
              </w:rPr>
              <w:instrText xml:space="preserve"> PAGEREF _Toc24960997 \h </w:instrText>
            </w:r>
            <w:r w:rsidR="008701DC">
              <w:rPr>
                <w:noProof/>
                <w:webHidden/>
              </w:rPr>
            </w:r>
            <w:r w:rsidR="008701DC">
              <w:rPr>
                <w:noProof/>
                <w:webHidden/>
              </w:rPr>
              <w:fldChar w:fldCharType="separate"/>
            </w:r>
            <w:r w:rsidR="000862D9">
              <w:rPr>
                <w:noProof/>
                <w:webHidden/>
              </w:rPr>
              <w:t>9</w:t>
            </w:r>
            <w:r w:rsidR="008701DC">
              <w:rPr>
                <w:noProof/>
                <w:webHidden/>
              </w:rPr>
              <w:fldChar w:fldCharType="end"/>
            </w:r>
          </w:hyperlink>
        </w:p>
        <w:p w14:paraId="6B85594A" w14:textId="4DF3E257" w:rsidR="008701DC" w:rsidRDefault="00A9678D">
          <w:pPr>
            <w:pStyle w:val="TOC3"/>
            <w:tabs>
              <w:tab w:val="right" w:leader="dot" w:pos="9912"/>
            </w:tabs>
            <w:rPr>
              <w:noProof/>
            </w:rPr>
          </w:pPr>
          <w:hyperlink w:anchor="_Toc24960998" w:history="1">
            <w:r w:rsidR="008701DC" w:rsidRPr="00191D5C">
              <w:rPr>
                <w:rStyle w:val="Hyperlink"/>
                <w:noProof/>
              </w:rPr>
              <w:t>Life Ready</w:t>
            </w:r>
            <w:r w:rsidR="008701DC">
              <w:rPr>
                <w:noProof/>
                <w:webHidden/>
              </w:rPr>
              <w:tab/>
            </w:r>
            <w:r w:rsidR="008701DC">
              <w:rPr>
                <w:noProof/>
                <w:webHidden/>
              </w:rPr>
              <w:fldChar w:fldCharType="begin"/>
            </w:r>
            <w:r w:rsidR="008701DC">
              <w:rPr>
                <w:noProof/>
                <w:webHidden/>
              </w:rPr>
              <w:instrText xml:space="preserve"> PAGEREF _Toc24960998 \h </w:instrText>
            </w:r>
            <w:r w:rsidR="008701DC">
              <w:rPr>
                <w:noProof/>
                <w:webHidden/>
              </w:rPr>
            </w:r>
            <w:r w:rsidR="008701DC">
              <w:rPr>
                <w:noProof/>
                <w:webHidden/>
              </w:rPr>
              <w:fldChar w:fldCharType="separate"/>
            </w:r>
            <w:r w:rsidR="000862D9">
              <w:rPr>
                <w:noProof/>
                <w:webHidden/>
              </w:rPr>
              <w:t>10</w:t>
            </w:r>
            <w:r w:rsidR="008701DC">
              <w:rPr>
                <w:noProof/>
                <w:webHidden/>
              </w:rPr>
              <w:fldChar w:fldCharType="end"/>
            </w:r>
          </w:hyperlink>
        </w:p>
        <w:p w14:paraId="75BF5F45" w14:textId="2D1A7E3E" w:rsidR="008701DC" w:rsidRDefault="00A9678D">
          <w:pPr>
            <w:pStyle w:val="TOC1"/>
            <w:tabs>
              <w:tab w:val="left" w:pos="640"/>
              <w:tab w:val="right" w:leader="dot" w:pos="9912"/>
            </w:tabs>
            <w:rPr>
              <w:noProof/>
            </w:rPr>
          </w:pPr>
          <w:hyperlink w:anchor="_Toc24960999" w:history="1">
            <w:r w:rsidR="008701DC" w:rsidRPr="00191D5C">
              <w:rPr>
                <w:rStyle w:val="Hyperlink"/>
                <w:noProof/>
              </w:rPr>
              <w:t>3.</w:t>
            </w:r>
            <w:r w:rsidR="008701DC">
              <w:rPr>
                <w:noProof/>
              </w:rPr>
              <w:tab/>
            </w:r>
            <w:r w:rsidR="008701DC" w:rsidRPr="00191D5C">
              <w:rPr>
                <w:rStyle w:val="Hyperlink"/>
                <w:noProof/>
              </w:rPr>
              <w:t>Sustainability and Growth</w:t>
            </w:r>
            <w:r w:rsidR="008701DC">
              <w:rPr>
                <w:noProof/>
                <w:webHidden/>
              </w:rPr>
              <w:tab/>
            </w:r>
            <w:r w:rsidR="008701DC">
              <w:rPr>
                <w:noProof/>
                <w:webHidden/>
              </w:rPr>
              <w:fldChar w:fldCharType="begin"/>
            </w:r>
            <w:r w:rsidR="008701DC">
              <w:rPr>
                <w:noProof/>
                <w:webHidden/>
              </w:rPr>
              <w:instrText xml:space="preserve"> PAGEREF _Toc24960999 \h </w:instrText>
            </w:r>
            <w:r w:rsidR="008701DC">
              <w:rPr>
                <w:noProof/>
                <w:webHidden/>
              </w:rPr>
            </w:r>
            <w:r w:rsidR="008701DC">
              <w:rPr>
                <w:noProof/>
                <w:webHidden/>
              </w:rPr>
              <w:fldChar w:fldCharType="separate"/>
            </w:r>
            <w:r w:rsidR="000862D9">
              <w:rPr>
                <w:noProof/>
                <w:webHidden/>
              </w:rPr>
              <w:t>10</w:t>
            </w:r>
            <w:r w:rsidR="008701DC">
              <w:rPr>
                <w:noProof/>
                <w:webHidden/>
              </w:rPr>
              <w:fldChar w:fldCharType="end"/>
            </w:r>
          </w:hyperlink>
        </w:p>
        <w:p w14:paraId="49B6CFC7" w14:textId="31827ACF" w:rsidR="008701DC" w:rsidRDefault="00A9678D">
          <w:pPr>
            <w:pStyle w:val="TOC2"/>
            <w:tabs>
              <w:tab w:val="right" w:leader="dot" w:pos="9912"/>
            </w:tabs>
            <w:rPr>
              <w:noProof/>
            </w:rPr>
          </w:pPr>
          <w:hyperlink w:anchor="_Toc24961000" w:history="1">
            <w:r w:rsidR="008701DC" w:rsidRPr="00191D5C">
              <w:rPr>
                <w:rStyle w:val="Hyperlink"/>
                <w:noProof/>
              </w:rPr>
              <w:t>Funding and Finance</w:t>
            </w:r>
            <w:r w:rsidR="008701DC">
              <w:rPr>
                <w:noProof/>
                <w:webHidden/>
              </w:rPr>
              <w:tab/>
            </w:r>
            <w:r w:rsidR="008701DC">
              <w:rPr>
                <w:noProof/>
                <w:webHidden/>
              </w:rPr>
              <w:fldChar w:fldCharType="begin"/>
            </w:r>
            <w:r w:rsidR="008701DC">
              <w:rPr>
                <w:noProof/>
                <w:webHidden/>
              </w:rPr>
              <w:instrText xml:space="preserve"> PAGEREF _Toc24961000 \h </w:instrText>
            </w:r>
            <w:r w:rsidR="008701DC">
              <w:rPr>
                <w:noProof/>
                <w:webHidden/>
              </w:rPr>
            </w:r>
            <w:r w:rsidR="008701DC">
              <w:rPr>
                <w:noProof/>
                <w:webHidden/>
              </w:rPr>
              <w:fldChar w:fldCharType="separate"/>
            </w:r>
            <w:r w:rsidR="000862D9">
              <w:rPr>
                <w:noProof/>
                <w:webHidden/>
              </w:rPr>
              <w:t>10</w:t>
            </w:r>
            <w:r w:rsidR="008701DC">
              <w:rPr>
                <w:noProof/>
                <w:webHidden/>
              </w:rPr>
              <w:fldChar w:fldCharType="end"/>
            </w:r>
          </w:hyperlink>
        </w:p>
        <w:p w14:paraId="054DECEC" w14:textId="366E2060" w:rsidR="008701DC" w:rsidRDefault="00A9678D">
          <w:pPr>
            <w:pStyle w:val="TOC2"/>
            <w:tabs>
              <w:tab w:val="right" w:leader="dot" w:pos="9912"/>
            </w:tabs>
            <w:rPr>
              <w:noProof/>
            </w:rPr>
          </w:pPr>
          <w:hyperlink w:anchor="_Toc24961001" w:history="1">
            <w:r w:rsidR="008701DC" w:rsidRPr="00191D5C">
              <w:rPr>
                <w:rStyle w:val="Hyperlink"/>
                <w:noProof/>
              </w:rPr>
              <w:t>Partnerships and Collaborations</w:t>
            </w:r>
            <w:r w:rsidR="008701DC">
              <w:rPr>
                <w:noProof/>
                <w:webHidden/>
              </w:rPr>
              <w:tab/>
            </w:r>
            <w:r w:rsidR="008701DC">
              <w:rPr>
                <w:noProof/>
                <w:webHidden/>
              </w:rPr>
              <w:fldChar w:fldCharType="begin"/>
            </w:r>
            <w:r w:rsidR="008701DC">
              <w:rPr>
                <w:noProof/>
                <w:webHidden/>
              </w:rPr>
              <w:instrText xml:space="preserve"> PAGEREF _Toc24961001 \h </w:instrText>
            </w:r>
            <w:r w:rsidR="008701DC">
              <w:rPr>
                <w:noProof/>
                <w:webHidden/>
              </w:rPr>
            </w:r>
            <w:r w:rsidR="008701DC">
              <w:rPr>
                <w:noProof/>
                <w:webHidden/>
              </w:rPr>
              <w:fldChar w:fldCharType="separate"/>
            </w:r>
            <w:r w:rsidR="000862D9">
              <w:rPr>
                <w:noProof/>
                <w:webHidden/>
              </w:rPr>
              <w:t>11</w:t>
            </w:r>
            <w:r w:rsidR="008701DC">
              <w:rPr>
                <w:noProof/>
                <w:webHidden/>
              </w:rPr>
              <w:fldChar w:fldCharType="end"/>
            </w:r>
          </w:hyperlink>
        </w:p>
        <w:p w14:paraId="1986D53B" w14:textId="6762BD4A" w:rsidR="008701DC" w:rsidRDefault="00A9678D">
          <w:pPr>
            <w:pStyle w:val="TOC2"/>
            <w:tabs>
              <w:tab w:val="right" w:leader="dot" w:pos="9912"/>
            </w:tabs>
            <w:rPr>
              <w:noProof/>
            </w:rPr>
          </w:pPr>
          <w:hyperlink w:anchor="_Toc24961002" w:history="1">
            <w:r w:rsidR="008701DC" w:rsidRPr="00191D5C">
              <w:rPr>
                <w:rStyle w:val="Hyperlink"/>
                <w:noProof/>
              </w:rPr>
              <w:t>Diversity strategies</w:t>
            </w:r>
            <w:r w:rsidR="008701DC">
              <w:rPr>
                <w:noProof/>
                <w:webHidden/>
              </w:rPr>
              <w:tab/>
            </w:r>
            <w:r w:rsidR="008701DC">
              <w:rPr>
                <w:noProof/>
                <w:webHidden/>
              </w:rPr>
              <w:fldChar w:fldCharType="begin"/>
            </w:r>
            <w:r w:rsidR="008701DC">
              <w:rPr>
                <w:noProof/>
                <w:webHidden/>
              </w:rPr>
              <w:instrText xml:space="preserve"> PAGEREF _Toc24961002 \h </w:instrText>
            </w:r>
            <w:r w:rsidR="008701DC">
              <w:rPr>
                <w:noProof/>
                <w:webHidden/>
              </w:rPr>
            </w:r>
            <w:r w:rsidR="008701DC">
              <w:rPr>
                <w:noProof/>
                <w:webHidden/>
              </w:rPr>
              <w:fldChar w:fldCharType="separate"/>
            </w:r>
            <w:r w:rsidR="000862D9">
              <w:rPr>
                <w:noProof/>
                <w:webHidden/>
              </w:rPr>
              <w:t>12</w:t>
            </w:r>
            <w:r w:rsidR="008701DC">
              <w:rPr>
                <w:noProof/>
                <w:webHidden/>
              </w:rPr>
              <w:fldChar w:fldCharType="end"/>
            </w:r>
          </w:hyperlink>
        </w:p>
        <w:p w14:paraId="64AEF473" w14:textId="1AA3252B" w:rsidR="008701DC" w:rsidRDefault="00A9678D">
          <w:pPr>
            <w:pStyle w:val="TOC1"/>
            <w:tabs>
              <w:tab w:val="left" w:pos="640"/>
              <w:tab w:val="right" w:leader="dot" w:pos="9912"/>
            </w:tabs>
            <w:rPr>
              <w:noProof/>
            </w:rPr>
          </w:pPr>
          <w:hyperlink w:anchor="_Toc24961003" w:history="1">
            <w:r w:rsidR="008701DC" w:rsidRPr="00191D5C">
              <w:rPr>
                <w:rStyle w:val="Hyperlink"/>
                <w:noProof/>
              </w:rPr>
              <w:t>4.</w:t>
            </w:r>
            <w:r w:rsidR="008701DC">
              <w:rPr>
                <w:noProof/>
              </w:rPr>
              <w:tab/>
            </w:r>
            <w:r w:rsidR="008701DC" w:rsidRPr="00191D5C">
              <w:rPr>
                <w:rStyle w:val="Hyperlink"/>
                <w:noProof/>
              </w:rPr>
              <w:t>Representing Australians Who Are Blind or Vision Impaired</w:t>
            </w:r>
            <w:r w:rsidR="008701DC">
              <w:rPr>
                <w:noProof/>
                <w:webHidden/>
              </w:rPr>
              <w:tab/>
            </w:r>
            <w:r w:rsidR="008701DC">
              <w:rPr>
                <w:noProof/>
                <w:webHidden/>
              </w:rPr>
              <w:fldChar w:fldCharType="begin"/>
            </w:r>
            <w:r w:rsidR="008701DC">
              <w:rPr>
                <w:noProof/>
                <w:webHidden/>
              </w:rPr>
              <w:instrText xml:space="preserve"> PAGEREF _Toc24961003 \h </w:instrText>
            </w:r>
            <w:r w:rsidR="008701DC">
              <w:rPr>
                <w:noProof/>
                <w:webHidden/>
              </w:rPr>
            </w:r>
            <w:r w:rsidR="008701DC">
              <w:rPr>
                <w:noProof/>
                <w:webHidden/>
              </w:rPr>
              <w:fldChar w:fldCharType="separate"/>
            </w:r>
            <w:r w:rsidR="000862D9">
              <w:rPr>
                <w:noProof/>
                <w:webHidden/>
              </w:rPr>
              <w:t>13</w:t>
            </w:r>
            <w:r w:rsidR="008701DC">
              <w:rPr>
                <w:noProof/>
                <w:webHidden/>
              </w:rPr>
              <w:fldChar w:fldCharType="end"/>
            </w:r>
          </w:hyperlink>
        </w:p>
        <w:p w14:paraId="26E4CC93" w14:textId="412E0045" w:rsidR="008701DC" w:rsidRDefault="00A9678D">
          <w:pPr>
            <w:pStyle w:val="TOC2"/>
            <w:tabs>
              <w:tab w:val="right" w:leader="dot" w:pos="9912"/>
            </w:tabs>
            <w:rPr>
              <w:noProof/>
            </w:rPr>
          </w:pPr>
          <w:hyperlink w:anchor="_Toc24961004" w:history="1">
            <w:r w:rsidR="008701DC" w:rsidRPr="00191D5C">
              <w:rPr>
                <w:rStyle w:val="Hyperlink"/>
                <w:noProof/>
              </w:rPr>
              <w:t>Systemic Advocacy and campaigns</w:t>
            </w:r>
            <w:r w:rsidR="008701DC">
              <w:rPr>
                <w:noProof/>
                <w:webHidden/>
              </w:rPr>
              <w:tab/>
            </w:r>
            <w:r w:rsidR="008701DC">
              <w:rPr>
                <w:noProof/>
                <w:webHidden/>
              </w:rPr>
              <w:fldChar w:fldCharType="begin"/>
            </w:r>
            <w:r w:rsidR="008701DC">
              <w:rPr>
                <w:noProof/>
                <w:webHidden/>
              </w:rPr>
              <w:instrText xml:space="preserve"> PAGEREF _Toc24961004 \h </w:instrText>
            </w:r>
            <w:r w:rsidR="008701DC">
              <w:rPr>
                <w:noProof/>
                <w:webHidden/>
              </w:rPr>
            </w:r>
            <w:r w:rsidR="008701DC">
              <w:rPr>
                <w:noProof/>
                <w:webHidden/>
              </w:rPr>
              <w:fldChar w:fldCharType="separate"/>
            </w:r>
            <w:r w:rsidR="000862D9">
              <w:rPr>
                <w:noProof/>
                <w:webHidden/>
              </w:rPr>
              <w:t>13</w:t>
            </w:r>
            <w:r w:rsidR="008701DC">
              <w:rPr>
                <w:noProof/>
                <w:webHidden/>
              </w:rPr>
              <w:fldChar w:fldCharType="end"/>
            </w:r>
          </w:hyperlink>
        </w:p>
        <w:p w14:paraId="3288F35A" w14:textId="06A0888B" w:rsidR="008701DC" w:rsidRDefault="00A9678D">
          <w:pPr>
            <w:pStyle w:val="TOC3"/>
            <w:tabs>
              <w:tab w:val="right" w:leader="dot" w:pos="9912"/>
            </w:tabs>
            <w:rPr>
              <w:noProof/>
            </w:rPr>
          </w:pPr>
          <w:hyperlink w:anchor="_Toc24961005" w:history="1">
            <w:r w:rsidR="008701DC" w:rsidRPr="00191D5C">
              <w:rPr>
                <w:rStyle w:val="Hyperlink"/>
                <w:noProof/>
              </w:rPr>
              <w:t>Audio Description</w:t>
            </w:r>
            <w:r w:rsidR="008701DC">
              <w:rPr>
                <w:noProof/>
                <w:webHidden/>
              </w:rPr>
              <w:tab/>
            </w:r>
            <w:r w:rsidR="008701DC">
              <w:rPr>
                <w:noProof/>
                <w:webHidden/>
              </w:rPr>
              <w:fldChar w:fldCharType="begin"/>
            </w:r>
            <w:r w:rsidR="008701DC">
              <w:rPr>
                <w:noProof/>
                <w:webHidden/>
              </w:rPr>
              <w:instrText xml:space="preserve"> PAGEREF _Toc24961005 \h </w:instrText>
            </w:r>
            <w:r w:rsidR="008701DC">
              <w:rPr>
                <w:noProof/>
                <w:webHidden/>
              </w:rPr>
            </w:r>
            <w:r w:rsidR="008701DC">
              <w:rPr>
                <w:noProof/>
                <w:webHidden/>
              </w:rPr>
              <w:fldChar w:fldCharType="separate"/>
            </w:r>
            <w:r w:rsidR="000862D9">
              <w:rPr>
                <w:noProof/>
                <w:webHidden/>
              </w:rPr>
              <w:t>13</w:t>
            </w:r>
            <w:r w:rsidR="008701DC">
              <w:rPr>
                <w:noProof/>
                <w:webHidden/>
              </w:rPr>
              <w:fldChar w:fldCharType="end"/>
            </w:r>
          </w:hyperlink>
        </w:p>
        <w:p w14:paraId="4AEC9644" w14:textId="21A62C14" w:rsidR="008701DC" w:rsidRDefault="00A9678D">
          <w:pPr>
            <w:pStyle w:val="TOC3"/>
            <w:tabs>
              <w:tab w:val="right" w:leader="dot" w:pos="9912"/>
            </w:tabs>
            <w:rPr>
              <w:noProof/>
            </w:rPr>
          </w:pPr>
          <w:hyperlink w:anchor="_Toc24961006" w:history="1">
            <w:r w:rsidR="008701DC" w:rsidRPr="00191D5C">
              <w:rPr>
                <w:rStyle w:val="Hyperlink"/>
                <w:noProof/>
              </w:rPr>
              <w:t>NDIS and My Aged Care</w:t>
            </w:r>
            <w:r w:rsidR="008701DC">
              <w:rPr>
                <w:noProof/>
                <w:webHidden/>
              </w:rPr>
              <w:tab/>
            </w:r>
            <w:r w:rsidR="008701DC">
              <w:rPr>
                <w:noProof/>
                <w:webHidden/>
              </w:rPr>
              <w:fldChar w:fldCharType="begin"/>
            </w:r>
            <w:r w:rsidR="008701DC">
              <w:rPr>
                <w:noProof/>
                <w:webHidden/>
              </w:rPr>
              <w:instrText xml:space="preserve"> PAGEREF _Toc24961006 \h </w:instrText>
            </w:r>
            <w:r w:rsidR="008701DC">
              <w:rPr>
                <w:noProof/>
                <w:webHidden/>
              </w:rPr>
            </w:r>
            <w:r w:rsidR="008701DC">
              <w:rPr>
                <w:noProof/>
                <w:webHidden/>
              </w:rPr>
              <w:fldChar w:fldCharType="separate"/>
            </w:r>
            <w:r w:rsidR="000862D9">
              <w:rPr>
                <w:noProof/>
                <w:webHidden/>
              </w:rPr>
              <w:t>13</w:t>
            </w:r>
            <w:r w:rsidR="008701DC">
              <w:rPr>
                <w:noProof/>
                <w:webHidden/>
              </w:rPr>
              <w:fldChar w:fldCharType="end"/>
            </w:r>
          </w:hyperlink>
        </w:p>
        <w:p w14:paraId="714D8EFC" w14:textId="34EF61A8" w:rsidR="008701DC" w:rsidRDefault="00A9678D">
          <w:pPr>
            <w:pStyle w:val="TOC3"/>
            <w:tabs>
              <w:tab w:val="right" w:leader="dot" w:pos="9912"/>
            </w:tabs>
            <w:rPr>
              <w:noProof/>
            </w:rPr>
          </w:pPr>
          <w:hyperlink w:anchor="_Toc24961007" w:history="1">
            <w:r w:rsidR="008701DC" w:rsidRPr="00191D5C">
              <w:rPr>
                <w:rStyle w:val="Hyperlink"/>
                <w:noProof/>
              </w:rPr>
              <w:t>Accessible Technology and Banking</w:t>
            </w:r>
            <w:r w:rsidR="008701DC">
              <w:rPr>
                <w:noProof/>
                <w:webHidden/>
              </w:rPr>
              <w:tab/>
            </w:r>
            <w:r w:rsidR="008701DC">
              <w:rPr>
                <w:noProof/>
                <w:webHidden/>
              </w:rPr>
              <w:fldChar w:fldCharType="begin"/>
            </w:r>
            <w:r w:rsidR="008701DC">
              <w:rPr>
                <w:noProof/>
                <w:webHidden/>
              </w:rPr>
              <w:instrText xml:space="preserve"> PAGEREF _Toc24961007 \h </w:instrText>
            </w:r>
            <w:r w:rsidR="008701DC">
              <w:rPr>
                <w:noProof/>
                <w:webHidden/>
              </w:rPr>
            </w:r>
            <w:r w:rsidR="008701DC">
              <w:rPr>
                <w:noProof/>
                <w:webHidden/>
              </w:rPr>
              <w:fldChar w:fldCharType="separate"/>
            </w:r>
            <w:r w:rsidR="000862D9">
              <w:rPr>
                <w:noProof/>
                <w:webHidden/>
              </w:rPr>
              <w:t>14</w:t>
            </w:r>
            <w:r w:rsidR="008701DC">
              <w:rPr>
                <w:noProof/>
                <w:webHidden/>
              </w:rPr>
              <w:fldChar w:fldCharType="end"/>
            </w:r>
          </w:hyperlink>
        </w:p>
        <w:p w14:paraId="4773430C" w14:textId="47A905B7" w:rsidR="008701DC" w:rsidRDefault="00A9678D">
          <w:pPr>
            <w:pStyle w:val="TOC3"/>
            <w:tabs>
              <w:tab w:val="right" w:leader="dot" w:pos="9912"/>
            </w:tabs>
            <w:rPr>
              <w:noProof/>
            </w:rPr>
          </w:pPr>
          <w:hyperlink w:anchor="_Toc24961008" w:history="1">
            <w:r w:rsidR="008701DC" w:rsidRPr="00191D5C">
              <w:rPr>
                <w:rStyle w:val="Hyperlink"/>
                <w:noProof/>
              </w:rPr>
              <w:t>Airline Access</w:t>
            </w:r>
            <w:r w:rsidR="008701DC">
              <w:rPr>
                <w:noProof/>
                <w:webHidden/>
              </w:rPr>
              <w:tab/>
            </w:r>
            <w:r w:rsidR="008701DC">
              <w:rPr>
                <w:noProof/>
                <w:webHidden/>
              </w:rPr>
              <w:fldChar w:fldCharType="begin"/>
            </w:r>
            <w:r w:rsidR="008701DC">
              <w:rPr>
                <w:noProof/>
                <w:webHidden/>
              </w:rPr>
              <w:instrText xml:space="preserve"> PAGEREF _Toc24961008 \h </w:instrText>
            </w:r>
            <w:r w:rsidR="008701DC">
              <w:rPr>
                <w:noProof/>
                <w:webHidden/>
              </w:rPr>
            </w:r>
            <w:r w:rsidR="008701DC">
              <w:rPr>
                <w:noProof/>
                <w:webHidden/>
              </w:rPr>
              <w:fldChar w:fldCharType="separate"/>
            </w:r>
            <w:r w:rsidR="000862D9">
              <w:rPr>
                <w:noProof/>
                <w:webHidden/>
              </w:rPr>
              <w:t>15</w:t>
            </w:r>
            <w:r w:rsidR="008701DC">
              <w:rPr>
                <w:noProof/>
                <w:webHidden/>
              </w:rPr>
              <w:fldChar w:fldCharType="end"/>
            </w:r>
          </w:hyperlink>
        </w:p>
        <w:p w14:paraId="2BDFF39C" w14:textId="3CBD9CDB" w:rsidR="008701DC" w:rsidRDefault="00A9678D">
          <w:pPr>
            <w:pStyle w:val="TOC3"/>
            <w:tabs>
              <w:tab w:val="right" w:leader="dot" w:pos="9912"/>
            </w:tabs>
            <w:rPr>
              <w:noProof/>
            </w:rPr>
          </w:pPr>
          <w:hyperlink w:anchor="_Toc24961009" w:history="1">
            <w:r w:rsidR="008701DC" w:rsidRPr="00191D5C">
              <w:rPr>
                <w:rStyle w:val="Hyperlink"/>
                <w:noProof/>
              </w:rPr>
              <w:t>Transport</w:t>
            </w:r>
            <w:r w:rsidR="008701DC">
              <w:rPr>
                <w:noProof/>
                <w:webHidden/>
              </w:rPr>
              <w:tab/>
            </w:r>
            <w:r w:rsidR="008701DC">
              <w:rPr>
                <w:noProof/>
                <w:webHidden/>
              </w:rPr>
              <w:fldChar w:fldCharType="begin"/>
            </w:r>
            <w:r w:rsidR="008701DC">
              <w:rPr>
                <w:noProof/>
                <w:webHidden/>
              </w:rPr>
              <w:instrText xml:space="preserve"> PAGEREF _Toc24961009 \h </w:instrText>
            </w:r>
            <w:r w:rsidR="008701DC">
              <w:rPr>
                <w:noProof/>
                <w:webHidden/>
              </w:rPr>
            </w:r>
            <w:r w:rsidR="008701DC">
              <w:rPr>
                <w:noProof/>
                <w:webHidden/>
              </w:rPr>
              <w:fldChar w:fldCharType="separate"/>
            </w:r>
            <w:r w:rsidR="000862D9">
              <w:rPr>
                <w:noProof/>
                <w:webHidden/>
              </w:rPr>
              <w:t>15</w:t>
            </w:r>
            <w:r w:rsidR="008701DC">
              <w:rPr>
                <w:noProof/>
                <w:webHidden/>
              </w:rPr>
              <w:fldChar w:fldCharType="end"/>
            </w:r>
          </w:hyperlink>
        </w:p>
        <w:p w14:paraId="49916FC1" w14:textId="5182C859" w:rsidR="008701DC" w:rsidRDefault="00A9678D">
          <w:pPr>
            <w:pStyle w:val="TOC2"/>
            <w:tabs>
              <w:tab w:val="right" w:leader="dot" w:pos="9912"/>
            </w:tabs>
            <w:rPr>
              <w:noProof/>
            </w:rPr>
          </w:pPr>
          <w:hyperlink w:anchor="_Toc24961010" w:history="1">
            <w:r w:rsidR="008701DC" w:rsidRPr="00191D5C">
              <w:rPr>
                <w:rStyle w:val="Hyperlink"/>
                <w:noProof/>
              </w:rPr>
              <w:t>Policy Work</w:t>
            </w:r>
            <w:r w:rsidR="008701DC">
              <w:rPr>
                <w:noProof/>
                <w:webHidden/>
              </w:rPr>
              <w:tab/>
            </w:r>
            <w:r w:rsidR="008701DC">
              <w:rPr>
                <w:noProof/>
                <w:webHidden/>
              </w:rPr>
              <w:fldChar w:fldCharType="begin"/>
            </w:r>
            <w:r w:rsidR="008701DC">
              <w:rPr>
                <w:noProof/>
                <w:webHidden/>
              </w:rPr>
              <w:instrText xml:space="preserve"> PAGEREF _Toc24961010 \h </w:instrText>
            </w:r>
            <w:r w:rsidR="008701DC">
              <w:rPr>
                <w:noProof/>
                <w:webHidden/>
              </w:rPr>
            </w:r>
            <w:r w:rsidR="008701DC">
              <w:rPr>
                <w:noProof/>
                <w:webHidden/>
              </w:rPr>
              <w:fldChar w:fldCharType="separate"/>
            </w:r>
            <w:r w:rsidR="000862D9">
              <w:rPr>
                <w:noProof/>
                <w:webHidden/>
              </w:rPr>
              <w:t>15</w:t>
            </w:r>
            <w:r w:rsidR="008701DC">
              <w:rPr>
                <w:noProof/>
                <w:webHidden/>
              </w:rPr>
              <w:fldChar w:fldCharType="end"/>
            </w:r>
          </w:hyperlink>
        </w:p>
        <w:p w14:paraId="6B790EE9" w14:textId="1EAE8365" w:rsidR="008701DC" w:rsidRDefault="00A9678D">
          <w:pPr>
            <w:pStyle w:val="TOC3"/>
            <w:tabs>
              <w:tab w:val="right" w:leader="dot" w:pos="9912"/>
            </w:tabs>
            <w:rPr>
              <w:noProof/>
            </w:rPr>
          </w:pPr>
          <w:hyperlink w:anchor="_Toc24961011" w:history="1">
            <w:r w:rsidR="008701DC" w:rsidRPr="00191D5C">
              <w:rPr>
                <w:rStyle w:val="Hyperlink"/>
                <w:noProof/>
              </w:rPr>
              <w:t>Submissions and Consultations</w:t>
            </w:r>
            <w:r w:rsidR="008701DC">
              <w:rPr>
                <w:noProof/>
                <w:webHidden/>
              </w:rPr>
              <w:tab/>
            </w:r>
            <w:r w:rsidR="008701DC">
              <w:rPr>
                <w:noProof/>
                <w:webHidden/>
              </w:rPr>
              <w:fldChar w:fldCharType="begin"/>
            </w:r>
            <w:r w:rsidR="008701DC">
              <w:rPr>
                <w:noProof/>
                <w:webHidden/>
              </w:rPr>
              <w:instrText xml:space="preserve"> PAGEREF _Toc24961011 \h </w:instrText>
            </w:r>
            <w:r w:rsidR="008701DC">
              <w:rPr>
                <w:noProof/>
                <w:webHidden/>
              </w:rPr>
            </w:r>
            <w:r w:rsidR="008701DC">
              <w:rPr>
                <w:noProof/>
                <w:webHidden/>
              </w:rPr>
              <w:fldChar w:fldCharType="separate"/>
            </w:r>
            <w:r w:rsidR="000862D9">
              <w:rPr>
                <w:noProof/>
                <w:webHidden/>
              </w:rPr>
              <w:t>15</w:t>
            </w:r>
            <w:r w:rsidR="008701DC">
              <w:rPr>
                <w:noProof/>
                <w:webHidden/>
              </w:rPr>
              <w:fldChar w:fldCharType="end"/>
            </w:r>
          </w:hyperlink>
        </w:p>
        <w:p w14:paraId="1E3DEBA5" w14:textId="459523E8" w:rsidR="008701DC" w:rsidRDefault="00A9678D">
          <w:pPr>
            <w:pStyle w:val="TOC3"/>
            <w:tabs>
              <w:tab w:val="right" w:leader="dot" w:pos="9912"/>
            </w:tabs>
            <w:rPr>
              <w:noProof/>
            </w:rPr>
          </w:pPr>
          <w:hyperlink w:anchor="_Toc24961012" w:history="1">
            <w:r w:rsidR="008701DC" w:rsidRPr="00191D5C">
              <w:rPr>
                <w:rStyle w:val="Hyperlink"/>
                <w:noProof/>
              </w:rPr>
              <w:t>National Policy Council</w:t>
            </w:r>
            <w:r w:rsidR="008701DC">
              <w:rPr>
                <w:noProof/>
                <w:webHidden/>
              </w:rPr>
              <w:tab/>
            </w:r>
            <w:r w:rsidR="008701DC">
              <w:rPr>
                <w:noProof/>
                <w:webHidden/>
              </w:rPr>
              <w:fldChar w:fldCharType="begin"/>
            </w:r>
            <w:r w:rsidR="008701DC">
              <w:rPr>
                <w:noProof/>
                <w:webHidden/>
              </w:rPr>
              <w:instrText xml:space="preserve"> PAGEREF _Toc24961012 \h </w:instrText>
            </w:r>
            <w:r w:rsidR="008701DC">
              <w:rPr>
                <w:noProof/>
                <w:webHidden/>
              </w:rPr>
            </w:r>
            <w:r w:rsidR="008701DC">
              <w:rPr>
                <w:noProof/>
                <w:webHidden/>
              </w:rPr>
              <w:fldChar w:fldCharType="separate"/>
            </w:r>
            <w:r w:rsidR="000862D9">
              <w:rPr>
                <w:noProof/>
                <w:webHidden/>
              </w:rPr>
              <w:t>16</w:t>
            </w:r>
            <w:r w:rsidR="008701DC">
              <w:rPr>
                <w:noProof/>
                <w:webHidden/>
              </w:rPr>
              <w:fldChar w:fldCharType="end"/>
            </w:r>
          </w:hyperlink>
        </w:p>
        <w:p w14:paraId="4885DB1A" w14:textId="67A18DD8" w:rsidR="008701DC" w:rsidRDefault="00A9678D">
          <w:pPr>
            <w:pStyle w:val="TOC2"/>
            <w:tabs>
              <w:tab w:val="right" w:leader="dot" w:pos="9912"/>
            </w:tabs>
            <w:rPr>
              <w:noProof/>
            </w:rPr>
          </w:pPr>
          <w:hyperlink w:anchor="_Toc24961013" w:history="1">
            <w:r w:rsidR="008701DC" w:rsidRPr="00191D5C">
              <w:rPr>
                <w:rStyle w:val="Hyperlink"/>
                <w:noProof/>
              </w:rPr>
              <w:t>Individual Advocacy</w:t>
            </w:r>
            <w:r w:rsidR="008701DC">
              <w:rPr>
                <w:noProof/>
                <w:webHidden/>
              </w:rPr>
              <w:tab/>
            </w:r>
            <w:r w:rsidR="008701DC">
              <w:rPr>
                <w:noProof/>
                <w:webHidden/>
              </w:rPr>
              <w:fldChar w:fldCharType="begin"/>
            </w:r>
            <w:r w:rsidR="008701DC">
              <w:rPr>
                <w:noProof/>
                <w:webHidden/>
              </w:rPr>
              <w:instrText xml:space="preserve"> PAGEREF _Toc24961013 \h </w:instrText>
            </w:r>
            <w:r w:rsidR="008701DC">
              <w:rPr>
                <w:noProof/>
                <w:webHidden/>
              </w:rPr>
            </w:r>
            <w:r w:rsidR="008701DC">
              <w:rPr>
                <w:noProof/>
                <w:webHidden/>
              </w:rPr>
              <w:fldChar w:fldCharType="separate"/>
            </w:r>
            <w:r w:rsidR="000862D9">
              <w:rPr>
                <w:noProof/>
                <w:webHidden/>
              </w:rPr>
              <w:t>16</w:t>
            </w:r>
            <w:r w:rsidR="008701DC">
              <w:rPr>
                <w:noProof/>
                <w:webHidden/>
              </w:rPr>
              <w:fldChar w:fldCharType="end"/>
            </w:r>
          </w:hyperlink>
        </w:p>
        <w:p w14:paraId="52335D32" w14:textId="0A478D06" w:rsidR="008701DC" w:rsidRDefault="00A9678D">
          <w:pPr>
            <w:pStyle w:val="TOC3"/>
            <w:tabs>
              <w:tab w:val="right" w:leader="dot" w:pos="9912"/>
            </w:tabs>
            <w:rPr>
              <w:noProof/>
            </w:rPr>
          </w:pPr>
          <w:hyperlink w:anchor="_Toc24961014" w:history="1">
            <w:r w:rsidR="008701DC" w:rsidRPr="00191D5C">
              <w:rPr>
                <w:rStyle w:val="Hyperlink"/>
                <w:noProof/>
              </w:rPr>
              <w:t>NDIS and My Aged Care Support</w:t>
            </w:r>
            <w:r w:rsidR="008701DC">
              <w:rPr>
                <w:noProof/>
                <w:webHidden/>
              </w:rPr>
              <w:tab/>
            </w:r>
            <w:r w:rsidR="008701DC">
              <w:rPr>
                <w:noProof/>
                <w:webHidden/>
              </w:rPr>
              <w:fldChar w:fldCharType="begin"/>
            </w:r>
            <w:r w:rsidR="008701DC">
              <w:rPr>
                <w:noProof/>
                <w:webHidden/>
              </w:rPr>
              <w:instrText xml:space="preserve"> PAGEREF _Toc24961014 \h </w:instrText>
            </w:r>
            <w:r w:rsidR="008701DC">
              <w:rPr>
                <w:noProof/>
                <w:webHidden/>
              </w:rPr>
            </w:r>
            <w:r w:rsidR="008701DC">
              <w:rPr>
                <w:noProof/>
                <w:webHidden/>
              </w:rPr>
              <w:fldChar w:fldCharType="separate"/>
            </w:r>
            <w:r w:rsidR="000862D9">
              <w:rPr>
                <w:noProof/>
                <w:webHidden/>
              </w:rPr>
              <w:t>17</w:t>
            </w:r>
            <w:r w:rsidR="008701DC">
              <w:rPr>
                <w:noProof/>
                <w:webHidden/>
              </w:rPr>
              <w:fldChar w:fldCharType="end"/>
            </w:r>
          </w:hyperlink>
        </w:p>
        <w:p w14:paraId="178B1E75" w14:textId="0ECAE969" w:rsidR="008701DC" w:rsidRDefault="00A9678D">
          <w:pPr>
            <w:pStyle w:val="TOC1"/>
            <w:tabs>
              <w:tab w:val="left" w:pos="640"/>
              <w:tab w:val="right" w:leader="dot" w:pos="9912"/>
            </w:tabs>
            <w:rPr>
              <w:noProof/>
            </w:rPr>
          </w:pPr>
          <w:hyperlink w:anchor="_Toc24961015" w:history="1">
            <w:r w:rsidR="008701DC" w:rsidRPr="00191D5C">
              <w:rPr>
                <w:rStyle w:val="Hyperlink"/>
                <w:noProof/>
              </w:rPr>
              <w:t>5.</w:t>
            </w:r>
            <w:r w:rsidR="008701DC">
              <w:rPr>
                <w:noProof/>
              </w:rPr>
              <w:tab/>
            </w:r>
            <w:r w:rsidR="008701DC" w:rsidRPr="00191D5C">
              <w:rPr>
                <w:rStyle w:val="Hyperlink"/>
                <w:noProof/>
              </w:rPr>
              <w:t>International Engagement</w:t>
            </w:r>
            <w:r w:rsidR="008701DC">
              <w:rPr>
                <w:noProof/>
                <w:webHidden/>
              </w:rPr>
              <w:tab/>
            </w:r>
            <w:r w:rsidR="008701DC">
              <w:rPr>
                <w:noProof/>
                <w:webHidden/>
              </w:rPr>
              <w:fldChar w:fldCharType="begin"/>
            </w:r>
            <w:r w:rsidR="008701DC">
              <w:rPr>
                <w:noProof/>
                <w:webHidden/>
              </w:rPr>
              <w:instrText xml:space="preserve"> PAGEREF _Toc24961015 \h </w:instrText>
            </w:r>
            <w:r w:rsidR="008701DC">
              <w:rPr>
                <w:noProof/>
                <w:webHidden/>
              </w:rPr>
            </w:r>
            <w:r w:rsidR="008701DC">
              <w:rPr>
                <w:noProof/>
                <w:webHidden/>
              </w:rPr>
              <w:fldChar w:fldCharType="separate"/>
            </w:r>
            <w:r w:rsidR="000862D9">
              <w:rPr>
                <w:noProof/>
                <w:webHidden/>
              </w:rPr>
              <w:t>17</w:t>
            </w:r>
            <w:r w:rsidR="008701DC">
              <w:rPr>
                <w:noProof/>
                <w:webHidden/>
              </w:rPr>
              <w:fldChar w:fldCharType="end"/>
            </w:r>
          </w:hyperlink>
        </w:p>
        <w:p w14:paraId="4F1C396E" w14:textId="6F3D69F3" w:rsidR="008701DC" w:rsidRDefault="00A9678D">
          <w:pPr>
            <w:pStyle w:val="TOC2"/>
            <w:tabs>
              <w:tab w:val="right" w:leader="dot" w:pos="9912"/>
            </w:tabs>
            <w:rPr>
              <w:noProof/>
            </w:rPr>
          </w:pPr>
          <w:hyperlink w:anchor="_Toc24961016" w:history="1">
            <w:r w:rsidR="008701DC" w:rsidRPr="00191D5C">
              <w:rPr>
                <w:rStyle w:val="Hyperlink"/>
                <w:noProof/>
              </w:rPr>
              <w:t>BCA’s Involvement in the World Blind Union</w:t>
            </w:r>
            <w:r w:rsidR="008701DC">
              <w:rPr>
                <w:noProof/>
                <w:webHidden/>
              </w:rPr>
              <w:tab/>
            </w:r>
            <w:r w:rsidR="008701DC">
              <w:rPr>
                <w:noProof/>
                <w:webHidden/>
              </w:rPr>
              <w:fldChar w:fldCharType="begin"/>
            </w:r>
            <w:r w:rsidR="008701DC">
              <w:rPr>
                <w:noProof/>
                <w:webHidden/>
              </w:rPr>
              <w:instrText xml:space="preserve"> PAGEREF _Toc24961016 \h </w:instrText>
            </w:r>
            <w:r w:rsidR="008701DC">
              <w:rPr>
                <w:noProof/>
                <w:webHidden/>
              </w:rPr>
            </w:r>
            <w:r w:rsidR="008701DC">
              <w:rPr>
                <w:noProof/>
                <w:webHidden/>
              </w:rPr>
              <w:fldChar w:fldCharType="separate"/>
            </w:r>
            <w:r w:rsidR="000862D9">
              <w:rPr>
                <w:noProof/>
                <w:webHidden/>
              </w:rPr>
              <w:t>17</w:t>
            </w:r>
            <w:r w:rsidR="008701DC">
              <w:rPr>
                <w:noProof/>
                <w:webHidden/>
              </w:rPr>
              <w:fldChar w:fldCharType="end"/>
            </w:r>
          </w:hyperlink>
        </w:p>
        <w:p w14:paraId="08D42361" w14:textId="533299F8" w:rsidR="008701DC" w:rsidRDefault="00A9678D">
          <w:pPr>
            <w:pStyle w:val="TOC1"/>
            <w:tabs>
              <w:tab w:val="left" w:pos="640"/>
              <w:tab w:val="right" w:leader="dot" w:pos="9912"/>
            </w:tabs>
            <w:rPr>
              <w:noProof/>
            </w:rPr>
          </w:pPr>
          <w:hyperlink w:anchor="_Toc24961017" w:history="1">
            <w:r w:rsidR="008701DC" w:rsidRPr="00191D5C">
              <w:rPr>
                <w:rStyle w:val="Hyperlink"/>
                <w:noProof/>
              </w:rPr>
              <w:t>6.</w:t>
            </w:r>
            <w:r w:rsidR="008701DC">
              <w:rPr>
                <w:noProof/>
              </w:rPr>
              <w:tab/>
            </w:r>
            <w:r w:rsidR="008701DC" w:rsidRPr="00191D5C">
              <w:rPr>
                <w:rStyle w:val="Hyperlink"/>
                <w:noProof/>
              </w:rPr>
              <w:t>Closing Remarks</w:t>
            </w:r>
            <w:r w:rsidR="008701DC">
              <w:rPr>
                <w:noProof/>
                <w:webHidden/>
              </w:rPr>
              <w:tab/>
            </w:r>
            <w:r w:rsidR="008701DC">
              <w:rPr>
                <w:noProof/>
                <w:webHidden/>
              </w:rPr>
              <w:fldChar w:fldCharType="begin"/>
            </w:r>
            <w:r w:rsidR="008701DC">
              <w:rPr>
                <w:noProof/>
                <w:webHidden/>
              </w:rPr>
              <w:instrText xml:space="preserve"> PAGEREF _Toc24961017 \h </w:instrText>
            </w:r>
            <w:r w:rsidR="008701DC">
              <w:rPr>
                <w:noProof/>
                <w:webHidden/>
              </w:rPr>
            </w:r>
            <w:r w:rsidR="008701DC">
              <w:rPr>
                <w:noProof/>
                <w:webHidden/>
              </w:rPr>
              <w:fldChar w:fldCharType="separate"/>
            </w:r>
            <w:r w:rsidR="000862D9">
              <w:rPr>
                <w:noProof/>
                <w:webHidden/>
              </w:rPr>
              <w:t>18</w:t>
            </w:r>
            <w:r w:rsidR="008701DC">
              <w:rPr>
                <w:noProof/>
                <w:webHidden/>
              </w:rPr>
              <w:fldChar w:fldCharType="end"/>
            </w:r>
          </w:hyperlink>
        </w:p>
        <w:p w14:paraId="4D5E01BA" w14:textId="3E882E78" w:rsidR="008701DC" w:rsidRDefault="00A9678D">
          <w:pPr>
            <w:pStyle w:val="TOC1"/>
            <w:tabs>
              <w:tab w:val="right" w:leader="dot" w:pos="9912"/>
            </w:tabs>
            <w:rPr>
              <w:noProof/>
            </w:rPr>
          </w:pPr>
          <w:hyperlink w:anchor="_Toc24961018" w:history="1">
            <w:r w:rsidR="008701DC" w:rsidRPr="00191D5C">
              <w:rPr>
                <w:rStyle w:val="Hyperlink"/>
                <w:noProof/>
              </w:rPr>
              <w:t>The BCA Team</w:t>
            </w:r>
            <w:r w:rsidR="008701DC">
              <w:rPr>
                <w:noProof/>
                <w:webHidden/>
              </w:rPr>
              <w:tab/>
            </w:r>
            <w:r w:rsidR="008701DC">
              <w:rPr>
                <w:noProof/>
                <w:webHidden/>
              </w:rPr>
              <w:fldChar w:fldCharType="begin"/>
            </w:r>
            <w:r w:rsidR="008701DC">
              <w:rPr>
                <w:noProof/>
                <w:webHidden/>
              </w:rPr>
              <w:instrText xml:space="preserve"> PAGEREF _Toc24961018 \h </w:instrText>
            </w:r>
            <w:r w:rsidR="008701DC">
              <w:rPr>
                <w:noProof/>
                <w:webHidden/>
              </w:rPr>
            </w:r>
            <w:r w:rsidR="008701DC">
              <w:rPr>
                <w:noProof/>
                <w:webHidden/>
              </w:rPr>
              <w:fldChar w:fldCharType="separate"/>
            </w:r>
            <w:r w:rsidR="000862D9">
              <w:rPr>
                <w:noProof/>
                <w:webHidden/>
              </w:rPr>
              <w:t>19</w:t>
            </w:r>
            <w:r w:rsidR="008701DC">
              <w:rPr>
                <w:noProof/>
                <w:webHidden/>
              </w:rPr>
              <w:fldChar w:fldCharType="end"/>
            </w:r>
          </w:hyperlink>
        </w:p>
        <w:p w14:paraId="2A750CF8" w14:textId="7DCE131F" w:rsidR="008701DC" w:rsidRDefault="00A9678D">
          <w:pPr>
            <w:pStyle w:val="TOC2"/>
            <w:tabs>
              <w:tab w:val="right" w:leader="dot" w:pos="9912"/>
            </w:tabs>
            <w:rPr>
              <w:noProof/>
            </w:rPr>
          </w:pPr>
          <w:hyperlink w:anchor="_Toc24961019" w:history="1">
            <w:r w:rsidR="008701DC" w:rsidRPr="00191D5C">
              <w:rPr>
                <w:rStyle w:val="Hyperlink"/>
                <w:noProof/>
              </w:rPr>
              <w:t>BCA Directors who served in 2018-19</w:t>
            </w:r>
            <w:r w:rsidR="008701DC">
              <w:rPr>
                <w:noProof/>
                <w:webHidden/>
              </w:rPr>
              <w:tab/>
            </w:r>
            <w:r w:rsidR="008701DC">
              <w:rPr>
                <w:noProof/>
                <w:webHidden/>
              </w:rPr>
              <w:fldChar w:fldCharType="begin"/>
            </w:r>
            <w:r w:rsidR="008701DC">
              <w:rPr>
                <w:noProof/>
                <w:webHidden/>
              </w:rPr>
              <w:instrText xml:space="preserve"> PAGEREF _Toc24961019 \h </w:instrText>
            </w:r>
            <w:r w:rsidR="008701DC">
              <w:rPr>
                <w:noProof/>
                <w:webHidden/>
              </w:rPr>
            </w:r>
            <w:r w:rsidR="008701DC">
              <w:rPr>
                <w:noProof/>
                <w:webHidden/>
              </w:rPr>
              <w:fldChar w:fldCharType="separate"/>
            </w:r>
            <w:r w:rsidR="000862D9">
              <w:rPr>
                <w:noProof/>
                <w:webHidden/>
              </w:rPr>
              <w:t>19</w:t>
            </w:r>
            <w:r w:rsidR="008701DC">
              <w:rPr>
                <w:noProof/>
                <w:webHidden/>
              </w:rPr>
              <w:fldChar w:fldCharType="end"/>
            </w:r>
          </w:hyperlink>
        </w:p>
        <w:p w14:paraId="677F5C1C" w14:textId="27665C91" w:rsidR="008701DC" w:rsidRDefault="00A9678D">
          <w:pPr>
            <w:pStyle w:val="TOC2"/>
            <w:tabs>
              <w:tab w:val="right" w:leader="dot" w:pos="9912"/>
            </w:tabs>
            <w:rPr>
              <w:noProof/>
            </w:rPr>
          </w:pPr>
          <w:hyperlink w:anchor="_Toc24961020" w:history="1">
            <w:r w:rsidR="008701DC" w:rsidRPr="00191D5C">
              <w:rPr>
                <w:rStyle w:val="Hyperlink"/>
                <w:noProof/>
              </w:rPr>
              <w:t>Finance Audit and Risk Management Committee (FARM)  Members who served in 2018-19</w:t>
            </w:r>
            <w:r w:rsidR="008701DC">
              <w:rPr>
                <w:noProof/>
                <w:webHidden/>
              </w:rPr>
              <w:tab/>
            </w:r>
            <w:r w:rsidR="008701DC">
              <w:rPr>
                <w:noProof/>
                <w:webHidden/>
              </w:rPr>
              <w:fldChar w:fldCharType="begin"/>
            </w:r>
            <w:r w:rsidR="008701DC">
              <w:rPr>
                <w:noProof/>
                <w:webHidden/>
              </w:rPr>
              <w:instrText xml:space="preserve"> PAGEREF _Toc24961020 \h </w:instrText>
            </w:r>
            <w:r w:rsidR="008701DC">
              <w:rPr>
                <w:noProof/>
                <w:webHidden/>
              </w:rPr>
            </w:r>
            <w:r w:rsidR="008701DC">
              <w:rPr>
                <w:noProof/>
                <w:webHidden/>
              </w:rPr>
              <w:fldChar w:fldCharType="separate"/>
            </w:r>
            <w:r w:rsidR="000862D9">
              <w:rPr>
                <w:noProof/>
                <w:webHidden/>
              </w:rPr>
              <w:t>19</w:t>
            </w:r>
            <w:r w:rsidR="008701DC">
              <w:rPr>
                <w:noProof/>
                <w:webHidden/>
              </w:rPr>
              <w:fldChar w:fldCharType="end"/>
            </w:r>
          </w:hyperlink>
        </w:p>
        <w:p w14:paraId="1BFD8C18" w14:textId="3C5D4BDC" w:rsidR="008701DC" w:rsidRDefault="00A9678D">
          <w:pPr>
            <w:pStyle w:val="TOC2"/>
            <w:tabs>
              <w:tab w:val="right" w:leader="dot" w:pos="9912"/>
            </w:tabs>
            <w:rPr>
              <w:noProof/>
            </w:rPr>
          </w:pPr>
          <w:hyperlink w:anchor="_Toc24961021" w:history="1">
            <w:r w:rsidR="008701DC" w:rsidRPr="00191D5C">
              <w:rPr>
                <w:rStyle w:val="Hyperlink"/>
                <w:noProof/>
              </w:rPr>
              <w:t>National Policy Council Members who served in 2018-19</w:t>
            </w:r>
            <w:r w:rsidR="008701DC">
              <w:rPr>
                <w:noProof/>
                <w:webHidden/>
              </w:rPr>
              <w:tab/>
            </w:r>
            <w:r w:rsidR="008701DC">
              <w:rPr>
                <w:noProof/>
                <w:webHidden/>
              </w:rPr>
              <w:fldChar w:fldCharType="begin"/>
            </w:r>
            <w:r w:rsidR="008701DC">
              <w:rPr>
                <w:noProof/>
                <w:webHidden/>
              </w:rPr>
              <w:instrText xml:space="preserve"> PAGEREF _Toc24961021 \h </w:instrText>
            </w:r>
            <w:r w:rsidR="008701DC">
              <w:rPr>
                <w:noProof/>
                <w:webHidden/>
              </w:rPr>
            </w:r>
            <w:r w:rsidR="008701DC">
              <w:rPr>
                <w:noProof/>
                <w:webHidden/>
              </w:rPr>
              <w:fldChar w:fldCharType="separate"/>
            </w:r>
            <w:r w:rsidR="000862D9">
              <w:rPr>
                <w:noProof/>
                <w:webHidden/>
              </w:rPr>
              <w:t>20</w:t>
            </w:r>
            <w:r w:rsidR="008701DC">
              <w:rPr>
                <w:noProof/>
                <w:webHidden/>
              </w:rPr>
              <w:fldChar w:fldCharType="end"/>
            </w:r>
          </w:hyperlink>
        </w:p>
        <w:p w14:paraId="68F43A1A" w14:textId="033A3198" w:rsidR="008701DC" w:rsidRDefault="00A9678D">
          <w:pPr>
            <w:pStyle w:val="TOC2"/>
            <w:tabs>
              <w:tab w:val="right" w:leader="dot" w:pos="9912"/>
            </w:tabs>
            <w:rPr>
              <w:noProof/>
            </w:rPr>
          </w:pPr>
          <w:hyperlink w:anchor="_Toc24961022" w:history="1">
            <w:r w:rsidR="008701DC" w:rsidRPr="00191D5C">
              <w:rPr>
                <w:rStyle w:val="Hyperlink"/>
                <w:rFonts w:eastAsia="Times New Roman"/>
                <w:noProof/>
              </w:rPr>
              <w:t>BCA Staff – 2018-19</w:t>
            </w:r>
            <w:r w:rsidR="008701DC">
              <w:rPr>
                <w:noProof/>
                <w:webHidden/>
              </w:rPr>
              <w:tab/>
            </w:r>
            <w:r w:rsidR="008701DC">
              <w:rPr>
                <w:noProof/>
                <w:webHidden/>
              </w:rPr>
              <w:fldChar w:fldCharType="begin"/>
            </w:r>
            <w:r w:rsidR="008701DC">
              <w:rPr>
                <w:noProof/>
                <w:webHidden/>
              </w:rPr>
              <w:instrText xml:space="preserve"> PAGEREF _Toc24961022 \h </w:instrText>
            </w:r>
            <w:r w:rsidR="008701DC">
              <w:rPr>
                <w:noProof/>
                <w:webHidden/>
              </w:rPr>
            </w:r>
            <w:r w:rsidR="008701DC">
              <w:rPr>
                <w:noProof/>
                <w:webHidden/>
              </w:rPr>
              <w:fldChar w:fldCharType="separate"/>
            </w:r>
            <w:r w:rsidR="000862D9">
              <w:rPr>
                <w:noProof/>
                <w:webHidden/>
              </w:rPr>
              <w:t>20</w:t>
            </w:r>
            <w:r w:rsidR="008701DC">
              <w:rPr>
                <w:noProof/>
                <w:webHidden/>
              </w:rPr>
              <w:fldChar w:fldCharType="end"/>
            </w:r>
          </w:hyperlink>
        </w:p>
        <w:p w14:paraId="46E00BF6" w14:textId="6904AC2D" w:rsidR="008701DC" w:rsidRDefault="008701DC">
          <w:r>
            <w:rPr>
              <w:b/>
              <w:bCs/>
              <w:noProof/>
            </w:rPr>
            <w:fldChar w:fldCharType="end"/>
          </w:r>
        </w:p>
      </w:sdtContent>
    </w:sdt>
    <w:p w14:paraId="7A75D936" w14:textId="77777777" w:rsidR="008701DC" w:rsidRDefault="008701DC">
      <w:pPr>
        <w:rPr>
          <w:rFonts w:eastAsiaTheme="majorEastAsia" w:cstheme="majorBidi"/>
          <w:b/>
          <w:sz w:val="40"/>
          <w:szCs w:val="32"/>
        </w:rPr>
      </w:pPr>
      <w:r>
        <w:br w:type="page"/>
      </w:r>
    </w:p>
    <w:p w14:paraId="62751E47" w14:textId="6E1A1A74" w:rsidR="009D6BF0" w:rsidRDefault="00DA6B2C" w:rsidP="00DC47F2">
      <w:pPr>
        <w:pStyle w:val="Heading1"/>
        <w:jc w:val="both"/>
      </w:pPr>
      <w:bookmarkStart w:id="16" w:name="_Toc24960986"/>
      <w:r>
        <w:lastRenderedPageBreak/>
        <w:t xml:space="preserve">The Year </w:t>
      </w:r>
      <w:proofErr w:type="gramStart"/>
      <w:r>
        <w:t>I</w:t>
      </w:r>
      <w:r w:rsidR="009D6BF0">
        <w:t>n</w:t>
      </w:r>
      <w:proofErr w:type="gramEnd"/>
      <w:r w:rsidR="009D6BF0">
        <w:t xml:space="preserve"> Review</w:t>
      </w:r>
      <w:bookmarkEnd w:id="16"/>
    </w:p>
    <w:p w14:paraId="4217820E" w14:textId="77777777" w:rsidR="009D6BF0" w:rsidRDefault="009D6BF0" w:rsidP="005938E6">
      <w:pPr>
        <w:pStyle w:val="Heading1"/>
        <w:spacing w:before="0"/>
        <w:jc w:val="both"/>
      </w:pPr>
      <w:bookmarkStart w:id="17" w:name="_Toc24960987"/>
      <w:r>
        <w:t>For The Year Ended 30 June 2019</w:t>
      </w:r>
      <w:bookmarkEnd w:id="17"/>
    </w:p>
    <w:p w14:paraId="624A50AD" w14:textId="0476245F" w:rsidR="009D6BF0" w:rsidRDefault="00A03CD7" w:rsidP="00DC47F2">
      <w:pPr>
        <w:pStyle w:val="Heading1"/>
        <w:numPr>
          <w:ilvl w:val="0"/>
          <w:numId w:val="19"/>
        </w:numPr>
        <w:jc w:val="both"/>
      </w:pPr>
      <w:r>
        <w:t xml:space="preserve"> </w:t>
      </w:r>
      <w:bookmarkStart w:id="18" w:name="_Toc24960988"/>
      <w:r w:rsidR="009D6BF0">
        <w:t>Overview</w:t>
      </w:r>
      <w:bookmarkEnd w:id="18"/>
    </w:p>
    <w:p w14:paraId="5805F016" w14:textId="43F3B54A" w:rsidR="0088187E" w:rsidRDefault="00E54D73" w:rsidP="00DC47F2">
      <w:pPr>
        <w:jc w:val="both"/>
      </w:pPr>
      <w:r>
        <w:t>The 2018-19 year has seen Blind Citizens Australia, (BCA) enter a new phase of consolidation and sustainable growth. Much of the work required to rebuild the organisation</w:t>
      </w:r>
      <w:r w:rsidR="00926859">
        <w:t xml:space="preserve"> </w:t>
      </w:r>
      <w:r>
        <w:t>was completed in</w:t>
      </w:r>
      <w:r w:rsidR="00DA6B2C">
        <w:t xml:space="preserve"> the 2017-18 financial year, s</w:t>
      </w:r>
      <w:r>
        <w:t xml:space="preserve">o this year, </w:t>
      </w:r>
      <w:r w:rsidR="00520EB5">
        <w:t xml:space="preserve">we were able to build on these strong foundations </w:t>
      </w:r>
      <w:r>
        <w:t xml:space="preserve">to scale up. For instance, </w:t>
      </w:r>
      <w:r w:rsidR="00520EB5">
        <w:t xml:space="preserve">we </w:t>
      </w:r>
      <w:r>
        <w:t>deliver</w:t>
      </w:r>
      <w:r w:rsidR="00520EB5">
        <w:t>ed</w:t>
      </w:r>
      <w:r>
        <w:t xml:space="preserve"> significant projects in relation to leadership and mentoring</w:t>
      </w:r>
      <w:r w:rsidR="00520EB5">
        <w:t xml:space="preserve"> in four states</w:t>
      </w:r>
      <w:r>
        <w:t xml:space="preserve">, </w:t>
      </w:r>
      <w:r w:rsidR="00520EB5">
        <w:t>held our largest convention yet in Tasmania for the first time ever, developed a policy outlining expectations of blindness service providers, represented Australia at the World Blind Union and more</w:t>
      </w:r>
      <w:r>
        <w:t xml:space="preserve">. </w:t>
      </w:r>
    </w:p>
    <w:p w14:paraId="77BEBF47" w14:textId="597B9788" w:rsidR="00A51489" w:rsidRDefault="00520EB5" w:rsidP="00DC47F2">
      <w:pPr>
        <w:jc w:val="both"/>
      </w:pPr>
      <w:r>
        <w:t>W</w:t>
      </w:r>
      <w:r w:rsidRPr="0041226A">
        <w:t xml:space="preserve">e have </w:t>
      </w:r>
      <w:r>
        <w:t xml:space="preserve">maintained our focus on </w:t>
      </w:r>
      <w:r w:rsidRPr="0041226A">
        <w:t xml:space="preserve">building a sustainable organisation equipped to deal with future challenges; ensuring we have credibility with our members and stakeholders; building </w:t>
      </w:r>
      <w:r w:rsidR="00C02423">
        <w:t xml:space="preserve">and maintaining </w:t>
      </w:r>
      <w:r w:rsidRPr="0041226A">
        <w:t xml:space="preserve">strong partnerships whilst </w:t>
      </w:r>
      <w:r w:rsidR="00C02423">
        <w:t xml:space="preserve">ensuring </w:t>
      </w:r>
      <w:r w:rsidRPr="0041226A">
        <w:t xml:space="preserve">our independence; and developing the capacity of our current and future leaders. The Board and staff continue to work tirelessly to ensure we make progress on these </w:t>
      </w:r>
      <w:r w:rsidR="00C02423">
        <w:t xml:space="preserve">strategic </w:t>
      </w:r>
      <w:r w:rsidRPr="0041226A">
        <w:t>priorities.</w:t>
      </w:r>
      <w:r>
        <w:t xml:space="preserve"> </w:t>
      </w:r>
      <w:r w:rsidR="00A51489">
        <w:t xml:space="preserve">To that end, we developed a Business Plan this year, which provides an aspirational yet realistic road map to guide the organisation’s trajectory over the next three years. It is available on our website, </w:t>
      </w:r>
      <w:hyperlink r:id="rId9" w:history="1">
        <w:r w:rsidR="00A51489" w:rsidRPr="00DC47F2">
          <w:rPr>
            <w:rStyle w:val="Hyperlink"/>
            <w:color w:val="auto"/>
          </w:rPr>
          <w:t>www.bca.org.au</w:t>
        </w:r>
      </w:hyperlink>
      <w:r w:rsidR="00A51489" w:rsidRPr="00DC47F2">
        <w:t>.</w:t>
      </w:r>
    </w:p>
    <w:p w14:paraId="76D863C4" w14:textId="71918C42" w:rsidR="0088187E" w:rsidRPr="0088187E" w:rsidRDefault="00520EB5" w:rsidP="00DC47F2">
      <w:pPr>
        <w:jc w:val="both"/>
      </w:pPr>
      <w:r>
        <w:t xml:space="preserve">The successes outlined in this report are only possible because our members and stakeholders support our work and have confidence in </w:t>
      </w:r>
      <w:r w:rsidR="00926859">
        <w:t>our organisation to represent the needs and interests of Australians who are blind or vision impaired</w:t>
      </w:r>
      <w:r>
        <w:t xml:space="preserve">. The Board and staff sincerely thank you for </w:t>
      </w:r>
      <w:r w:rsidR="00926859">
        <w:t>working collaboratively with us throughout the year as it is your contributions that have ensured our success.</w:t>
      </w:r>
    </w:p>
    <w:p w14:paraId="667845FE" w14:textId="77777777" w:rsidR="009D6BF0" w:rsidRDefault="00BA589E" w:rsidP="00DC47F2">
      <w:pPr>
        <w:pStyle w:val="Heading1"/>
        <w:jc w:val="both"/>
      </w:pPr>
      <w:bookmarkStart w:id="19" w:name="_Toc24960989"/>
      <w:r>
        <w:t>Staffing</w:t>
      </w:r>
      <w:bookmarkEnd w:id="19"/>
    </w:p>
    <w:p w14:paraId="2F2221C7" w14:textId="49A7F0E7" w:rsidR="00926859" w:rsidRPr="0041226A" w:rsidRDefault="00926859" w:rsidP="00DC47F2">
      <w:pPr>
        <w:spacing w:line="264" w:lineRule="auto"/>
        <w:jc w:val="both"/>
      </w:pPr>
      <w:r w:rsidRPr="0041226A">
        <w:t xml:space="preserve">Our staff have been critical to our organisation’s success this year. </w:t>
      </w:r>
      <w:r w:rsidR="008055EB">
        <w:t xml:space="preserve">We </w:t>
      </w:r>
      <w:r w:rsidR="008055EB" w:rsidRPr="00DC47F2">
        <w:t>ha</w:t>
      </w:r>
      <w:r w:rsidR="00C02423" w:rsidRPr="00DC47F2">
        <w:t>d</w:t>
      </w:r>
      <w:r w:rsidR="008055EB" w:rsidRPr="00DC47F2">
        <w:t xml:space="preserve"> </w:t>
      </w:r>
      <w:r w:rsidR="00C02423" w:rsidRPr="00DC47F2">
        <w:t xml:space="preserve">thirteen </w:t>
      </w:r>
      <w:r w:rsidRPr="00DC47F2">
        <w:t>staff,</w:t>
      </w:r>
      <w:r>
        <w:t xml:space="preserve"> </w:t>
      </w:r>
      <w:r w:rsidR="00DC47F2">
        <w:t xml:space="preserve">most of whom work part time and </w:t>
      </w:r>
      <w:r>
        <w:t xml:space="preserve">nine of whom </w:t>
      </w:r>
      <w:r w:rsidR="00DC47F2">
        <w:t>are</w:t>
      </w:r>
      <w:r w:rsidR="00C02423">
        <w:t xml:space="preserve"> </w:t>
      </w:r>
      <w:r>
        <w:t xml:space="preserve">blind or vision impaired. </w:t>
      </w:r>
      <w:r w:rsidRPr="0041226A">
        <w:t xml:space="preserve"> </w:t>
      </w:r>
      <w:r w:rsidR="008055EB">
        <w:t xml:space="preserve">Staff </w:t>
      </w:r>
      <w:r w:rsidR="00C02423">
        <w:t xml:space="preserve">were </w:t>
      </w:r>
      <w:r w:rsidRPr="0041226A">
        <w:t xml:space="preserve">based </w:t>
      </w:r>
      <w:r>
        <w:t xml:space="preserve">across </w:t>
      </w:r>
      <w:r w:rsidRPr="0041226A">
        <w:t xml:space="preserve">four states </w:t>
      </w:r>
      <w:r>
        <w:t xml:space="preserve">in regional </w:t>
      </w:r>
      <w:r>
        <w:lastRenderedPageBreak/>
        <w:t xml:space="preserve">and metropolitan areas </w:t>
      </w:r>
      <w:r w:rsidR="00C02423">
        <w:t xml:space="preserve">mostly </w:t>
      </w:r>
      <w:r w:rsidRPr="0041226A">
        <w:t>work</w:t>
      </w:r>
      <w:r w:rsidR="00C02423">
        <w:t>ing</w:t>
      </w:r>
      <w:r w:rsidRPr="0041226A">
        <w:t xml:space="preserve"> remotely. We would like to take this opportunity to sincerely congratulate and thank all staff for their tireless dedication and hard work on behalf of BCA members. </w:t>
      </w:r>
      <w:r w:rsidR="00DA6B2C">
        <w:t>Our s</w:t>
      </w:r>
      <w:r w:rsidR="00C02423">
        <w:t xml:space="preserve">taff </w:t>
      </w:r>
      <w:r w:rsidR="00CE1258">
        <w:t xml:space="preserve">go above and beyond </w:t>
      </w:r>
      <w:r w:rsidR="00C02423">
        <w:t>to ensure our members are well informed, represented</w:t>
      </w:r>
      <w:r w:rsidR="00CE1258">
        <w:t xml:space="preserve"> and support</w:t>
      </w:r>
      <w:r w:rsidR="009E6BD3">
        <w:t>ed</w:t>
      </w:r>
      <w:r w:rsidR="00CE1258">
        <w:t>.</w:t>
      </w:r>
    </w:p>
    <w:p w14:paraId="4B769679" w14:textId="3234604D" w:rsidR="00BA589E" w:rsidRDefault="00A03CD7" w:rsidP="00DC47F2">
      <w:pPr>
        <w:pStyle w:val="Heading1"/>
        <w:numPr>
          <w:ilvl w:val="0"/>
          <w:numId w:val="19"/>
        </w:numPr>
        <w:jc w:val="both"/>
      </w:pPr>
      <w:r>
        <w:t xml:space="preserve"> </w:t>
      </w:r>
      <w:bookmarkStart w:id="20" w:name="_Toc24960990"/>
      <w:r w:rsidR="00BA589E">
        <w:t>Member Engagement</w:t>
      </w:r>
      <w:bookmarkEnd w:id="20"/>
    </w:p>
    <w:p w14:paraId="1F778F3A" w14:textId="77777777" w:rsidR="00BA589E" w:rsidRDefault="00BA589E" w:rsidP="00DC47F2">
      <w:pPr>
        <w:pStyle w:val="Heading2"/>
        <w:jc w:val="both"/>
      </w:pPr>
      <w:bookmarkStart w:id="21" w:name="_Toc24960991"/>
      <w:r>
        <w:t>National Convention</w:t>
      </w:r>
      <w:bookmarkEnd w:id="21"/>
    </w:p>
    <w:p w14:paraId="48BE73CB" w14:textId="63D76A78" w:rsidR="002324BC" w:rsidRDefault="00165071" w:rsidP="00DC47F2">
      <w:pPr>
        <w:jc w:val="both"/>
      </w:pPr>
      <w:r>
        <w:t xml:space="preserve">Our National Convention was held in Hobart from 29 March to 1 April 2019. The convention was </w:t>
      </w:r>
      <w:r w:rsidR="00DC47F2">
        <w:t xml:space="preserve">hugely successful and was </w:t>
      </w:r>
      <w:r>
        <w:t xml:space="preserve">attended by 300 people, in person or </w:t>
      </w:r>
      <w:r w:rsidR="00DC47F2">
        <w:t>via the Internet</w:t>
      </w:r>
      <w:r>
        <w:t xml:space="preserve">. </w:t>
      </w:r>
    </w:p>
    <w:p w14:paraId="6D0F9693" w14:textId="747A66B9" w:rsidR="003E10DA" w:rsidRDefault="003E10DA" w:rsidP="00DC47F2">
      <w:pPr>
        <w:jc w:val="both"/>
      </w:pPr>
      <w:r>
        <w:t>The theme f</w:t>
      </w:r>
      <w:r w:rsidR="00DC47F2">
        <w:t>or C</w:t>
      </w:r>
      <w:r>
        <w:t>onvention</w:t>
      </w:r>
      <w:r w:rsidR="00DC47F2">
        <w:t xml:space="preserve"> 2019</w:t>
      </w:r>
      <w:r>
        <w:t>, “you can do it your way” was explored through sessions focusing on travel, health, independence, living with additional impairments and diversity. BCA’s Blindn</w:t>
      </w:r>
      <w:r w:rsidR="00DA6B2C">
        <w:t>ess Service Provider E</w:t>
      </w:r>
      <w:r>
        <w:t xml:space="preserve">xpectations Policy, which was unanimously endorsed by the convention, highlighted our philosophy of collaboration, consultation and doing it our way. </w:t>
      </w:r>
    </w:p>
    <w:p w14:paraId="6D225735" w14:textId="094E5FC7" w:rsidR="00DC47F2" w:rsidRDefault="00DC47F2" w:rsidP="00DC47F2">
      <w:pPr>
        <w:jc w:val="both"/>
      </w:pPr>
      <w:r w:rsidRPr="00DC47F2">
        <w:t xml:space="preserve">One of the </w:t>
      </w:r>
      <w:r>
        <w:t xml:space="preserve">key focuses was the impact of emerging technology on the lives and independence of people who are blind or vision impaired. The session on the Future of Work brought this into sharp focus. In particular, we were intrigued by insights from our keynote speaker, Suman </w:t>
      </w:r>
      <w:proofErr w:type="spellStart"/>
      <w:r>
        <w:t>Kanuganti</w:t>
      </w:r>
      <w:proofErr w:type="spellEnd"/>
      <w:r>
        <w:t xml:space="preserve">, (then CEO of </w:t>
      </w:r>
      <w:proofErr w:type="spellStart"/>
      <w:r>
        <w:t>Aira</w:t>
      </w:r>
      <w:proofErr w:type="spellEnd"/>
      <w:r>
        <w:t xml:space="preserve">) into how people who are blind or vision impaired use technology to solve workplace challenges. </w:t>
      </w:r>
    </w:p>
    <w:p w14:paraId="0A106DC8" w14:textId="5CCB799B" w:rsidR="003E10DA" w:rsidRDefault="003E10DA" w:rsidP="00DC47F2">
      <w:pPr>
        <w:jc w:val="both"/>
      </w:pPr>
      <w:r>
        <w:t>A workshop on the future of Audio Description, contribute</w:t>
      </w:r>
      <w:r w:rsidR="00CE1258">
        <w:t>d</w:t>
      </w:r>
      <w:r>
        <w:t xml:space="preserve"> to our work in this area and broaden</w:t>
      </w:r>
      <w:r w:rsidR="00CE1258">
        <w:t>ed</w:t>
      </w:r>
      <w:r>
        <w:t xml:space="preserve"> the discourse.</w:t>
      </w:r>
    </w:p>
    <w:p w14:paraId="3350462F" w14:textId="77777777" w:rsidR="00165071" w:rsidRDefault="004170D4" w:rsidP="00DC47F2">
      <w:pPr>
        <w:jc w:val="both"/>
      </w:pPr>
      <w:r>
        <w:t xml:space="preserve">Several awards were presented at the convention dinner. These included the David Blyth Award, presented to a person who has made an enduring contribution to improving the lives of people who are blind or vision impaired and Certificates of Appreciation, presented to people who have made a significant contribution to the work of BCA. </w:t>
      </w:r>
      <w:r w:rsidR="00165071">
        <w:t>Martin Stewart received the David Blyth Award for his forthright and tenacious advocacy</w:t>
      </w:r>
      <w:r w:rsidR="00386674">
        <w:t>.</w:t>
      </w:r>
      <w:r w:rsidR="002324BC">
        <w:t xml:space="preserve"> </w:t>
      </w:r>
      <w:r w:rsidR="00165071">
        <w:t xml:space="preserve">Certificates of appreciation were awarded to Doug McGinn and Sondra </w:t>
      </w:r>
      <w:proofErr w:type="spellStart"/>
      <w:r w:rsidR="00165071">
        <w:t>Wibberley</w:t>
      </w:r>
      <w:proofErr w:type="spellEnd"/>
      <w:r w:rsidR="00165071">
        <w:t xml:space="preserve"> for their many years of service to BCA and their long records of achievement in the education sector. </w:t>
      </w:r>
    </w:p>
    <w:p w14:paraId="29A13937" w14:textId="77777777" w:rsidR="003E10DA" w:rsidRDefault="003E10DA" w:rsidP="00DC47F2">
      <w:pPr>
        <w:jc w:val="both"/>
      </w:pPr>
      <w:r>
        <w:lastRenderedPageBreak/>
        <w:t>The weekend wasn’t all serious business. Our choir, “Strictly Unconventional”, was just one opportunity for friends old and new to enjoy each other’s company.</w:t>
      </w:r>
    </w:p>
    <w:p w14:paraId="291CB90A" w14:textId="2F0C5132" w:rsidR="003E10DA" w:rsidRDefault="003E10DA" w:rsidP="00DC47F2">
      <w:pPr>
        <w:jc w:val="both"/>
      </w:pPr>
      <w:r>
        <w:t>The success of convention was made possible by contributions from our sponsors</w:t>
      </w:r>
      <w:r w:rsidR="004E3CC6">
        <w:t>;</w:t>
      </w:r>
      <w:r>
        <w:t xml:space="preserve"> </w:t>
      </w:r>
      <w:r w:rsidRPr="005170FA">
        <w:t>our hosts</w:t>
      </w:r>
      <w:r w:rsidR="004E3CC6">
        <w:t xml:space="preserve">, </w:t>
      </w:r>
      <w:r w:rsidRPr="005170FA">
        <w:t>the Old</w:t>
      </w:r>
      <w:r>
        <w:t xml:space="preserve"> </w:t>
      </w:r>
      <w:proofErr w:type="spellStart"/>
      <w:r>
        <w:t>Wool</w:t>
      </w:r>
      <w:r w:rsidR="004E3CC6">
        <w:t>s</w:t>
      </w:r>
      <w:r>
        <w:t>tore</w:t>
      </w:r>
      <w:proofErr w:type="spellEnd"/>
      <w:r>
        <w:t xml:space="preserve"> Hotel</w:t>
      </w:r>
      <w:r w:rsidR="004E3CC6">
        <w:t>;</w:t>
      </w:r>
      <w:r>
        <w:t xml:space="preserve"> our staff team</w:t>
      </w:r>
      <w:r w:rsidR="004E3CC6">
        <w:t>;</w:t>
      </w:r>
      <w:r>
        <w:t xml:space="preserve"> and over 40 volunteers who assisted with everything from hosting our radio and internet coverage to assisting attendees to navigate the venue. </w:t>
      </w:r>
    </w:p>
    <w:p w14:paraId="4DF3881A" w14:textId="46907343" w:rsidR="004170D4" w:rsidRDefault="004170D4" w:rsidP="00DC47F2">
      <w:pPr>
        <w:jc w:val="both"/>
      </w:pPr>
      <w:r>
        <w:t xml:space="preserve">You can listen to audio of convention sessions on our website, </w:t>
      </w:r>
      <w:hyperlink r:id="rId10" w:history="1">
        <w:r w:rsidR="00F158AB" w:rsidRPr="005170FA">
          <w:rPr>
            <w:rStyle w:val="Hyperlink"/>
            <w:color w:val="auto"/>
          </w:rPr>
          <w:t>www.bca.org.au</w:t>
        </w:r>
      </w:hyperlink>
      <w:r w:rsidRPr="005170FA">
        <w:t>.</w:t>
      </w:r>
    </w:p>
    <w:p w14:paraId="12B934A0" w14:textId="77777777" w:rsidR="00BA589E" w:rsidRDefault="00BA589E" w:rsidP="00DC47F2">
      <w:pPr>
        <w:pStyle w:val="Heading2"/>
        <w:jc w:val="both"/>
      </w:pPr>
      <w:bookmarkStart w:id="22" w:name="_Toc24960992"/>
      <w:r>
        <w:t>Our Branches</w:t>
      </w:r>
      <w:bookmarkEnd w:id="22"/>
    </w:p>
    <w:p w14:paraId="6624962B" w14:textId="77777777" w:rsidR="00386674" w:rsidRDefault="00386674" w:rsidP="00DC47F2">
      <w:pPr>
        <w:spacing w:after="200" w:line="264" w:lineRule="auto"/>
        <w:jc w:val="both"/>
      </w:pPr>
      <w:r>
        <w:t xml:space="preserve">BCA has thirteen branches around Australia, each serving the needs of members in particular regions or with special interests. During the reporting period, some branches have focused on peer support activities which bring people who are blind or vision impaired together, while others have concentrated their efforts primarily on advocacy work and some have managed to do both. </w:t>
      </w:r>
    </w:p>
    <w:p w14:paraId="24A1EABB" w14:textId="43DC01E4" w:rsidR="00386674" w:rsidRDefault="00386674" w:rsidP="00DC47F2">
      <w:pPr>
        <w:spacing w:before="100" w:beforeAutospacing="1" w:after="200" w:line="264" w:lineRule="auto"/>
        <w:jc w:val="both"/>
      </w:pPr>
      <w:r>
        <w:t xml:space="preserve">The Sydney Branch was revitalised following a period of recess to avoid duplication between its work and that </w:t>
      </w:r>
      <w:r w:rsidRPr="005170FA">
        <w:t>of B</w:t>
      </w:r>
      <w:r w:rsidR="005170FA" w:rsidRPr="005170FA">
        <w:t xml:space="preserve">lind </w:t>
      </w:r>
      <w:r w:rsidRPr="005170FA">
        <w:t>C</w:t>
      </w:r>
      <w:r w:rsidR="005170FA" w:rsidRPr="005170FA">
        <w:t xml:space="preserve">itizens </w:t>
      </w:r>
      <w:r w:rsidRPr="005170FA">
        <w:t xml:space="preserve">NSW, </w:t>
      </w:r>
      <w:r>
        <w:t>whilst the consolidation of the two organisations was under consideration. The Brisbane Branch, (which had been near to winding up) was also renewed.</w:t>
      </w:r>
    </w:p>
    <w:p w14:paraId="72B6CC1E" w14:textId="55B5D790" w:rsidR="00386674" w:rsidRDefault="00386674" w:rsidP="00DC47F2">
      <w:pPr>
        <w:spacing w:before="100" w:beforeAutospacing="1" w:after="200" w:line="264" w:lineRule="auto"/>
        <w:jc w:val="both"/>
      </w:pPr>
      <w:r>
        <w:t>The NSW/ACT Coordinating Committee, chaired by Stephen Belbin has played a significant role in strengthening relationships and building strong communications mechanisms between branches in NSW and the ACT. We also convene</w:t>
      </w:r>
      <w:r w:rsidR="007E07BE">
        <w:t>d</w:t>
      </w:r>
      <w:r>
        <w:t xml:space="preserve"> occasional branch presidents meetings and our branch presidents e-mail list </w:t>
      </w:r>
      <w:r w:rsidR="007E07BE">
        <w:t xml:space="preserve">was </w:t>
      </w:r>
      <w:r>
        <w:t xml:space="preserve">used to share information among the group. </w:t>
      </w:r>
    </w:p>
    <w:p w14:paraId="69C17FF9" w14:textId="76C64FF1" w:rsidR="00860621" w:rsidRPr="0041226A" w:rsidRDefault="00860621" w:rsidP="005170FA">
      <w:pPr>
        <w:spacing w:before="100" w:beforeAutospacing="1" w:after="200" w:line="264" w:lineRule="auto"/>
        <w:jc w:val="both"/>
      </w:pPr>
      <w:r>
        <w:t>Our sincere thanks to branch</w:t>
      </w:r>
      <w:r w:rsidR="00DA6B2C">
        <w:t xml:space="preserve"> presidents,</w:t>
      </w:r>
      <w:r>
        <w:t xml:space="preserve"> </w:t>
      </w:r>
      <w:r w:rsidR="00DA6B2C">
        <w:t>committee members</w:t>
      </w:r>
      <w:r w:rsidR="007E07BE">
        <w:t xml:space="preserve"> </w:t>
      </w:r>
      <w:r>
        <w:t xml:space="preserve">and to all those who contribute to the work of our branches. In doing so, you provide our members with opportunities to connect with and learn from one another and to collectively advocate for the changes which make </w:t>
      </w:r>
      <w:r>
        <w:lastRenderedPageBreak/>
        <w:t xml:space="preserve">a tangible difference in their </w:t>
      </w:r>
      <w:r w:rsidR="007E07BE">
        <w:t xml:space="preserve">local </w:t>
      </w:r>
      <w:r>
        <w:t xml:space="preserve">communities. To find out more about branch activities, visit the BCA website, </w:t>
      </w:r>
      <w:hyperlink r:id="rId11" w:history="1">
        <w:r w:rsidR="00F158AB" w:rsidRPr="004E3CC6">
          <w:rPr>
            <w:rStyle w:val="Hyperlink"/>
            <w:color w:val="auto"/>
          </w:rPr>
          <w:t>www.bca.org.au</w:t>
        </w:r>
      </w:hyperlink>
      <w:r w:rsidRPr="004E3CC6">
        <w:t>.</w:t>
      </w:r>
    </w:p>
    <w:p w14:paraId="3F577502" w14:textId="4E51230F" w:rsidR="00BA589E" w:rsidRDefault="00BA589E" w:rsidP="00DC47F2">
      <w:pPr>
        <w:pStyle w:val="Heading2"/>
        <w:jc w:val="both"/>
      </w:pPr>
      <w:bookmarkStart w:id="23" w:name="_Toc24960993"/>
      <w:r w:rsidRPr="005170FA">
        <w:t xml:space="preserve">NSW/ACT </w:t>
      </w:r>
      <w:r w:rsidR="00F158AB" w:rsidRPr="005170FA">
        <w:t>S</w:t>
      </w:r>
      <w:r w:rsidRPr="005170FA">
        <w:t xml:space="preserve">tate </w:t>
      </w:r>
      <w:r w:rsidR="00F158AB" w:rsidRPr="005170FA">
        <w:t>D</w:t>
      </w:r>
      <w:r w:rsidRPr="005170FA">
        <w:t>ivision</w:t>
      </w:r>
      <w:bookmarkEnd w:id="23"/>
    </w:p>
    <w:p w14:paraId="1930A9BE" w14:textId="05893A06" w:rsidR="00860621" w:rsidRDefault="007E07BE" w:rsidP="005938E6">
      <w:pPr>
        <w:spacing w:after="0"/>
        <w:jc w:val="both"/>
      </w:pPr>
      <w:r>
        <w:t xml:space="preserve">Under the </w:t>
      </w:r>
      <w:r w:rsidR="00926F6C">
        <w:t xml:space="preserve">strategic direction </w:t>
      </w:r>
      <w:r w:rsidR="00DA6B2C">
        <w:t>of the NSW/ACT State Division C</w:t>
      </w:r>
      <w:r>
        <w:t xml:space="preserve">ommittee and </w:t>
      </w:r>
      <w:r w:rsidR="000D34B4">
        <w:t xml:space="preserve">thanks to the tireless work of </w:t>
      </w:r>
      <w:r w:rsidR="00DA6B2C">
        <w:t>BCA staff, the S</w:t>
      </w:r>
      <w:r>
        <w:t>tate Division has</w:t>
      </w:r>
      <w:r w:rsidR="00926F6C">
        <w:t xml:space="preserve"> much to be proud of</w:t>
      </w:r>
      <w:r>
        <w:t xml:space="preserve">. </w:t>
      </w:r>
      <w:r w:rsidR="00926F6C">
        <w:t>Highlights have included:</w:t>
      </w:r>
    </w:p>
    <w:p w14:paraId="58B51E09" w14:textId="61623424" w:rsidR="00926F6C" w:rsidRPr="00DA6B2C" w:rsidRDefault="00926F6C" w:rsidP="005170FA">
      <w:pPr>
        <w:pStyle w:val="ListParagraph"/>
        <w:numPr>
          <w:ilvl w:val="0"/>
          <w:numId w:val="1"/>
        </w:numPr>
        <w:spacing w:after="200" w:line="257" w:lineRule="auto"/>
        <w:ind w:left="425" w:hanging="357"/>
        <w:contextualSpacing w:val="0"/>
        <w:jc w:val="both"/>
        <w:rPr>
          <w:rFonts w:cs="Arial"/>
          <w:szCs w:val="32"/>
        </w:rPr>
      </w:pPr>
      <w:r w:rsidRPr="00F158AB">
        <w:rPr>
          <w:rFonts w:cs="Arial"/>
          <w:b/>
          <w:bCs/>
          <w:szCs w:val="32"/>
        </w:rPr>
        <w:t>Our Legacy Project:</w:t>
      </w:r>
      <w:r w:rsidRPr="00DA6B2C">
        <w:rPr>
          <w:rFonts w:cs="Arial"/>
          <w:szCs w:val="32"/>
        </w:rPr>
        <w:t xml:space="preserve"> One of the issues identified in early planning work by the </w:t>
      </w:r>
      <w:r w:rsidR="005170FA">
        <w:rPr>
          <w:rFonts w:cs="Arial"/>
          <w:szCs w:val="32"/>
        </w:rPr>
        <w:t xml:space="preserve">State Division Committee </w:t>
      </w:r>
      <w:r w:rsidRPr="00DA6B2C">
        <w:rPr>
          <w:rFonts w:cs="Arial"/>
          <w:szCs w:val="32"/>
        </w:rPr>
        <w:t>was the importance of a sense of community. The Committee was of the view that knowledge of history is important to having a sense of community. Under the leadership of Gra</w:t>
      </w:r>
      <w:r w:rsidR="00DA6B2C">
        <w:rPr>
          <w:rFonts w:cs="Arial"/>
          <w:szCs w:val="32"/>
        </w:rPr>
        <w:t xml:space="preserve">eme Innes, with the support </w:t>
      </w:r>
      <w:r w:rsidR="00DA6B2C" w:rsidRPr="005170FA">
        <w:rPr>
          <w:rFonts w:cs="Arial"/>
          <w:szCs w:val="32"/>
        </w:rPr>
        <w:t xml:space="preserve">of </w:t>
      </w:r>
      <w:r w:rsidR="005170FA" w:rsidRPr="005170FA">
        <w:rPr>
          <w:rFonts w:cs="Arial"/>
          <w:szCs w:val="32"/>
        </w:rPr>
        <w:t>the B</w:t>
      </w:r>
      <w:r w:rsidRPr="005170FA">
        <w:rPr>
          <w:rFonts w:cs="Arial"/>
          <w:szCs w:val="32"/>
        </w:rPr>
        <w:t>oard and staff and</w:t>
      </w:r>
      <w:r w:rsidRPr="00DA6B2C">
        <w:rPr>
          <w:rFonts w:cs="Arial"/>
          <w:szCs w:val="32"/>
        </w:rPr>
        <w:t xml:space="preserve"> with the contributions of a number of BCA NSW/ACT members, a five-episode podcast series was created setting out the history of blindness advocacy and community in NSW and the ACT in the voices of those involved. </w:t>
      </w:r>
    </w:p>
    <w:p w14:paraId="374E31C3" w14:textId="3358CD0D" w:rsidR="00926F6C" w:rsidRPr="00DA6B2C" w:rsidRDefault="00926F6C" w:rsidP="005170FA">
      <w:pPr>
        <w:pStyle w:val="ListParagraph"/>
        <w:numPr>
          <w:ilvl w:val="0"/>
          <w:numId w:val="1"/>
        </w:numPr>
        <w:spacing w:after="200" w:line="257" w:lineRule="auto"/>
        <w:ind w:left="425" w:hanging="357"/>
        <w:contextualSpacing w:val="0"/>
        <w:jc w:val="both"/>
        <w:rPr>
          <w:rFonts w:cs="Arial"/>
          <w:szCs w:val="32"/>
        </w:rPr>
      </w:pPr>
      <w:r w:rsidRPr="00F158AB">
        <w:rPr>
          <w:rFonts w:cs="Arial"/>
          <w:b/>
          <w:bCs/>
          <w:szCs w:val="32"/>
        </w:rPr>
        <w:t>2018 NSW/ACT State Convention:</w:t>
      </w:r>
      <w:r w:rsidRPr="00DA6B2C">
        <w:rPr>
          <w:rFonts w:cs="Arial"/>
          <w:szCs w:val="32"/>
        </w:rPr>
        <w:t xml:space="preserve"> Despite a number of challenges, including the need to change location and transitional staff arrangements within BCA, the 2018 NSW/ACT State Convention was a success, with a large number of people accessing sessions online. A social activity (drumming circle) was trialled with great success, which as laid the ground for similar activities and approaches to future </w:t>
      </w:r>
      <w:r w:rsidR="00F158AB">
        <w:rPr>
          <w:rFonts w:cs="Arial"/>
          <w:szCs w:val="32"/>
        </w:rPr>
        <w:t>c</w:t>
      </w:r>
      <w:r w:rsidRPr="00DA6B2C">
        <w:rPr>
          <w:rFonts w:cs="Arial"/>
          <w:szCs w:val="32"/>
        </w:rPr>
        <w:t xml:space="preserve">onventions. The 2020 </w:t>
      </w:r>
      <w:r w:rsidR="00F158AB">
        <w:rPr>
          <w:rFonts w:cs="Arial"/>
          <w:szCs w:val="32"/>
        </w:rPr>
        <w:t>c</w:t>
      </w:r>
      <w:r w:rsidRPr="00DA6B2C">
        <w:rPr>
          <w:rFonts w:cs="Arial"/>
          <w:szCs w:val="32"/>
        </w:rPr>
        <w:t xml:space="preserve">onvention will have more of a leisure focus, being a BCA Getaway, rather than a traditional </w:t>
      </w:r>
      <w:r w:rsidR="00F158AB">
        <w:rPr>
          <w:rFonts w:cs="Arial"/>
          <w:szCs w:val="32"/>
        </w:rPr>
        <w:t>c</w:t>
      </w:r>
      <w:r w:rsidRPr="00DA6B2C">
        <w:rPr>
          <w:rFonts w:cs="Arial"/>
          <w:szCs w:val="32"/>
        </w:rPr>
        <w:t>onvention.</w:t>
      </w:r>
    </w:p>
    <w:p w14:paraId="7E8C278C" w14:textId="77777777" w:rsidR="00D021C1" w:rsidRPr="00D021C1" w:rsidRDefault="00926F6C" w:rsidP="005170FA">
      <w:pPr>
        <w:pStyle w:val="ListParagraph"/>
        <w:numPr>
          <w:ilvl w:val="0"/>
          <w:numId w:val="1"/>
        </w:numPr>
        <w:spacing w:after="200" w:line="257" w:lineRule="auto"/>
        <w:ind w:left="425" w:hanging="357"/>
        <w:contextualSpacing w:val="0"/>
        <w:jc w:val="both"/>
      </w:pPr>
      <w:r w:rsidRPr="005170FA">
        <w:rPr>
          <w:rFonts w:cs="Arial"/>
          <w:b/>
          <w:bCs/>
          <w:szCs w:val="32"/>
        </w:rPr>
        <w:t xml:space="preserve">Spring </w:t>
      </w:r>
      <w:proofErr w:type="gramStart"/>
      <w:r w:rsidRPr="005170FA">
        <w:rPr>
          <w:rFonts w:cs="Arial"/>
          <w:b/>
          <w:bCs/>
          <w:szCs w:val="32"/>
        </w:rPr>
        <w:t>Into</w:t>
      </w:r>
      <w:proofErr w:type="gramEnd"/>
      <w:r w:rsidRPr="005170FA">
        <w:rPr>
          <w:rFonts w:cs="Arial"/>
          <w:b/>
          <w:bCs/>
          <w:szCs w:val="32"/>
        </w:rPr>
        <w:t xml:space="preserve"> Action:</w:t>
      </w:r>
      <w:r w:rsidRPr="00D021C1">
        <w:rPr>
          <w:rFonts w:cs="Arial"/>
          <w:szCs w:val="32"/>
        </w:rPr>
        <w:t xml:space="preserve"> </w:t>
      </w:r>
      <w:r w:rsidR="00F158AB" w:rsidRPr="00D021C1">
        <w:rPr>
          <w:rFonts w:cs="Arial"/>
          <w:szCs w:val="32"/>
        </w:rPr>
        <w:t>T</w:t>
      </w:r>
      <w:r w:rsidRPr="00D021C1">
        <w:rPr>
          <w:rFonts w:cs="Arial"/>
          <w:szCs w:val="32"/>
        </w:rPr>
        <w:t xml:space="preserve">he idea for Spring Into Action arose in early planning and involves encouraging </w:t>
      </w:r>
      <w:r w:rsidR="00F158AB" w:rsidRPr="00D021C1">
        <w:rPr>
          <w:rFonts w:cs="Arial"/>
          <w:szCs w:val="32"/>
        </w:rPr>
        <w:t>b</w:t>
      </w:r>
      <w:r w:rsidRPr="00D021C1">
        <w:rPr>
          <w:rFonts w:cs="Arial"/>
          <w:szCs w:val="32"/>
        </w:rPr>
        <w:t xml:space="preserve">ranches and members alike to hold events and organise activities during one month in Spring. The idea is to create momentum for activities that increase the sense of community among blind people in NSW and the ACT and make blind people more visible in the community. So far, this initiative has been held with </w:t>
      </w:r>
      <w:r w:rsidRPr="00476878">
        <w:rPr>
          <w:rFonts w:cs="Arial"/>
          <w:szCs w:val="32"/>
        </w:rPr>
        <w:t>great success in 2018 and 2019</w:t>
      </w:r>
      <w:r w:rsidRPr="00D021C1">
        <w:rPr>
          <w:rFonts w:cs="Arial"/>
          <w:szCs w:val="32"/>
        </w:rPr>
        <w:t>. Activities have included tours of art galleries and fruit plantations, policy/information forums and other social events.</w:t>
      </w:r>
      <w:r w:rsidR="00D021C1" w:rsidRPr="00D021C1">
        <w:rPr>
          <w:rFonts w:cs="Arial"/>
          <w:szCs w:val="32"/>
        </w:rPr>
        <w:t xml:space="preserve">  </w:t>
      </w:r>
    </w:p>
    <w:p w14:paraId="390BC44F" w14:textId="20F86199" w:rsidR="00926F6C" w:rsidRDefault="00926F6C" w:rsidP="005170FA">
      <w:pPr>
        <w:pStyle w:val="ListParagraph"/>
        <w:numPr>
          <w:ilvl w:val="0"/>
          <w:numId w:val="1"/>
        </w:numPr>
        <w:spacing w:after="200" w:line="257" w:lineRule="auto"/>
        <w:ind w:left="425" w:hanging="357"/>
        <w:contextualSpacing w:val="0"/>
        <w:jc w:val="both"/>
      </w:pPr>
      <w:r w:rsidRPr="00E13C22">
        <w:rPr>
          <w:b/>
          <w:bCs/>
        </w:rPr>
        <w:lastRenderedPageBreak/>
        <w:t>Camps:</w:t>
      </w:r>
      <w:r w:rsidRPr="00E13C22">
        <w:t xml:space="preserve"> </w:t>
      </w:r>
      <w:r w:rsidR="00E13C22" w:rsidRPr="00E13C22">
        <w:t xml:space="preserve">Previously, </w:t>
      </w:r>
      <w:r w:rsidRPr="00E13C22">
        <w:t xml:space="preserve">BCNSW, with </w:t>
      </w:r>
      <w:r w:rsidR="008701DC">
        <w:t>BCA</w:t>
      </w:r>
      <w:r w:rsidRPr="00E13C22">
        <w:t xml:space="preserve"> support, </w:t>
      </w:r>
      <w:r w:rsidR="00E13C22" w:rsidRPr="00E13C22">
        <w:t xml:space="preserve">had </w:t>
      </w:r>
      <w:r w:rsidRPr="00E13C22">
        <w:t>sponsored a number of blind people to</w:t>
      </w:r>
      <w:r>
        <w:t xml:space="preserve"> attend the Enchanted Hills Camp in the United States. The State Div</w:t>
      </w:r>
      <w:r w:rsidR="00DA6B2C">
        <w:t>ision continued this initiative</w:t>
      </w:r>
      <w:r w:rsidR="00CF20BF">
        <w:t xml:space="preserve"> and sent two volunteers to the camp this year. As a result of the success of this initiative, the State Division has </w:t>
      </w:r>
      <w:r>
        <w:t>commenced a process to explore the possibility of holding similar camps in NSW/ACT.</w:t>
      </w:r>
    </w:p>
    <w:p w14:paraId="211E17BA" w14:textId="16C06F2C" w:rsidR="00F80372" w:rsidRDefault="00F80372" w:rsidP="00DC47F2">
      <w:pPr>
        <w:pStyle w:val="Heading2"/>
        <w:jc w:val="both"/>
      </w:pPr>
      <w:bookmarkStart w:id="24" w:name="_Toc24960994"/>
      <w:r>
        <w:t>Accessible BCA Elections</w:t>
      </w:r>
      <w:bookmarkEnd w:id="24"/>
    </w:p>
    <w:p w14:paraId="6F75A07B" w14:textId="0B104495" w:rsidR="00F80372" w:rsidRDefault="00F80372" w:rsidP="00DC47F2">
      <w:pPr>
        <w:jc w:val="both"/>
      </w:pPr>
      <w:r>
        <w:t>Following constitutional changes passed at the 2017 AGM, work commenced to ensure all aspects of BCA elections were fully accessible. We commenced the process by removing the requirement for signatures on nomination forms and consolidating the nomination forms into a single document for ease of reference. We then worked to develop an accessible and cost-effective model for telephone voting in time for the 2018 AGM, however elections were not required. The process has been implemented for the 2019 elections and will be evaluated at the close of the voting period.</w:t>
      </w:r>
    </w:p>
    <w:p w14:paraId="60E7298D" w14:textId="437FAB82" w:rsidR="00BA589E" w:rsidRDefault="00BA589E" w:rsidP="00DC47F2">
      <w:pPr>
        <w:pStyle w:val="Heading2"/>
        <w:jc w:val="both"/>
      </w:pPr>
      <w:bookmarkStart w:id="25" w:name="_Toc24960995"/>
      <w:r>
        <w:t>Member Communications</w:t>
      </w:r>
      <w:bookmarkEnd w:id="25"/>
    </w:p>
    <w:p w14:paraId="2103E4A8" w14:textId="77777777" w:rsidR="00907E56" w:rsidRPr="0041226A" w:rsidRDefault="00907E56" w:rsidP="00DC47F2">
      <w:pPr>
        <w:jc w:val="both"/>
      </w:pPr>
      <w:r w:rsidRPr="0041226A">
        <w:t xml:space="preserve">We continued to communicate with members through a range of mechanisms. These included: </w:t>
      </w:r>
    </w:p>
    <w:p w14:paraId="2D67C584" w14:textId="4C4E633C" w:rsidR="00907E56" w:rsidRPr="00DA6B2C" w:rsidRDefault="00907E56" w:rsidP="00E13C22">
      <w:pPr>
        <w:pStyle w:val="ListParagraph"/>
        <w:numPr>
          <w:ilvl w:val="0"/>
          <w:numId w:val="13"/>
        </w:numPr>
        <w:spacing w:after="200" w:line="257" w:lineRule="auto"/>
        <w:ind w:left="425" w:hanging="357"/>
        <w:contextualSpacing w:val="0"/>
        <w:jc w:val="both"/>
        <w:rPr>
          <w:rFonts w:cs="Arial"/>
          <w:szCs w:val="32"/>
        </w:rPr>
      </w:pPr>
      <w:r w:rsidRPr="00E13C22">
        <w:rPr>
          <w:rFonts w:cs="Arial"/>
          <w:b/>
          <w:bCs/>
          <w:szCs w:val="32"/>
        </w:rPr>
        <w:t>“Blind Citizens News”</w:t>
      </w:r>
      <w:r w:rsidRPr="00DA6B2C">
        <w:rPr>
          <w:rFonts w:cs="Arial"/>
          <w:szCs w:val="32"/>
        </w:rPr>
        <w:t xml:space="preserve"> </w:t>
      </w:r>
      <w:r w:rsidR="00D021C1">
        <w:rPr>
          <w:rFonts w:cs="Arial"/>
          <w:szCs w:val="32"/>
        </w:rPr>
        <w:t xml:space="preserve">which </w:t>
      </w:r>
      <w:r w:rsidRPr="00DA6B2C">
        <w:rPr>
          <w:rFonts w:cs="Arial"/>
          <w:szCs w:val="32"/>
        </w:rPr>
        <w:t xml:space="preserve">was produced quarterly for the first time in many years. </w:t>
      </w:r>
      <w:r w:rsidR="00936385" w:rsidRPr="00DA6B2C">
        <w:rPr>
          <w:rFonts w:cs="Arial"/>
          <w:szCs w:val="32"/>
        </w:rPr>
        <w:t>T</w:t>
      </w:r>
      <w:r w:rsidRPr="00DA6B2C">
        <w:rPr>
          <w:rFonts w:cs="Arial"/>
          <w:szCs w:val="32"/>
        </w:rPr>
        <w:t>he magazine provides an in</w:t>
      </w:r>
      <w:r w:rsidR="00E13C22">
        <w:rPr>
          <w:rFonts w:cs="Arial"/>
          <w:szCs w:val="32"/>
        </w:rPr>
        <w:t>-</w:t>
      </w:r>
      <w:r w:rsidRPr="00DA6B2C">
        <w:rPr>
          <w:rFonts w:cs="Arial"/>
          <w:szCs w:val="32"/>
        </w:rPr>
        <w:t xml:space="preserve">depth exploration of </w:t>
      </w:r>
      <w:r w:rsidR="00936385" w:rsidRPr="00DA6B2C">
        <w:rPr>
          <w:rFonts w:cs="Arial"/>
          <w:szCs w:val="32"/>
        </w:rPr>
        <w:t xml:space="preserve">topics relating to </w:t>
      </w:r>
      <w:r w:rsidRPr="00DA6B2C">
        <w:rPr>
          <w:rFonts w:cs="Arial"/>
          <w:szCs w:val="32"/>
        </w:rPr>
        <w:t>blindness and vision impairment</w:t>
      </w:r>
      <w:r w:rsidR="00936385" w:rsidRPr="00DA6B2C">
        <w:rPr>
          <w:rFonts w:cs="Arial"/>
          <w:szCs w:val="32"/>
        </w:rPr>
        <w:t xml:space="preserve"> and is edited voluntarily by Jonathan Craig. We thank Jonathan for his contribution to refreshing </w:t>
      </w:r>
      <w:r w:rsidR="00E13C22">
        <w:rPr>
          <w:rFonts w:cs="Arial"/>
          <w:szCs w:val="32"/>
        </w:rPr>
        <w:t>“</w:t>
      </w:r>
      <w:r w:rsidR="00936385" w:rsidRPr="00DA6B2C">
        <w:rPr>
          <w:rFonts w:cs="Arial"/>
          <w:szCs w:val="32"/>
        </w:rPr>
        <w:t>Blind Citizens News</w:t>
      </w:r>
      <w:r w:rsidR="00E13C22">
        <w:rPr>
          <w:rFonts w:cs="Arial"/>
          <w:szCs w:val="32"/>
        </w:rPr>
        <w:t>”</w:t>
      </w:r>
      <w:r w:rsidR="00936385" w:rsidRPr="00DA6B2C">
        <w:rPr>
          <w:rFonts w:cs="Arial"/>
          <w:szCs w:val="32"/>
        </w:rPr>
        <w:t>. Our thanks also go to all those who have contributed informative and stimulating articles</w:t>
      </w:r>
      <w:r w:rsidRPr="00DA6B2C">
        <w:rPr>
          <w:rFonts w:cs="Arial"/>
          <w:szCs w:val="32"/>
        </w:rPr>
        <w:t xml:space="preserve">; </w:t>
      </w:r>
    </w:p>
    <w:p w14:paraId="0BF32621" w14:textId="34AFB197" w:rsidR="00907E56" w:rsidRPr="00DA6B2C" w:rsidRDefault="00907E56" w:rsidP="00E13C22">
      <w:pPr>
        <w:pStyle w:val="ListParagraph"/>
        <w:numPr>
          <w:ilvl w:val="0"/>
          <w:numId w:val="13"/>
        </w:numPr>
        <w:spacing w:after="200" w:line="257" w:lineRule="auto"/>
        <w:ind w:left="425" w:hanging="357"/>
        <w:contextualSpacing w:val="0"/>
        <w:jc w:val="both"/>
        <w:rPr>
          <w:rFonts w:cs="Arial"/>
          <w:szCs w:val="32"/>
        </w:rPr>
      </w:pPr>
      <w:r w:rsidRPr="00E13C22">
        <w:rPr>
          <w:rFonts w:cs="Arial"/>
          <w:b/>
          <w:bCs/>
          <w:szCs w:val="32"/>
        </w:rPr>
        <w:t xml:space="preserve">Our weekly national radio program and podcast, “New Horizons” </w:t>
      </w:r>
      <w:r w:rsidRPr="00DA6B2C">
        <w:rPr>
          <w:rFonts w:cs="Arial"/>
          <w:szCs w:val="32"/>
        </w:rPr>
        <w:t xml:space="preserve">which continued to be presented and produced </w:t>
      </w:r>
      <w:r w:rsidR="00936385" w:rsidRPr="00DA6B2C">
        <w:rPr>
          <w:rFonts w:cs="Arial"/>
          <w:szCs w:val="32"/>
        </w:rPr>
        <w:t xml:space="preserve">voluntarily </w:t>
      </w:r>
      <w:r w:rsidRPr="00DA6B2C">
        <w:rPr>
          <w:rFonts w:cs="Arial"/>
          <w:szCs w:val="32"/>
        </w:rPr>
        <w:t>by Vaughn Bennison. This fifteen minute information package is broadcast through 23 radio outlets, is available as a podcast and is distributed through the Vision Australi</w:t>
      </w:r>
      <w:r w:rsidR="00DA6B2C">
        <w:rPr>
          <w:rFonts w:cs="Arial"/>
          <w:szCs w:val="32"/>
        </w:rPr>
        <w:t>a l</w:t>
      </w:r>
      <w:r w:rsidRPr="00DA6B2C">
        <w:rPr>
          <w:rFonts w:cs="Arial"/>
          <w:szCs w:val="32"/>
        </w:rPr>
        <w:t xml:space="preserve">ibrary.  We thank Vaughn for his ongoing commitment to </w:t>
      </w:r>
      <w:r w:rsidR="00E13C22">
        <w:rPr>
          <w:rFonts w:cs="Arial"/>
          <w:szCs w:val="32"/>
        </w:rPr>
        <w:t>“</w:t>
      </w:r>
      <w:r w:rsidR="00936385" w:rsidRPr="00DA6B2C">
        <w:rPr>
          <w:rFonts w:cs="Arial"/>
          <w:szCs w:val="32"/>
        </w:rPr>
        <w:t>New Horizons</w:t>
      </w:r>
      <w:r w:rsidR="00E13C22">
        <w:rPr>
          <w:rFonts w:cs="Arial"/>
          <w:szCs w:val="32"/>
        </w:rPr>
        <w:t>”</w:t>
      </w:r>
      <w:r w:rsidR="00936385" w:rsidRPr="00DA6B2C">
        <w:rPr>
          <w:rFonts w:cs="Arial"/>
          <w:szCs w:val="32"/>
        </w:rPr>
        <w:t xml:space="preserve"> and express our appreciation to all who have featured on the program</w:t>
      </w:r>
      <w:r w:rsidRPr="00DA6B2C">
        <w:rPr>
          <w:rFonts w:cs="Arial"/>
          <w:szCs w:val="32"/>
        </w:rPr>
        <w:t xml:space="preserve">.    </w:t>
      </w:r>
    </w:p>
    <w:p w14:paraId="0A0A702C" w14:textId="218AA035" w:rsidR="00907E56" w:rsidRPr="00DA6B2C" w:rsidRDefault="00E13C22" w:rsidP="00E13C22">
      <w:pPr>
        <w:pStyle w:val="ListParagraph"/>
        <w:numPr>
          <w:ilvl w:val="0"/>
          <w:numId w:val="13"/>
        </w:numPr>
        <w:spacing w:after="200" w:line="257" w:lineRule="auto"/>
        <w:ind w:left="425" w:hanging="357"/>
        <w:contextualSpacing w:val="0"/>
        <w:jc w:val="both"/>
        <w:rPr>
          <w:rFonts w:eastAsia="Times New Roman" w:cs="Arial"/>
          <w:szCs w:val="32"/>
        </w:rPr>
      </w:pPr>
      <w:r w:rsidRPr="00E13C22">
        <w:rPr>
          <w:rFonts w:eastAsia="Times New Roman" w:cs="Arial"/>
          <w:b/>
          <w:bCs/>
          <w:szCs w:val="32"/>
        </w:rPr>
        <w:lastRenderedPageBreak/>
        <w:t>Email Discussion Lists:</w:t>
      </w:r>
      <w:r>
        <w:rPr>
          <w:rFonts w:eastAsia="Times New Roman" w:cs="Arial"/>
          <w:szCs w:val="32"/>
        </w:rPr>
        <w:t xml:space="preserve"> </w:t>
      </w:r>
      <w:r w:rsidR="00907E56" w:rsidRPr="00DA6B2C">
        <w:rPr>
          <w:rFonts w:eastAsia="Times New Roman" w:cs="Arial"/>
          <w:szCs w:val="32"/>
        </w:rPr>
        <w:t xml:space="preserve">Members have enjoyed robust discussion about issues that affect them through BCA’s email distribution lists.  </w:t>
      </w:r>
      <w:r w:rsidR="00936385" w:rsidRPr="00DA6B2C">
        <w:rPr>
          <w:rFonts w:eastAsia="Times New Roman" w:cs="Arial"/>
          <w:szCs w:val="32"/>
        </w:rPr>
        <w:t xml:space="preserve">The lists </w:t>
      </w:r>
      <w:r w:rsidR="00907E56" w:rsidRPr="00DA6B2C">
        <w:rPr>
          <w:rFonts w:eastAsia="Times New Roman" w:cs="Arial"/>
          <w:szCs w:val="32"/>
        </w:rPr>
        <w:t xml:space="preserve">provide </w:t>
      </w:r>
      <w:r w:rsidR="00936385" w:rsidRPr="00DA6B2C">
        <w:rPr>
          <w:rFonts w:eastAsia="Times New Roman" w:cs="Arial"/>
          <w:szCs w:val="32"/>
        </w:rPr>
        <w:t xml:space="preserve">important </w:t>
      </w:r>
      <w:r w:rsidR="00907E56" w:rsidRPr="00DA6B2C">
        <w:rPr>
          <w:rFonts w:eastAsia="Times New Roman" w:cs="Arial"/>
          <w:szCs w:val="32"/>
        </w:rPr>
        <w:t>peer-support and discussion mechanism</w:t>
      </w:r>
      <w:r w:rsidR="00936385" w:rsidRPr="00DA6B2C">
        <w:rPr>
          <w:rFonts w:eastAsia="Times New Roman" w:cs="Arial"/>
          <w:szCs w:val="32"/>
        </w:rPr>
        <w:t>s</w:t>
      </w:r>
      <w:r w:rsidR="00907E56" w:rsidRPr="00DA6B2C">
        <w:rPr>
          <w:rFonts w:eastAsia="Times New Roman" w:cs="Arial"/>
          <w:szCs w:val="32"/>
        </w:rPr>
        <w:t>.  BCA also provide</w:t>
      </w:r>
      <w:r w:rsidR="00936385" w:rsidRPr="00DA6B2C">
        <w:rPr>
          <w:rFonts w:eastAsia="Times New Roman" w:cs="Arial"/>
          <w:szCs w:val="32"/>
        </w:rPr>
        <w:t>d</w:t>
      </w:r>
      <w:r w:rsidR="00907E56" w:rsidRPr="00DA6B2C">
        <w:rPr>
          <w:rFonts w:eastAsia="Times New Roman" w:cs="Arial"/>
          <w:szCs w:val="32"/>
        </w:rPr>
        <w:t xml:space="preserve"> updates on events and policy work through these email lists.</w:t>
      </w:r>
    </w:p>
    <w:p w14:paraId="4D7DFF18" w14:textId="585CB505" w:rsidR="00907E56" w:rsidRPr="00DA6B2C" w:rsidRDefault="00907E56" w:rsidP="00E13C22">
      <w:pPr>
        <w:pStyle w:val="ListParagraph"/>
        <w:numPr>
          <w:ilvl w:val="0"/>
          <w:numId w:val="13"/>
        </w:numPr>
        <w:spacing w:after="200" w:line="257" w:lineRule="auto"/>
        <w:ind w:left="425" w:hanging="357"/>
        <w:contextualSpacing w:val="0"/>
        <w:jc w:val="both"/>
        <w:rPr>
          <w:rFonts w:cs="Arial"/>
          <w:szCs w:val="32"/>
        </w:rPr>
      </w:pPr>
      <w:r w:rsidRPr="00DA6B2C">
        <w:rPr>
          <w:rFonts w:cs="Arial"/>
          <w:szCs w:val="32"/>
        </w:rPr>
        <w:t xml:space="preserve">We continued to increase our web and social media presence this year. </w:t>
      </w:r>
      <w:r w:rsidR="00324977" w:rsidRPr="00DA6B2C">
        <w:rPr>
          <w:rFonts w:cs="Arial"/>
          <w:szCs w:val="32"/>
        </w:rPr>
        <w:t xml:space="preserve">In addition to increasing social media engagement, we also developed </w:t>
      </w:r>
      <w:hyperlink r:id="rId12" w:history="1">
        <w:r w:rsidR="00324977" w:rsidRPr="00E13C22">
          <w:rPr>
            <w:rStyle w:val="Hyperlink"/>
            <w:rFonts w:cs="Arial"/>
            <w:color w:val="auto"/>
            <w:szCs w:val="32"/>
          </w:rPr>
          <w:t>www.tv4all.com.au</w:t>
        </w:r>
      </w:hyperlink>
      <w:r w:rsidR="00324977" w:rsidRPr="00DA6B2C">
        <w:rPr>
          <w:rFonts w:cs="Arial"/>
          <w:szCs w:val="32"/>
        </w:rPr>
        <w:t xml:space="preserve"> as a platform for our </w:t>
      </w:r>
      <w:r w:rsidR="00E13C22">
        <w:rPr>
          <w:rFonts w:cs="Arial"/>
          <w:szCs w:val="32"/>
        </w:rPr>
        <w:t>A</w:t>
      </w:r>
      <w:r w:rsidR="00324977" w:rsidRPr="00DA6B2C">
        <w:rPr>
          <w:rFonts w:cs="Arial"/>
          <w:szCs w:val="32"/>
        </w:rPr>
        <w:t xml:space="preserve">udio </w:t>
      </w:r>
      <w:r w:rsidR="00E13C22">
        <w:rPr>
          <w:rFonts w:cs="Arial"/>
          <w:szCs w:val="32"/>
        </w:rPr>
        <w:t>D</w:t>
      </w:r>
      <w:r w:rsidR="00324977" w:rsidRPr="00DA6B2C">
        <w:rPr>
          <w:rFonts w:cs="Arial"/>
          <w:szCs w:val="32"/>
        </w:rPr>
        <w:t>escription campaign work;</w:t>
      </w:r>
    </w:p>
    <w:p w14:paraId="75B01944" w14:textId="558A1E7D" w:rsidR="00907E56" w:rsidRPr="00DA6B2C" w:rsidRDefault="00907E56" w:rsidP="00E13C22">
      <w:pPr>
        <w:pStyle w:val="ListParagraph"/>
        <w:numPr>
          <w:ilvl w:val="0"/>
          <w:numId w:val="13"/>
        </w:numPr>
        <w:spacing w:after="200" w:line="257" w:lineRule="auto"/>
        <w:ind w:left="425" w:hanging="357"/>
        <w:contextualSpacing w:val="0"/>
        <w:jc w:val="both"/>
        <w:rPr>
          <w:rFonts w:cs="Arial"/>
          <w:szCs w:val="32"/>
        </w:rPr>
      </w:pPr>
      <w:r w:rsidRPr="00DA6B2C">
        <w:rPr>
          <w:rFonts w:cs="Arial"/>
          <w:szCs w:val="32"/>
        </w:rPr>
        <w:t xml:space="preserve">We </w:t>
      </w:r>
      <w:r w:rsidR="00324977" w:rsidRPr="00DA6B2C">
        <w:rPr>
          <w:rFonts w:cs="Arial"/>
          <w:szCs w:val="32"/>
        </w:rPr>
        <w:t xml:space="preserve">continued to be </w:t>
      </w:r>
      <w:r w:rsidRPr="00DA6B2C">
        <w:rPr>
          <w:rFonts w:cs="Arial"/>
          <w:szCs w:val="32"/>
        </w:rPr>
        <w:t>active in the media through our advocacy campaigns and awareness raising initiatives.</w:t>
      </w:r>
    </w:p>
    <w:p w14:paraId="704FF6D2" w14:textId="2EC08CEF" w:rsidR="00907E56" w:rsidRPr="00DA6B2C" w:rsidRDefault="00907E56" w:rsidP="00E13C22">
      <w:pPr>
        <w:pStyle w:val="ListParagraph"/>
        <w:numPr>
          <w:ilvl w:val="0"/>
          <w:numId w:val="13"/>
        </w:numPr>
        <w:spacing w:after="200" w:line="257" w:lineRule="auto"/>
        <w:ind w:left="425" w:hanging="357"/>
        <w:contextualSpacing w:val="0"/>
        <w:jc w:val="both"/>
        <w:rPr>
          <w:rFonts w:cs="Arial"/>
          <w:szCs w:val="32"/>
          <w:lang w:val="en-US"/>
        </w:rPr>
      </w:pPr>
      <w:r w:rsidRPr="00DA6B2C">
        <w:rPr>
          <w:rFonts w:cs="Arial"/>
          <w:szCs w:val="32"/>
          <w:lang w:val="en-US"/>
        </w:rPr>
        <w:t xml:space="preserve">Our inbound and outbound text messaging service enables members to receive immediate and timely information about current BCA activities and to provide us with feedback and ask questions via text message. This is particularly critical for people who are Deafblind and those with speech impairments. </w:t>
      </w:r>
    </w:p>
    <w:p w14:paraId="46BCD631" w14:textId="2BDB0FF0" w:rsidR="00907E56" w:rsidRPr="00DA6B2C" w:rsidRDefault="00324977" w:rsidP="00E13C22">
      <w:pPr>
        <w:pStyle w:val="ListParagraph"/>
        <w:numPr>
          <w:ilvl w:val="0"/>
          <w:numId w:val="13"/>
        </w:numPr>
        <w:spacing w:after="200" w:line="257" w:lineRule="auto"/>
        <w:ind w:left="425" w:hanging="357"/>
        <w:contextualSpacing w:val="0"/>
        <w:jc w:val="both"/>
        <w:rPr>
          <w:rFonts w:cs="Arial"/>
          <w:szCs w:val="32"/>
          <w:lang w:val="en-US"/>
        </w:rPr>
      </w:pPr>
      <w:r w:rsidRPr="00DA6B2C">
        <w:rPr>
          <w:rFonts w:cs="Arial"/>
          <w:szCs w:val="32"/>
          <w:lang w:val="en-US"/>
        </w:rPr>
        <w:t xml:space="preserve">Our </w:t>
      </w:r>
      <w:r w:rsidR="00907E56" w:rsidRPr="00DA6B2C">
        <w:rPr>
          <w:rFonts w:cs="Arial"/>
          <w:szCs w:val="32"/>
          <w:lang w:val="en-US"/>
        </w:rPr>
        <w:t xml:space="preserve">phone system not only facilitates remote working for our staff, but also provides </w:t>
      </w:r>
      <w:r w:rsidR="00E13C22">
        <w:rPr>
          <w:rFonts w:cs="Arial"/>
          <w:szCs w:val="32"/>
          <w:lang w:val="en-US"/>
        </w:rPr>
        <w:t xml:space="preserve">members and other stakeholders with </w:t>
      </w:r>
      <w:r w:rsidR="00907E56" w:rsidRPr="00DA6B2C">
        <w:rPr>
          <w:rFonts w:cs="Arial"/>
          <w:szCs w:val="32"/>
          <w:lang w:val="en-US"/>
        </w:rPr>
        <w:t xml:space="preserve">information about current BCA activities, campaigns and events via the telephone keypad. Callers can also provide anonymous feedback via the system. </w:t>
      </w:r>
    </w:p>
    <w:p w14:paraId="1F31DF77" w14:textId="0D1CE51A" w:rsidR="00BA589E" w:rsidRDefault="00DA6B2C" w:rsidP="00DC47F2">
      <w:pPr>
        <w:pStyle w:val="Heading2"/>
        <w:jc w:val="both"/>
      </w:pPr>
      <w:bookmarkStart w:id="26" w:name="_Toc24960996"/>
      <w:r>
        <w:t>Member S</w:t>
      </w:r>
      <w:r w:rsidR="00BA589E">
        <w:t>kill Development</w:t>
      </w:r>
      <w:bookmarkEnd w:id="26"/>
    </w:p>
    <w:p w14:paraId="4BFA1FF6" w14:textId="11ABE194" w:rsidR="00324977" w:rsidRDefault="00F76081" w:rsidP="00DC47F2">
      <w:pPr>
        <w:pStyle w:val="Heading3"/>
        <w:jc w:val="both"/>
      </w:pPr>
      <w:bookmarkStart w:id="27" w:name="_Toc24960997"/>
      <w:r>
        <w:t>Peer Mentoring and Leadership Development</w:t>
      </w:r>
      <w:bookmarkEnd w:id="27"/>
    </w:p>
    <w:p w14:paraId="07D41558" w14:textId="6FF4ECFA" w:rsidR="00897ECB" w:rsidRPr="00834453" w:rsidRDefault="00F76081" w:rsidP="00DC47F2">
      <w:pPr>
        <w:jc w:val="both"/>
        <w:rPr>
          <w:rFonts w:cs="Arial"/>
        </w:rPr>
      </w:pPr>
      <w:r>
        <w:t>Thanks to funding from the National Disability Insurance Agency and the Victorian Department of Health and Human Services, BCA conducted peer mentoring and leadership training to build the skills</w:t>
      </w:r>
      <w:r w:rsidR="009E3249">
        <w:t>,</w:t>
      </w:r>
      <w:r>
        <w:t xml:space="preserve"> </w:t>
      </w:r>
      <w:r w:rsidR="009E3249">
        <w:t xml:space="preserve">confidence and </w:t>
      </w:r>
      <w:r>
        <w:t>capacity of people who are blind or vision impaired</w:t>
      </w:r>
      <w:r w:rsidR="009E3249">
        <w:t xml:space="preserve"> to act as peer mentors and leaders within BCA and their local communities</w:t>
      </w:r>
      <w:r>
        <w:t xml:space="preserve">. </w:t>
      </w:r>
      <w:r w:rsidR="009E3249">
        <w:t>In total, f</w:t>
      </w:r>
      <w:r>
        <w:t xml:space="preserve">ifty people participated in </w:t>
      </w:r>
      <w:r w:rsidR="004E2C89">
        <w:t xml:space="preserve">the </w:t>
      </w:r>
      <w:r>
        <w:t>training</w:t>
      </w:r>
      <w:r w:rsidR="00C87FFE">
        <w:t>,</w:t>
      </w:r>
      <w:r>
        <w:t xml:space="preserve"> </w:t>
      </w:r>
      <w:r w:rsidR="00C87FFE">
        <w:t xml:space="preserve">twelve of whom were from regional and remote locations </w:t>
      </w:r>
      <w:r w:rsidR="00590A03">
        <w:t>and six of whom identified as being from culturally and linguistically diverse backgrounds. Th</w:t>
      </w:r>
      <w:r w:rsidR="00E13C22">
        <w:t>is</w:t>
      </w:r>
      <w:r w:rsidR="00590A03">
        <w:t xml:space="preserve"> training </w:t>
      </w:r>
      <w:r w:rsidR="00897ECB" w:rsidRPr="00834453">
        <w:rPr>
          <w:rFonts w:cs="Arial"/>
        </w:rPr>
        <w:t xml:space="preserve">enabled participants to </w:t>
      </w:r>
      <w:r w:rsidR="009E3249">
        <w:rPr>
          <w:rFonts w:cs="Arial"/>
        </w:rPr>
        <w:t xml:space="preserve">build confidence and </w:t>
      </w:r>
      <w:r w:rsidR="00897ECB" w:rsidRPr="00834453">
        <w:rPr>
          <w:rFonts w:cs="Arial"/>
        </w:rPr>
        <w:t xml:space="preserve">gain skills and knowledge in areas of </w:t>
      </w:r>
      <w:r w:rsidR="00C87FFE">
        <w:rPr>
          <w:rFonts w:cs="Arial"/>
        </w:rPr>
        <w:t xml:space="preserve">mentoring, </w:t>
      </w:r>
      <w:r w:rsidR="00897ECB" w:rsidRPr="00834453">
        <w:rPr>
          <w:rFonts w:cs="Arial"/>
        </w:rPr>
        <w:t xml:space="preserve">leadership and </w:t>
      </w:r>
      <w:r w:rsidR="00897ECB" w:rsidRPr="00834453">
        <w:rPr>
          <w:rFonts w:cs="Arial"/>
        </w:rPr>
        <w:lastRenderedPageBreak/>
        <w:t xml:space="preserve">governance through a series of teleconferences. </w:t>
      </w:r>
      <w:r w:rsidR="00C87FFE">
        <w:rPr>
          <w:rFonts w:cs="Arial"/>
        </w:rPr>
        <w:t xml:space="preserve">Most </w:t>
      </w:r>
      <w:r w:rsidR="00897ECB" w:rsidRPr="00834453">
        <w:rPr>
          <w:rFonts w:cs="Arial"/>
        </w:rPr>
        <w:t xml:space="preserve">were facilitated by </w:t>
      </w:r>
      <w:r w:rsidR="00C87FFE">
        <w:rPr>
          <w:rFonts w:cs="Arial"/>
        </w:rPr>
        <w:t xml:space="preserve">leaders </w:t>
      </w:r>
      <w:r w:rsidR="00897ECB" w:rsidRPr="00834453">
        <w:rPr>
          <w:rFonts w:cs="Arial"/>
        </w:rPr>
        <w:t xml:space="preserve">who are blind </w:t>
      </w:r>
      <w:r w:rsidR="00AA2B54">
        <w:rPr>
          <w:rFonts w:cs="Arial"/>
        </w:rPr>
        <w:t xml:space="preserve">or </w:t>
      </w:r>
      <w:r w:rsidR="00897ECB" w:rsidRPr="00834453">
        <w:rPr>
          <w:rFonts w:cs="Arial"/>
        </w:rPr>
        <w:t>vision impaired.</w:t>
      </w:r>
    </w:p>
    <w:p w14:paraId="49283F54" w14:textId="2AF70DF3" w:rsidR="00AA2B54" w:rsidRPr="00834453" w:rsidRDefault="00CF20BF" w:rsidP="00DC47F2">
      <w:pPr>
        <w:jc w:val="both"/>
        <w:rPr>
          <w:rFonts w:cs="Arial"/>
        </w:rPr>
      </w:pPr>
      <w:r>
        <w:rPr>
          <w:rFonts w:cs="Arial"/>
        </w:rPr>
        <w:t>P</w:t>
      </w:r>
      <w:r w:rsidR="00AA2B54" w:rsidRPr="00834453">
        <w:rPr>
          <w:rFonts w:cs="Arial"/>
        </w:rPr>
        <w:t>artic</w:t>
      </w:r>
      <w:r w:rsidR="00F05F7D">
        <w:rPr>
          <w:rFonts w:cs="Arial"/>
        </w:rPr>
        <w:t>ipants have gone on to take on leadership and m</w:t>
      </w:r>
      <w:r w:rsidR="00AA2B54" w:rsidRPr="00834453">
        <w:rPr>
          <w:rFonts w:cs="Arial"/>
        </w:rPr>
        <w:t>entoring</w:t>
      </w:r>
      <w:r w:rsidR="00AA2B54">
        <w:rPr>
          <w:rFonts w:cs="Arial"/>
        </w:rPr>
        <w:t xml:space="preserve"> </w:t>
      </w:r>
      <w:r w:rsidR="00C87FFE">
        <w:rPr>
          <w:rFonts w:cs="Arial"/>
        </w:rPr>
        <w:t xml:space="preserve">roles </w:t>
      </w:r>
      <w:r w:rsidR="00AA2B54">
        <w:rPr>
          <w:rFonts w:cs="Arial"/>
        </w:rPr>
        <w:t>within their local community, educational institutions</w:t>
      </w:r>
      <w:r w:rsidR="00AA2B54" w:rsidRPr="00834453">
        <w:rPr>
          <w:rFonts w:cs="Arial"/>
        </w:rPr>
        <w:t xml:space="preserve"> or place of employment. They have also used the skills </w:t>
      </w:r>
      <w:r w:rsidR="00C87FFE">
        <w:rPr>
          <w:rFonts w:cs="Arial"/>
        </w:rPr>
        <w:t xml:space="preserve">they have gained </w:t>
      </w:r>
      <w:r w:rsidR="00AA2B54" w:rsidRPr="00834453">
        <w:rPr>
          <w:rFonts w:cs="Arial"/>
        </w:rPr>
        <w:t>to continue to develop their own career and look towards leadership roles.</w:t>
      </w:r>
    </w:p>
    <w:p w14:paraId="0DAAEDE4" w14:textId="587B19A9" w:rsidR="001844CC" w:rsidRDefault="00AA2B54" w:rsidP="00DC47F2">
      <w:pPr>
        <w:jc w:val="both"/>
        <w:rPr>
          <w:rFonts w:cs="Arial"/>
        </w:rPr>
      </w:pPr>
      <w:r w:rsidRPr="00834453">
        <w:rPr>
          <w:rFonts w:cs="Arial"/>
        </w:rPr>
        <w:t xml:space="preserve">The training has </w:t>
      </w:r>
      <w:r w:rsidR="00C87FFE">
        <w:rPr>
          <w:rFonts w:cs="Arial"/>
        </w:rPr>
        <w:t xml:space="preserve">also </w:t>
      </w:r>
      <w:r w:rsidRPr="00834453">
        <w:rPr>
          <w:rFonts w:cs="Arial"/>
        </w:rPr>
        <w:t>increase</w:t>
      </w:r>
      <w:r>
        <w:rPr>
          <w:rFonts w:cs="Arial"/>
        </w:rPr>
        <w:t>d</w:t>
      </w:r>
      <w:r w:rsidRPr="00834453">
        <w:rPr>
          <w:rFonts w:cs="Arial"/>
        </w:rPr>
        <w:t xml:space="preserve"> awareness of the work performed by BCA and the various leadership opportunities available throughout the organisation.</w:t>
      </w:r>
      <w:r w:rsidR="005938E6">
        <w:rPr>
          <w:rFonts w:cs="Arial"/>
        </w:rPr>
        <w:t xml:space="preserve">  </w:t>
      </w:r>
      <w:r>
        <w:rPr>
          <w:rFonts w:cs="Arial"/>
        </w:rPr>
        <w:t>It has significantly increased confidence, self</w:t>
      </w:r>
      <w:r w:rsidR="00C87FFE">
        <w:rPr>
          <w:rFonts w:cs="Arial"/>
        </w:rPr>
        <w:t>-</w:t>
      </w:r>
      <w:r>
        <w:rPr>
          <w:rFonts w:cs="Arial"/>
        </w:rPr>
        <w:t>advocacy</w:t>
      </w:r>
      <w:r w:rsidR="00C87FFE">
        <w:rPr>
          <w:rFonts w:cs="Arial"/>
        </w:rPr>
        <w:t xml:space="preserve"> skills</w:t>
      </w:r>
      <w:r>
        <w:rPr>
          <w:rFonts w:cs="Arial"/>
        </w:rPr>
        <w:t>, community and social engagement.</w:t>
      </w:r>
    </w:p>
    <w:p w14:paraId="12D32DFF" w14:textId="021154C7" w:rsidR="00A51489" w:rsidRDefault="00F05F7D" w:rsidP="00DC47F2">
      <w:pPr>
        <w:pStyle w:val="Heading3"/>
        <w:jc w:val="both"/>
      </w:pPr>
      <w:bookmarkStart w:id="28" w:name="_Toc24960998"/>
      <w:r>
        <w:t>Life R</w:t>
      </w:r>
      <w:r w:rsidR="00A51489">
        <w:t>eady</w:t>
      </w:r>
      <w:bookmarkEnd w:id="28"/>
    </w:p>
    <w:p w14:paraId="1B3E75A4" w14:textId="29AA2FE8" w:rsidR="00A51489" w:rsidRDefault="00A51489" w:rsidP="00DC47F2">
      <w:pPr>
        <w:jc w:val="both"/>
      </w:pPr>
      <w:r>
        <w:t xml:space="preserve">Another way we seek to build skills and confidence and celebrate the diversity of our membership is through the sharing of stories which highlight the unique and varied experiences of our members. Through funding from the NDIA’s Information, Linkages and Capacity-building program, </w:t>
      </w:r>
      <w:r w:rsidR="00F10C2E">
        <w:t>we developed the Life Ready podc</w:t>
      </w:r>
      <w:r w:rsidR="00F05F7D">
        <w:t>a</w:t>
      </w:r>
      <w:r w:rsidR="00F10C2E">
        <w:t xml:space="preserve">st series. Presented by BCA member Steve Richardson, this series of five podcasts explores the experiences, values, hopes and dreams of five members from very different backgrounds. To listen to the series, visit our website, </w:t>
      </w:r>
      <w:hyperlink r:id="rId13" w:history="1">
        <w:r w:rsidR="000551E9" w:rsidRPr="000551E9">
          <w:rPr>
            <w:rStyle w:val="Hyperlink"/>
            <w:color w:val="auto"/>
          </w:rPr>
          <w:t>www.bca.org.au</w:t>
        </w:r>
      </w:hyperlink>
      <w:r w:rsidR="00F10C2E">
        <w:t>.</w:t>
      </w:r>
    </w:p>
    <w:p w14:paraId="57569885" w14:textId="04580D62" w:rsidR="00BA589E" w:rsidRDefault="000551E9" w:rsidP="000551E9">
      <w:pPr>
        <w:pStyle w:val="Heading1"/>
        <w:numPr>
          <w:ilvl w:val="0"/>
          <w:numId w:val="19"/>
        </w:numPr>
        <w:jc w:val="both"/>
      </w:pPr>
      <w:r>
        <w:t xml:space="preserve"> </w:t>
      </w:r>
      <w:bookmarkStart w:id="29" w:name="_Toc24960999"/>
      <w:r w:rsidR="00BA589E">
        <w:t>Sustainability and Growth</w:t>
      </w:r>
      <w:bookmarkEnd w:id="29"/>
    </w:p>
    <w:p w14:paraId="5DB6FA13" w14:textId="77777777" w:rsidR="00523162" w:rsidRDefault="00BA589E" w:rsidP="00DC47F2">
      <w:pPr>
        <w:pStyle w:val="Heading2"/>
        <w:jc w:val="both"/>
      </w:pPr>
      <w:bookmarkStart w:id="30" w:name="_Toc24961000"/>
      <w:r>
        <w:t>Funding and Financ</w:t>
      </w:r>
      <w:r w:rsidR="00523162">
        <w:t>e</w:t>
      </w:r>
      <w:bookmarkEnd w:id="30"/>
      <w:r w:rsidR="009E6BD3" w:rsidRPr="009E6BD3">
        <w:t xml:space="preserve"> </w:t>
      </w:r>
    </w:p>
    <w:p w14:paraId="6371DF74" w14:textId="22208497" w:rsidR="009E6BD3" w:rsidRPr="0041226A" w:rsidRDefault="009E6BD3" w:rsidP="00DC47F2">
      <w:pPr>
        <w:spacing w:after="200" w:line="264" w:lineRule="auto"/>
        <w:jc w:val="both"/>
      </w:pPr>
      <w:r w:rsidRPr="0041226A">
        <w:t>BCA ended the year in a strong financial position.</w:t>
      </w:r>
      <w:r>
        <w:t xml:space="preserve"> </w:t>
      </w:r>
      <w:r w:rsidRPr="0041226A">
        <w:t xml:space="preserve"> The Finance, Audit and </w:t>
      </w:r>
      <w:r>
        <w:t>R</w:t>
      </w:r>
      <w:r w:rsidR="00F05F7D">
        <w:t>isk Management Committee</w:t>
      </w:r>
      <w:r w:rsidRPr="0041226A">
        <w:t xml:space="preserve"> is responsible for monitoring the organisation’s finances and risk management strategy.</w:t>
      </w:r>
      <w:r w:rsidR="000551E9">
        <w:t xml:space="preserve"> </w:t>
      </w:r>
      <w:r w:rsidR="00523162">
        <w:t xml:space="preserve">The Committee was chaired by Daniel Stubbs until Rocco </w:t>
      </w:r>
      <w:proofErr w:type="spellStart"/>
      <w:r w:rsidR="00523162">
        <w:t>Cutrie</w:t>
      </w:r>
      <w:proofErr w:type="spellEnd"/>
      <w:r w:rsidR="00523162">
        <w:t xml:space="preserve"> took over in May</w:t>
      </w:r>
      <w:r w:rsidR="00F05F7D">
        <w:t xml:space="preserve"> 2019</w:t>
      </w:r>
      <w:r w:rsidR="00523162">
        <w:t xml:space="preserve"> to enable Dan to assume other board responsibilities. </w:t>
      </w:r>
      <w:r w:rsidRPr="0041226A">
        <w:t xml:space="preserve">Full details of our organisation’s finances </w:t>
      </w:r>
      <w:r>
        <w:t xml:space="preserve">and the Independent Auditors Report </w:t>
      </w:r>
      <w:r w:rsidRPr="0041226A">
        <w:t xml:space="preserve">are contained in our </w:t>
      </w:r>
      <w:r w:rsidRPr="00DB1CBE">
        <w:rPr>
          <w:i/>
        </w:rPr>
        <w:t>"Di</w:t>
      </w:r>
      <w:r w:rsidR="00F05F7D">
        <w:rPr>
          <w:i/>
        </w:rPr>
        <w:t>rectors and Finance Reports 2018-19</w:t>
      </w:r>
      <w:r w:rsidRPr="00DB1CBE">
        <w:rPr>
          <w:i/>
        </w:rPr>
        <w:t>"</w:t>
      </w:r>
      <w:r w:rsidRPr="0041226A">
        <w:t xml:space="preserve"> </w:t>
      </w:r>
      <w:r>
        <w:t xml:space="preserve">available </w:t>
      </w:r>
      <w:r w:rsidRPr="0041226A">
        <w:t xml:space="preserve">on our website, or </w:t>
      </w:r>
      <w:r>
        <w:t>i</w:t>
      </w:r>
      <w:r w:rsidRPr="0041226A">
        <w:t xml:space="preserve">n your preferred format on request. </w:t>
      </w:r>
    </w:p>
    <w:p w14:paraId="6F7EF2DF" w14:textId="1F5555C2" w:rsidR="00DF31BE" w:rsidRDefault="00F05F7D" w:rsidP="005461C2">
      <w:r>
        <w:t xml:space="preserve">The </w:t>
      </w:r>
      <w:r w:rsidR="000551E9">
        <w:t>B</w:t>
      </w:r>
      <w:r w:rsidR="009E6BD3" w:rsidRPr="0041226A">
        <w:t>oard and staff have continued to work hard to maintain and diversify our funding.</w:t>
      </w:r>
      <w:r w:rsidR="009E6BD3">
        <w:t xml:space="preserve">  </w:t>
      </w:r>
      <w:r w:rsidR="009E6BD3" w:rsidRPr="0041226A">
        <w:t>In addition to the core funding we receive from the Victorian</w:t>
      </w:r>
      <w:r w:rsidR="00CF20BF">
        <w:t xml:space="preserve"> and NSW Governments</w:t>
      </w:r>
      <w:r w:rsidR="009E6BD3" w:rsidRPr="0041226A">
        <w:t xml:space="preserve">, we are appreciative of the </w:t>
      </w:r>
      <w:r w:rsidR="009E6BD3" w:rsidRPr="0041226A">
        <w:lastRenderedPageBreak/>
        <w:t>ongoing support we received from the Jeffrey Blyth Foundation</w:t>
      </w:r>
      <w:r w:rsidR="005461C2">
        <w:t xml:space="preserve"> </w:t>
      </w:r>
      <w:r w:rsidR="005461C2">
        <w:t>and the newly established Shirley Fund.</w:t>
      </w:r>
      <w:r w:rsidR="005461C2">
        <w:t xml:space="preserve">  </w:t>
      </w:r>
      <w:bookmarkStart w:id="31" w:name="_GoBack"/>
      <w:bookmarkEnd w:id="31"/>
      <w:r w:rsidR="00DF31BE">
        <w:t xml:space="preserve">We also have agreements in place which include a financial contribution and collaborative arrangements with </w:t>
      </w:r>
      <w:r w:rsidR="009E6BD3" w:rsidRPr="0041226A">
        <w:t>Vision Australia</w:t>
      </w:r>
      <w:r w:rsidR="00DF31BE">
        <w:t>,</w:t>
      </w:r>
      <w:r w:rsidR="00523162">
        <w:t xml:space="preserve"> Guide Dogs Victoria, Guide Dogs NSW and Guide Dogs Qld</w:t>
      </w:r>
      <w:r w:rsidR="009E6BD3" w:rsidRPr="0041226A">
        <w:t xml:space="preserve">. We thank </w:t>
      </w:r>
      <w:r w:rsidR="00DF31BE">
        <w:t xml:space="preserve">these </w:t>
      </w:r>
      <w:r w:rsidR="009E6BD3" w:rsidRPr="0041226A">
        <w:t xml:space="preserve">organisations for their commitment to support the work of BCA. </w:t>
      </w:r>
    </w:p>
    <w:p w14:paraId="308BAC55" w14:textId="47494892" w:rsidR="00DF31BE" w:rsidRDefault="00DF31BE" w:rsidP="00DC47F2">
      <w:pPr>
        <w:spacing w:before="100" w:beforeAutospacing="1" w:after="200" w:line="264" w:lineRule="auto"/>
        <w:jc w:val="both"/>
      </w:pPr>
      <w:r>
        <w:t xml:space="preserve">BCA benefitted significantly from Information Linkages and Capacity-building funding from the National Disability Insurance Agency during the reporting period. This funding supported </w:t>
      </w:r>
      <w:r w:rsidR="00CF20BF">
        <w:t xml:space="preserve">much </w:t>
      </w:r>
      <w:r>
        <w:t>of the project work outlined in this report. We also appreciated the support we received</w:t>
      </w:r>
      <w:r w:rsidR="00F05F7D">
        <w:t xml:space="preserve"> from the Department of Social S</w:t>
      </w:r>
      <w:r>
        <w:t xml:space="preserve">ervices and a range of sponsors who </w:t>
      </w:r>
      <w:r w:rsidR="00EB6B30">
        <w:t xml:space="preserve">contributed </w:t>
      </w:r>
      <w:r w:rsidR="00CF20BF">
        <w:t xml:space="preserve">to </w:t>
      </w:r>
      <w:r>
        <w:t xml:space="preserve">our national convention. </w:t>
      </w:r>
    </w:p>
    <w:p w14:paraId="56F08BC0" w14:textId="70AADB85" w:rsidR="009E6BD3" w:rsidRPr="0041226A" w:rsidRDefault="009E6BD3" w:rsidP="00DC47F2">
      <w:pPr>
        <w:spacing w:before="100" w:beforeAutospacing="1" w:after="200" w:line="264" w:lineRule="auto"/>
        <w:jc w:val="both"/>
      </w:pPr>
      <w:r w:rsidRPr="0041226A">
        <w:t xml:space="preserve">In addition, we were delighted </w:t>
      </w:r>
      <w:r>
        <w:t>with</w:t>
      </w:r>
      <w:r w:rsidRPr="0041226A">
        <w:t xml:space="preserve"> the support members with the capacity to do so offered through our regular donations program</w:t>
      </w:r>
      <w:r>
        <w:t>, "BCA Backers". Members</w:t>
      </w:r>
      <w:r w:rsidRPr="0041226A">
        <w:t xml:space="preserve"> </w:t>
      </w:r>
      <w:r w:rsidR="00EB6B30">
        <w:t xml:space="preserve">and organisations </w:t>
      </w:r>
      <w:r w:rsidRPr="0041226A">
        <w:t>also donated generously in response to our member appeals. Our thanks to all who made a contribution, whether large or small for demonstrating your support to BCA during the financial year. Your donations have contributed to the successful outcomes detailed in this report.</w:t>
      </w:r>
    </w:p>
    <w:p w14:paraId="3C009A4B" w14:textId="1A66A8E4" w:rsidR="00BA589E" w:rsidRDefault="00BA589E" w:rsidP="00DC47F2">
      <w:pPr>
        <w:pStyle w:val="Heading2"/>
        <w:jc w:val="both"/>
      </w:pPr>
      <w:bookmarkStart w:id="32" w:name="_Toc24961001"/>
      <w:r>
        <w:t>Partnerships and Collaborations</w:t>
      </w:r>
      <w:bookmarkEnd w:id="32"/>
    </w:p>
    <w:p w14:paraId="0CE73685" w14:textId="53DF3DF4" w:rsidR="00EB6B30" w:rsidRPr="0041226A" w:rsidRDefault="00EB6B30" w:rsidP="00DC47F2">
      <w:pPr>
        <w:spacing w:after="200" w:line="264" w:lineRule="auto"/>
        <w:jc w:val="both"/>
        <w:rPr>
          <w:rFonts w:eastAsia="Times New Roman"/>
        </w:rPr>
      </w:pPr>
      <w:r w:rsidRPr="0041226A">
        <w:rPr>
          <w:rFonts w:eastAsia="Times New Roman"/>
        </w:rPr>
        <w:t xml:space="preserve">During the year, the Board </w:t>
      </w:r>
      <w:r>
        <w:rPr>
          <w:rFonts w:eastAsia="Times New Roman"/>
        </w:rPr>
        <w:t xml:space="preserve">maintained </w:t>
      </w:r>
      <w:r w:rsidRPr="0041226A">
        <w:rPr>
          <w:rFonts w:eastAsia="Times New Roman"/>
        </w:rPr>
        <w:t xml:space="preserve">its strong commitment to building strategic relationships across the blindness sector and beyond. </w:t>
      </w:r>
    </w:p>
    <w:p w14:paraId="1D2350CE" w14:textId="505A8A05" w:rsidR="00EB6B30" w:rsidRPr="0041226A" w:rsidRDefault="00EB6B30" w:rsidP="00DC47F2">
      <w:pPr>
        <w:spacing w:after="200" w:line="264" w:lineRule="auto"/>
        <w:jc w:val="both"/>
        <w:rPr>
          <w:rFonts w:eastAsia="Times New Roman"/>
        </w:rPr>
      </w:pPr>
      <w:r w:rsidRPr="0041226A">
        <w:rPr>
          <w:rFonts w:eastAsia="Times New Roman"/>
        </w:rPr>
        <w:t xml:space="preserve">Collaborative relationships have been maintained with Vision Australia through a continuation of our long-standing Memorandum of Understanding.  We also </w:t>
      </w:r>
      <w:r w:rsidR="00A55A0C">
        <w:rPr>
          <w:rFonts w:eastAsia="Times New Roman"/>
        </w:rPr>
        <w:t xml:space="preserve">maintained </w:t>
      </w:r>
      <w:r w:rsidRPr="0041226A">
        <w:rPr>
          <w:rFonts w:eastAsia="Times New Roman"/>
        </w:rPr>
        <w:t>collaborative agreement</w:t>
      </w:r>
      <w:r w:rsidR="00A55A0C">
        <w:rPr>
          <w:rFonts w:eastAsia="Times New Roman"/>
        </w:rPr>
        <w:t>s</w:t>
      </w:r>
      <w:r w:rsidRPr="0041226A">
        <w:rPr>
          <w:rFonts w:eastAsia="Times New Roman"/>
        </w:rPr>
        <w:t xml:space="preserve"> with Guide Dogs Victoria and Guide Dogs NSW/ACT</w:t>
      </w:r>
      <w:r w:rsidR="00A55A0C">
        <w:rPr>
          <w:rFonts w:eastAsia="Times New Roman"/>
        </w:rPr>
        <w:t xml:space="preserve"> and implemented a similar arrangement with </w:t>
      </w:r>
      <w:r w:rsidRPr="0041226A">
        <w:rPr>
          <w:rFonts w:eastAsia="Times New Roman"/>
        </w:rPr>
        <w:t>Guide Dogs Queensland</w:t>
      </w:r>
      <w:r w:rsidR="00CF20BF">
        <w:rPr>
          <w:rFonts w:eastAsia="Times New Roman"/>
        </w:rPr>
        <w:t>.</w:t>
      </w:r>
      <w:r w:rsidRPr="0041226A">
        <w:rPr>
          <w:rFonts w:eastAsia="Times New Roman"/>
        </w:rPr>
        <w:t xml:space="preserve"> </w:t>
      </w:r>
    </w:p>
    <w:p w14:paraId="6EDFA30F" w14:textId="6B612928" w:rsidR="00EB6B30" w:rsidRPr="0041226A" w:rsidRDefault="00EB6B30" w:rsidP="00DC47F2">
      <w:pPr>
        <w:spacing w:after="200" w:line="264" w:lineRule="auto"/>
        <w:jc w:val="both"/>
        <w:rPr>
          <w:rFonts w:eastAsia="Times New Roman"/>
        </w:rPr>
      </w:pPr>
      <w:r w:rsidRPr="00DB1CBE">
        <w:rPr>
          <w:rFonts w:eastAsia="Times New Roman"/>
          <w:b/>
        </w:rPr>
        <w:t>The Australian Blindness Forum</w:t>
      </w:r>
      <w:r w:rsidR="00EC2BE9">
        <w:rPr>
          <w:rFonts w:eastAsia="Times New Roman"/>
          <w:b/>
        </w:rPr>
        <w:t>,</w:t>
      </w:r>
      <w:r w:rsidRPr="0041226A">
        <w:rPr>
          <w:rFonts w:eastAsia="Times New Roman"/>
        </w:rPr>
        <w:t xml:space="preserve"> </w:t>
      </w:r>
      <w:r w:rsidR="00EC2BE9">
        <w:rPr>
          <w:rFonts w:eastAsia="Times New Roman"/>
        </w:rPr>
        <w:t xml:space="preserve">which </w:t>
      </w:r>
      <w:r w:rsidRPr="0041226A">
        <w:rPr>
          <w:rFonts w:eastAsia="Times New Roman"/>
        </w:rPr>
        <w:t>provide</w:t>
      </w:r>
      <w:r w:rsidR="00EC2BE9">
        <w:rPr>
          <w:rFonts w:eastAsia="Times New Roman"/>
        </w:rPr>
        <w:t>d</w:t>
      </w:r>
      <w:r w:rsidRPr="0041226A">
        <w:rPr>
          <w:rFonts w:eastAsia="Times New Roman"/>
        </w:rPr>
        <w:t xml:space="preserve"> a mechanism for blindness service agencies, technology providers and BCA to work on policy and strategic issues that impact across the sector</w:t>
      </w:r>
      <w:r w:rsidR="00F05F7D">
        <w:rPr>
          <w:rFonts w:eastAsia="Times New Roman"/>
        </w:rPr>
        <w:t>,</w:t>
      </w:r>
      <w:r w:rsidR="00EC2BE9">
        <w:rPr>
          <w:rFonts w:eastAsia="Times New Roman"/>
        </w:rPr>
        <w:t xml:space="preserve"> </w:t>
      </w:r>
      <w:r w:rsidR="00CF20BF">
        <w:rPr>
          <w:rFonts w:eastAsia="Times New Roman"/>
        </w:rPr>
        <w:t xml:space="preserve">resolved to wind </w:t>
      </w:r>
      <w:r w:rsidR="00EC2BE9">
        <w:rPr>
          <w:rFonts w:eastAsia="Times New Roman"/>
        </w:rPr>
        <w:t>up during the year</w:t>
      </w:r>
      <w:r w:rsidR="00F05F7D">
        <w:rPr>
          <w:rFonts w:eastAsia="Times New Roman"/>
        </w:rPr>
        <w:t>,</w:t>
      </w:r>
      <w:r w:rsidR="00CF20BF">
        <w:rPr>
          <w:rFonts w:eastAsia="Times New Roman"/>
        </w:rPr>
        <w:t xml:space="preserve"> </w:t>
      </w:r>
      <w:r w:rsidR="00EC2BE9">
        <w:rPr>
          <w:rFonts w:eastAsia="Times New Roman"/>
        </w:rPr>
        <w:t xml:space="preserve">with its policy work being taken on by Vision </w:t>
      </w:r>
      <w:r w:rsidR="00EC2BE9">
        <w:rPr>
          <w:rFonts w:eastAsia="Times New Roman"/>
        </w:rPr>
        <w:lastRenderedPageBreak/>
        <w:t>2020 Australia</w:t>
      </w:r>
      <w:r w:rsidRPr="0041226A">
        <w:rPr>
          <w:rFonts w:eastAsia="Times New Roman"/>
        </w:rPr>
        <w:t>.  BCA ha</w:t>
      </w:r>
      <w:r w:rsidR="00EC2BE9">
        <w:rPr>
          <w:rFonts w:eastAsia="Times New Roman"/>
        </w:rPr>
        <w:t>d</w:t>
      </w:r>
      <w:r w:rsidRPr="0041226A">
        <w:rPr>
          <w:rFonts w:eastAsia="Times New Roman"/>
        </w:rPr>
        <w:t xml:space="preserve"> two positions on the ABF Board and, through the involvement of our CEO and President, </w:t>
      </w:r>
      <w:r w:rsidR="00EC2BE9">
        <w:rPr>
          <w:rFonts w:eastAsia="Times New Roman"/>
        </w:rPr>
        <w:t xml:space="preserve">made </w:t>
      </w:r>
      <w:r w:rsidRPr="0041226A">
        <w:rPr>
          <w:rFonts w:eastAsia="Times New Roman"/>
        </w:rPr>
        <w:t xml:space="preserve">an ongoing contribution to this work.   </w:t>
      </w:r>
    </w:p>
    <w:p w14:paraId="718E50F8" w14:textId="59D4892F" w:rsidR="00EC2BE9" w:rsidRPr="0041226A" w:rsidRDefault="00EC2BE9" w:rsidP="00DC47F2">
      <w:pPr>
        <w:spacing w:after="200" w:line="264" w:lineRule="auto"/>
        <w:jc w:val="both"/>
        <w:rPr>
          <w:rFonts w:eastAsia="Times New Roman"/>
        </w:rPr>
      </w:pPr>
      <w:r w:rsidRPr="00DB1CBE">
        <w:rPr>
          <w:rFonts w:eastAsia="Times New Roman"/>
          <w:b/>
        </w:rPr>
        <w:t>Vision 2020 Australia</w:t>
      </w:r>
      <w:r w:rsidRPr="0041226A">
        <w:rPr>
          <w:rFonts w:eastAsia="Times New Roman"/>
        </w:rPr>
        <w:t xml:space="preserve"> is the Australian arm of an international alliance that brings together eye health professionals, blindness service providers and consumer representative organisations to address issues of blindness prevention, sight restoration and specialist se</w:t>
      </w:r>
      <w:r w:rsidR="00F05F7D">
        <w:rPr>
          <w:rFonts w:eastAsia="Times New Roman"/>
        </w:rPr>
        <w:t xml:space="preserve">rvice provision. </w:t>
      </w:r>
      <w:r w:rsidRPr="0041226A">
        <w:rPr>
          <w:rFonts w:eastAsia="Times New Roman"/>
        </w:rPr>
        <w:t>BCA is an active participant in the Vision 2020 Independence and Participation Committee.  President John Simpson chairs this committee and various staff members contribute to the committee's work, which has focused on the interaction between the service provision agencies and Government in area</w:t>
      </w:r>
      <w:r w:rsidR="00F05F7D">
        <w:rPr>
          <w:rFonts w:eastAsia="Times New Roman"/>
        </w:rPr>
        <w:t>s such as the NDIS, Aged Care, e</w:t>
      </w:r>
      <w:r w:rsidRPr="0041226A">
        <w:rPr>
          <w:rFonts w:eastAsia="Times New Roman"/>
        </w:rPr>
        <w:t xml:space="preserve">mployment and other advocacy issues.       </w:t>
      </w:r>
    </w:p>
    <w:p w14:paraId="147F6772" w14:textId="77777777" w:rsidR="00EB6B30" w:rsidRPr="0041226A" w:rsidRDefault="00EB6B30" w:rsidP="00DC47F2">
      <w:pPr>
        <w:spacing w:after="200" w:line="264" w:lineRule="auto"/>
        <w:jc w:val="both"/>
        <w:rPr>
          <w:rFonts w:eastAsia="Times New Roman"/>
        </w:rPr>
      </w:pPr>
      <w:r w:rsidRPr="00DB1CBE">
        <w:rPr>
          <w:rFonts w:eastAsia="Times New Roman"/>
          <w:b/>
        </w:rPr>
        <w:t>AFDO,</w:t>
      </w:r>
      <w:r w:rsidRPr="0041226A">
        <w:rPr>
          <w:rFonts w:eastAsia="Times New Roman"/>
        </w:rPr>
        <w:t xml:space="preserve"> the Australian Federation of Disability Organisations, brings together eleven disability specific peak organisations and a range of state</w:t>
      </w:r>
      <w:r>
        <w:rPr>
          <w:rFonts w:eastAsia="Times New Roman"/>
        </w:rPr>
        <w:t>-</w:t>
      </w:r>
      <w:r w:rsidRPr="0041226A">
        <w:rPr>
          <w:rFonts w:eastAsia="Times New Roman"/>
        </w:rPr>
        <w:t>based "Disabled Persons Organisations" to represent the views of people with disability to Government and to the corporate and community sectors.  BCA has been an active member of AFDO since its formation in 200</w:t>
      </w:r>
      <w:r>
        <w:rPr>
          <w:rFonts w:eastAsia="Times New Roman"/>
        </w:rPr>
        <w:t>2</w:t>
      </w:r>
      <w:r w:rsidRPr="0041226A">
        <w:rPr>
          <w:rFonts w:eastAsia="Times New Roman"/>
        </w:rPr>
        <w:t xml:space="preserve"> and is represented on the AFDO Board by President John Simpson.  During the year under review we continued to both contribute to and benefit from this collaboration.  </w:t>
      </w:r>
    </w:p>
    <w:p w14:paraId="76C20C90" w14:textId="794C23E4" w:rsidR="00BA589E" w:rsidRDefault="00BA589E" w:rsidP="00DC47F2">
      <w:pPr>
        <w:pStyle w:val="Heading2"/>
        <w:jc w:val="both"/>
      </w:pPr>
      <w:bookmarkStart w:id="33" w:name="_Toc24961002"/>
      <w:r>
        <w:t>Diversity strategies</w:t>
      </w:r>
      <w:bookmarkEnd w:id="33"/>
    </w:p>
    <w:p w14:paraId="7909E566" w14:textId="18ED26F7" w:rsidR="00061D08" w:rsidRDefault="001C350C" w:rsidP="00DC47F2">
      <w:pPr>
        <w:jc w:val="both"/>
      </w:pPr>
      <w:r>
        <w:t xml:space="preserve">Increasing our connections with members from diverse backgrounds and marginalised communities continued to be a strong focus for BCA during the reporting period. We now have a more diverse board and have established a Cultural Diversity Advisory Committee to guide and inform our work. In addition, we </w:t>
      </w:r>
      <w:r w:rsidR="00A927AC">
        <w:t xml:space="preserve">also commenced work to secure </w:t>
      </w:r>
      <w:r>
        <w:t xml:space="preserve">funding to employ a National Membership Development Coordinator whose role is to broaden BCA’s membership and reach. </w:t>
      </w:r>
      <w:r w:rsidR="00A927AC">
        <w:t>We also established an International Engagement Group whose role, alongside considering how we represent Australians who are blind or vision impaired overseas, is also to consider how best we support people who are blind or vision impaired who come to Australia from other countries.</w:t>
      </w:r>
    </w:p>
    <w:p w14:paraId="0D68E8BA" w14:textId="3469D237" w:rsidR="00BA589E" w:rsidRDefault="000551E9" w:rsidP="000551E9">
      <w:pPr>
        <w:pStyle w:val="Heading1"/>
        <w:numPr>
          <w:ilvl w:val="0"/>
          <w:numId w:val="19"/>
        </w:numPr>
        <w:jc w:val="both"/>
      </w:pPr>
      <w:r>
        <w:lastRenderedPageBreak/>
        <w:t xml:space="preserve"> </w:t>
      </w:r>
      <w:bookmarkStart w:id="34" w:name="_Toc24961003"/>
      <w:r w:rsidR="0088187E">
        <w:t>Representing Australians Who Are Blind or Vision Impaired</w:t>
      </w:r>
      <w:bookmarkEnd w:id="34"/>
    </w:p>
    <w:p w14:paraId="0CB4D727" w14:textId="77777777" w:rsidR="0088187E" w:rsidRDefault="0088187E" w:rsidP="00DC47F2">
      <w:pPr>
        <w:pStyle w:val="Heading2"/>
        <w:jc w:val="both"/>
      </w:pPr>
      <w:bookmarkStart w:id="35" w:name="_Toc24961004"/>
      <w:r>
        <w:t>Systemic Advocacy and campaigns</w:t>
      </w:r>
      <w:bookmarkEnd w:id="35"/>
    </w:p>
    <w:p w14:paraId="10AEB3C2" w14:textId="78282435" w:rsidR="0088187E" w:rsidRDefault="0088187E" w:rsidP="00DC47F2">
      <w:pPr>
        <w:pStyle w:val="Heading3"/>
        <w:jc w:val="both"/>
      </w:pPr>
      <w:bookmarkStart w:id="36" w:name="_Toc24961005"/>
      <w:r>
        <w:t>Audio Description</w:t>
      </w:r>
      <w:bookmarkEnd w:id="36"/>
    </w:p>
    <w:p w14:paraId="11D98A14" w14:textId="2CB35AA3" w:rsidR="00C61202" w:rsidRDefault="001C350C" w:rsidP="00DC47F2">
      <w:pPr>
        <w:jc w:val="both"/>
      </w:pPr>
      <w:r>
        <w:t xml:space="preserve">As we have done for over twenty years, BCA continued to work with other blindness organisations to campaign </w:t>
      </w:r>
      <w:r w:rsidR="00A927AC">
        <w:t xml:space="preserve">for Audio </w:t>
      </w:r>
      <w:r w:rsidR="00266719">
        <w:t>D</w:t>
      </w:r>
      <w:r w:rsidR="00A927AC">
        <w:t>escription</w:t>
      </w:r>
      <w:r w:rsidR="00F05F7D">
        <w:t xml:space="preserve"> (AD)</w:t>
      </w:r>
      <w:r w:rsidR="00266719">
        <w:t xml:space="preserve"> </w:t>
      </w:r>
      <w:r w:rsidR="00F05F7D">
        <w:t>on Australian t</w:t>
      </w:r>
      <w:r w:rsidR="00A927AC">
        <w:t xml:space="preserve">elevision. This year, we focused primarily on raising awareness of </w:t>
      </w:r>
      <w:r w:rsidR="00266719">
        <w:t xml:space="preserve">AD </w:t>
      </w:r>
      <w:r w:rsidR="00A927AC">
        <w:t xml:space="preserve">among politicians and the general public. </w:t>
      </w:r>
    </w:p>
    <w:p w14:paraId="3701FD4A" w14:textId="74831A20" w:rsidR="001C350C" w:rsidRDefault="00A927AC" w:rsidP="00DC47F2">
      <w:pPr>
        <w:jc w:val="both"/>
      </w:pPr>
      <w:r>
        <w:t xml:space="preserve">Specifically, BCA </w:t>
      </w:r>
      <w:r w:rsidRPr="005938E6">
        <w:t xml:space="preserve">launched </w:t>
      </w:r>
      <w:proofErr w:type="gramStart"/>
      <w:r w:rsidRPr="005938E6">
        <w:t>TV4All.com.</w:t>
      </w:r>
      <w:r w:rsidR="005938E6">
        <w:t xml:space="preserve">au, </w:t>
      </w:r>
      <w:r>
        <w:t xml:space="preserve"> a</w:t>
      </w:r>
      <w:proofErr w:type="gramEnd"/>
      <w:r>
        <w:t xml:space="preserve"> website </w:t>
      </w:r>
      <w:r w:rsidR="00C61202">
        <w:t xml:space="preserve">and social media campaign to raise </w:t>
      </w:r>
      <w:r w:rsidR="00266719">
        <w:t xml:space="preserve">community </w:t>
      </w:r>
      <w:r w:rsidR="00C61202">
        <w:t xml:space="preserve">awareness and enable </w:t>
      </w:r>
      <w:r w:rsidR="00266719">
        <w:t xml:space="preserve">our members and </w:t>
      </w:r>
      <w:r w:rsidR="00C61202">
        <w:t xml:space="preserve">the public to </w:t>
      </w:r>
      <w:r w:rsidR="00266719">
        <w:t xml:space="preserve">easily </w:t>
      </w:r>
      <w:r w:rsidR="00C61202">
        <w:t xml:space="preserve">write to their local members of parliament to ask for their support </w:t>
      </w:r>
      <w:r w:rsidR="00266719">
        <w:t>to legislate for AD</w:t>
      </w:r>
      <w:r w:rsidR="00C61202">
        <w:t xml:space="preserve">. We also worked with other blindness organisations to hold an event at Parliament House in Canberra </w:t>
      </w:r>
      <w:r w:rsidR="00E4438D">
        <w:t xml:space="preserve">on 12 February </w:t>
      </w:r>
      <w:r w:rsidR="00C61202">
        <w:t xml:space="preserve">to promote AD to politicians. The event was hosted by Greens Senator Jordan Steele-John to mark the introduction of </w:t>
      </w:r>
      <w:r w:rsidR="00F05F7D">
        <w:t>his amendment to the Broadcast S</w:t>
      </w:r>
      <w:r w:rsidR="00C61202">
        <w:t>ervices Act</w:t>
      </w:r>
      <w:r w:rsidR="00B9050E">
        <w:t xml:space="preserve"> legislating for AD into the Australian Parliament. </w:t>
      </w:r>
      <w:r w:rsidR="00266719">
        <w:t>Over ten BCA members attended and in addition to video</w:t>
      </w:r>
      <w:r w:rsidR="00F05F7D">
        <w:t xml:space="preserve"> demonstrations, BCA CEO</w:t>
      </w:r>
      <w:r w:rsidR="00266719">
        <w:t xml:space="preserve"> Emma Bennison</w:t>
      </w:r>
      <w:r w:rsidR="00F05F7D">
        <w:t>, and member</w:t>
      </w:r>
      <w:r w:rsidR="00266719">
        <w:t xml:space="preserve"> Graeme Innes spoke about their personal experiences of the impact that the lack of </w:t>
      </w:r>
      <w:r w:rsidR="000A6EC4">
        <w:t>A</w:t>
      </w:r>
      <w:r w:rsidR="00266719">
        <w:t xml:space="preserve">udio </w:t>
      </w:r>
      <w:r w:rsidR="000A6EC4">
        <w:t>D</w:t>
      </w:r>
      <w:r w:rsidR="00266719">
        <w:t xml:space="preserve">escription has had on their family and professional lives. </w:t>
      </w:r>
      <w:r w:rsidR="00B9050E">
        <w:t>Regrettably, an election was called shortly after the event and to date, the amendment has not yet been reintroduced. However, there is no doubt that our efforts were not wasted as there is now an increased awareness of AD among our politicians and we continue to work hard to raise community awareness at every possible opportunity.</w:t>
      </w:r>
    </w:p>
    <w:p w14:paraId="1932E2FC" w14:textId="1E6AF2BB" w:rsidR="0088187E" w:rsidRDefault="0088187E" w:rsidP="00DC47F2">
      <w:pPr>
        <w:pStyle w:val="Heading3"/>
        <w:jc w:val="both"/>
      </w:pPr>
      <w:bookmarkStart w:id="37" w:name="_Toc24961006"/>
      <w:r>
        <w:t xml:space="preserve">NDIS and My Aged </w:t>
      </w:r>
      <w:r w:rsidR="00DC47F2">
        <w:t>C</w:t>
      </w:r>
      <w:r>
        <w:t>are</w:t>
      </w:r>
      <w:bookmarkEnd w:id="37"/>
    </w:p>
    <w:p w14:paraId="15C7F9C7" w14:textId="77777777" w:rsidR="00266719" w:rsidRPr="0041226A" w:rsidRDefault="00266719" w:rsidP="00DC47F2">
      <w:pPr>
        <w:spacing w:after="0" w:line="264" w:lineRule="auto"/>
        <w:jc w:val="both"/>
      </w:pPr>
      <w:r w:rsidRPr="0041226A">
        <w:t>Activities included:</w:t>
      </w:r>
    </w:p>
    <w:p w14:paraId="33C60C4E" w14:textId="33DDEB48" w:rsidR="00266719" w:rsidRPr="0041226A" w:rsidRDefault="00D245AB" w:rsidP="00DC47F2">
      <w:pPr>
        <w:pStyle w:val="ListBullet"/>
        <w:numPr>
          <w:ilvl w:val="0"/>
          <w:numId w:val="6"/>
        </w:numPr>
        <w:spacing w:after="200" w:line="264" w:lineRule="auto"/>
        <w:jc w:val="both"/>
        <w:rPr>
          <w:rFonts w:cs="Arial"/>
          <w:szCs w:val="28"/>
        </w:rPr>
      </w:pPr>
      <w:r>
        <w:rPr>
          <w:rFonts w:cs="Arial"/>
          <w:szCs w:val="28"/>
        </w:rPr>
        <w:t>Provision of fact sheets and resources to assist people who are blind or vision impaired to</w:t>
      </w:r>
      <w:r w:rsidR="00F05F7D">
        <w:rPr>
          <w:rFonts w:cs="Arial"/>
          <w:szCs w:val="28"/>
        </w:rPr>
        <w:t xml:space="preserve"> navigate the NDIS and My Aged C</w:t>
      </w:r>
      <w:r>
        <w:rPr>
          <w:rFonts w:cs="Arial"/>
          <w:szCs w:val="28"/>
        </w:rPr>
        <w:t>are systems.</w:t>
      </w:r>
    </w:p>
    <w:p w14:paraId="4FD2CAFA" w14:textId="3EC4BB92" w:rsidR="00266719" w:rsidRPr="0041226A" w:rsidRDefault="00F05F7D" w:rsidP="00DC47F2">
      <w:pPr>
        <w:pStyle w:val="ListBullet"/>
        <w:numPr>
          <w:ilvl w:val="0"/>
          <w:numId w:val="6"/>
        </w:numPr>
        <w:spacing w:after="200" w:line="264" w:lineRule="auto"/>
        <w:jc w:val="both"/>
        <w:rPr>
          <w:rFonts w:cs="Arial"/>
          <w:szCs w:val="28"/>
        </w:rPr>
      </w:pPr>
      <w:r>
        <w:rPr>
          <w:rFonts w:cs="Arial"/>
          <w:szCs w:val="28"/>
        </w:rPr>
        <w:t>Establishment of an Aged C</w:t>
      </w:r>
      <w:r w:rsidR="00D245AB">
        <w:rPr>
          <w:rFonts w:cs="Arial"/>
          <w:szCs w:val="28"/>
        </w:rPr>
        <w:t>are Reference Group to inform BCA’s work in this area.</w:t>
      </w:r>
    </w:p>
    <w:p w14:paraId="64C1ACF6" w14:textId="77777777" w:rsidR="00266719" w:rsidRPr="0041226A" w:rsidRDefault="00266719" w:rsidP="00DC47F2">
      <w:pPr>
        <w:pStyle w:val="ListBullet"/>
        <w:numPr>
          <w:ilvl w:val="0"/>
          <w:numId w:val="6"/>
        </w:numPr>
        <w:spacing w:after="200" w:line="264" w:lineRule="auto"/>
        <w:jc w:val="both"/>
        <w:rPr>
          <w:rFonts w:cs="Arial"/>
          <w:szCs w:val="28"/>
        </w:rPr>
      </w:pPr>
      <w:r w:rsidRPr="0041226A">
        <w:rPr>
          <w:rFonts w:cs="Arial"/>
          <w:szCs w:val="28"/>
        </w:rPr>
        <w:t>Campaigning to ensure people who are blind or vision impaired can receive information from the NDIA in their preferred format.</w:t>
      </w:r>
    </w:p>
    <w:p w14:paraId="751558E4" w14:textId="2E6DB7A9" w:rsidR="00266719" w:rsidRPr="0041226A" w:rsidRDefault="00266719" w:rsidP="00DC47F2">
      <w:pPr>
        <w:pStyle w:val="ListBullet"/>
        <w:numPr>
          <w:ilvl w:val="0"/>
          <w:numId w:val="6"/>
        </w:numPr>
        <w:spacing w:after="0" w:line="264" w:lineRule="auto"/>
        <w:jc w:val="both"/>
        <w:rPr>
          <w:rFonts w:cs="Arial"/>
          <w:szCs w:val="28"/>
        </w:rPr>
      </w:pPr>
      <w:r w:rsidRPr="0041226A">
        <w:rPr>
          <w:rFonts w:cs="Arial"/>
          <w:szCs w:val="28"/>
        </w:rPr>
        <w:lastRenderedPageBreak/>
        <w:t>Meetings with various politicians</w:t>
      </w:r>
      <w:r w:rsidR="00D245AB">
        <w:rPr>
          <w:rFonts w:cs="Arial"/>
          <w:szCs w:val="28"/>
        </w:rPr>
        <w:t xml:space="preserve"> and senior executives</w:t>
      </w:r>
      <w:r w:rsidRPr="0041226A">
        <w:rPr>
          <w:rFonts w:cs="Arial"/>
          <w:szCs w:val="28"/>
        </w:rPr>
        <w:t xml:space="preserve"> in relation to the inequities between the NDIS and My Aged Care.</w:t>
      </w:r>
    </w:p>
    <w:p w14:paraId="0094D138" w14:textId="77777777" w:rsidR="00163F7D" w:rsidRPr="00F05F7D" w:rsidRDefault="00266719" w:rsidP="00DC47F2">
      <w:pPr>
        <w:pStyle w:val="ListParagraph"/>
        <w:numPr>
          <w:ilvl w:val="0"/>
          <w:numId w:val="6"/>
        </w:numPr>
        <w:spacing w:after="0"/>
        <w:jc w:val="both"/>
        <w:rPr>
          <w:rFonts w:cs="Arial"/>
          <w:szCs w:val="28"/>
        </w:rPr>
      </w:pPr>
      <w:r w:rsidRPr="00F05F7D">
        <w:rPr>
          <w:rFonts w:cs="Arial"/>
          <w:szCs w:val="28"/>
        </w:rPr>
        <w:t>Participation in the NDIA’s "CEOs Forum" for CEOs of diagnostic specific peak bodies.</w:t>
      </w:r>
    </w:p>
    <w:p w14:paraId="2EB5D6D5" w14:textId="36D0ED48" w:rsidR="00163F7D" w:rsidRPr="00F05F7D" w:rsidRDefault="00163F7D" w:rsidP="00DC47F2">
      <w:pPr>
        <w:pStyle w:val="ListParagraph"/>
        <w:numPr>
          <w:ilvl w:val="0"/>
          <w:numId w:val="6"/>
        </w:numPr>
        <w:jc w:val="both"/>
        <w:rPr>
          <w:rFonts w:cs="Arial"/>
          <w:szCs w:val="28"/>
        </w:rPr>
      </w:pPr>
      <w:r w:rsidRPr="00F05F7D">
        <w:rPr>
          <w:rFonts w:cs="Arial"/>
          <w:szCs w:val="28"/>
        </w:rPr>
        <w:t>BCA is represented on the Assistive Technology for All working group (formerly Assistive Technology for Older People)</w:t>
      </w:r>
    </w:p>
    <w:p w14:paraId="082BBF79" w14:textId="3A0AA000" w:rsidR="00163F7D" w:rsidRPr="00F05F7D" w:rsidRDefault="00163F7D" w:rsidP="00DC47F2">
      <w:pPr>
        <w:pStyle w:val="ListParagraph"/>
        <w:numPr>
          <w:ilvl w:val="0"/>
          <w:numId w:val="6"/>
        </w:numPr>
        <w:jc w:val="both"/>
        <w:rPr>
          <w:rFonts w:cs="Arial"/>
          <w:szCs w:val="28"/>
        </w:rPr>
      </w:pPr>
      <w:r w:rsidRPr="00F05F7D">
        <w:rPr>
          <w:rFonts w:cs="Arial"/>
          <w:szCs w:val="28"/>
        </w:rPr>
        <w:t>NDIS website testing.</w:t>
      </w:r>
    </w:p>
    <w:p w14:paraId="44A8F98A" w14:textId="36A90648" w:rsidR="00163F7D" w:rsidRPr="00F05F7D" w:rsidRDefault="00163F7D" w:rsidP="00DC47F2">
      <w:pPr>
        <w:pStyle w:val="ListParagraph"/>
        <w:numPr>
          <w:ilvl w:val="0"/>
          <w:numId w:val="6"/>
        </w:numPr>
        <w:jc w:val="both"/>
        <w:rPr>
          <w:rFonts w:cs="Arial"/>
          <w:szCs w:val="28"/>
        </w:rPr>
      </w:pPr>
      <w:r w:rsidRPr="00F05F7D">
        <w:rPr>
          <w:rFonts w:cs="Arial"/>
          <w:szCs w:val="28"/>
        </w:rPr>
        <w:t>Development of training videos and resources for NDIS planners and Local Area Coordinators as part of a project led by Disability Advocacy Network Australia (DANA)</w:t>
      </w:r>
      <w:r w:rsidR="00B212E9" w:rsidRPr="00F05F7D">
        <w:rPr>
          <w:rFonts w:cs="Arial"/>
          <w:szCs w:val="28"/>
        </w:rPr>
        <w:t xml:space="preserve"> on behalf of the NDIA</w:t>
      </w:r>
      <w:r w:rsidRPr="00F05F7D">
        <w:rPr>
          <w:rFonts w:cs="Arial"/>
          <w:szCs w:val="28"/>
        </w:rPr>
        <w:t>.</w:t>
      </w:r>
    </w:p>
    <w:p w14:paraId="503A984A" w14:textId="747BB742" w:rsidR="0088187E" w:rsidRDefault="00D245AB" w:rsidP="00DC47F2">
      <w:pPr>
        <w:pStyle w:val="Heading3"/>
        <w:jc w:val="both"/>
      </w:pPr>
      <w:bookmarkStart w:id="38" w:name="_Toc24961007"/>
      <w:r>
        <w:t>Accessible Technology and Banking</w:t>
      </w:r>
      <w:bookmarkEnd w:id="38"/>
    </w:p>
    <w:p w14:paraId="305B1F9F" w14:textId="675E0231" w:rsidR="00D245AB" w:rsidRDefault="00D245AB" w:rsidP="005938E6">
      <w:pPr>
        <w:spacing w:after="0"/>
        <w:jc w:val="both"/>
      </w:pPr>
      <w:r>
        <w:t>Activities in relation to accessible banking included:</w:t>
      </w:r>
    </w:p>
    <w:p w14:paraId="7653AF11" w14:textId="6B545169" w:rsidR="00D245AB" w:rsidRPr="00F05F7D" w:rsidRDefault="00F05F7D" w:rsidP="00DC47F2">
      <w:pPr>
        <w:pStyle w:val="ListParagraph"/>
        <w:numPr>
          <w:ilvl w:val="0"/>
          <w:numId w:val="14"/>
        </w:numPr>
        <w:spacing w:after="200" w:line="264" w:lineRule="auto"/>
        <w:jc w:val="both"/>
        <w:rPr>
          <w:rFonts w:cs="Arial"/>
          <w:szCs w:val="32"/>
        </w:rPr>
      </w:pPr>
      <w:r w:rsidRPr="00F05F7D">
        <w:rPr>
          <w:rFonts w:cs="Arial"/>
          <w:szCs w:val="32"/>
        </w:rPr>
        <w:t>Continuation of</w:t>
      </w:r>
      <w:r w:rsidR="00D245AB" w:rsidRPr="00F05F7D">
        <w:rPr>
          <w:rFonts w:cs="Arial"/>
          <w:szCs w:val="32"/>
        </w:rPr>
        <w:t xml:space="preserve"> our postcard campaign to make business owners aware of the impact of </w:t>
      </w:r>
      <w:r>
        <w:rPr>
          <w:rFonts w:cs="Arial"/>
          <w:szCs w:val="32"/>
        </w:rPr>
        <w:t xml:space="preserve">inaccessible </w:t>
      </w:r>
      <w:r w:rsidR="00D245AB" w:rsidRPr="00F05F7D">
        <w:rPr>
          <w:rFonts w:cs="Arial"/>
          <w:szCs w:val="32"/>
        </w:rPr>
        <w:t>touch screen EFTPOS terminals on people who are blind or vision impaired.</w:t>
      </w:r>
    </w:p>
    <w:p w14:paraId="03700A1B" w14:textId="78E30F2B" w:rsidR="00D245AB" w:rsidRPr="00F05F7D" w:rsidRDefault="00D245AB" w:rsidP="00DC47F2">
      <w:pPr>
        <w:pStyle w:val="ListParagraph"/>
        <w:numPr>
          <w:ilvl w:val="0"/>
          <w:numId w:val="14"/>
        </w:numPr>
        <w:spacing w:after="200" w:line="264" w:lineRule="auto"/>
        <w:jc w:val="both"/>
        <w:rPr>
          <w:rFonts w:cs="Arial"/>
          <w:szCs w:val="32"/>
        </w:rPr>
      </w:pPr>
      <w:r w:rsidRPr="00F05F7D">
        <w:rPr>
          <w:rFonts w:cs="Arial"/>
          <w:szCs w:val="32"/>
        </w:rPr>
        <w:t>Continued working with the Public Interest Advocacy Centre to support members undertaking legal action in relation to the Commonwealth Bank's Albert EFTPOS terminal.</w:t>
      </w:r>
    </w:p>
    <w:p w14:paraId="7C404E40" w14:textId="39C9E486" w:rsidR="00D245AB" w:rsidRPr="00F05F7D" w:rsidRDefault="00D245AB" w:rsidP="00DC47F2">
      <w:pPr>
        <w:pStyle w:val="ListParagraph"/>
        <w:numPr>
          <w:ilvl w:val="0"/>
          <w:numId w:val="14"/>
        </w:numPr>
        <w:spacing w:after="200" w:line="264" w:lineRule="auto"/>
        <w:jc w:val="both"/>
        <w:rPr>
          <w:rFonts w:cs="Arial"/>
          <w:szCs w:val="32"/>
        </w:rPr>
      </w:pPr>
      <w:r w:rsidRPr="00F05F7D">
        <w:rPr>
          <w:rFonts w:cs="Arial"/>
          <w:szCs w:val="32"/>
        </w:rPr>
        <w:t>Undertook various media interviews in relation to the issue.</w:t>
      </w:r>
    </w:p>
    <w:p w14:paraId="1150C4EB" w14:textId="6F28903F" w:rsidR="00D245AB" w:rsidRPr="00F05F7D" w:rsidRDefault="00D245AB" w:rsidP="00DC47F2">
      <w:pPr>
        <w:pStyle w:val="ListParagraph"/>
        <w:numPr>
          <w:ilvl w:val="0"/>
          <w:numId w:val="14"/>
        </w:numPr>
        <w:spacing w:after="200" w:line="264" w:lineRule="auto"/>
        <w:jc w:val="both"/>
        <w:rPr>
          <w:rFonts w:cs="Arial"/>
          <w:szCs w:val="32"/>
        </w:rPr>
      </w:pPr>
      <w:r w:rsidRPr="00F05F7D">
        <w:rPr>
          <w:rFonts w:cs="Arial"/>
          <w:szCs w:val="32"/>
        </w:rPr>
        <w:t xml:space="preserve">Following the out-of-court settlement of cases brought against the Commonwealth Bank by BCA members Graeme Innes and Nadia </w:t>
      </w:r>
      <w:proofErr w:type="spellStart"/>
      <w:r w:rsidRPr="00F05F7D">
        <w:rPr>
          <w:rFonts w:cs="Arial"/>
          <w:szCs w:val="32"/>
        </w:rPr>
        <w:t>Mat</w:t>
      </w:r>
      <w:r w:rsidR="00B212E9" w:rsidRPr="00F05F7D">
        <w:rPr>
          <w:rFonts w:cs="Arial"/>
          <w:szCs w:val="32"/>
        </w:rPr>
        <w:t>t</w:t>
      </w:r>
      <w:r w:rsidRPr="00F05F7D">
        <w:rPr>
          <w:rFonts w:cs="Arial"/>
          <w:szCs w:val="32"/>
        </w:rPr>
        <w:t>iaz</w:t>
      </w:r>
      <w:r w:rsidR="00B212E9" w:rsidRPr="00F05F7D">
        <w:rPr>
          <w:rFonts w:cs="Arial"/>
          <w:szCs w:val="32"/>
        </w:rPr>
        <w:t>z</w:t>
      </w:r>
      <w:r w:rsidRPr="00F05F7D">
        <w:rPr>
          <w:rFonts w:cs="Arial"/>
          <w:szCs w:val="32"/>
        </w:rPr>
        <w:t>o</w:t>
      </w:r>
      <w:proofErr w:type="spellEnd"/>
      <w:r w:rsidRPr="00F05F7D">
        <w:rPr>
          <w:rFonts w:cs="Arial"/>
          <w:szCs w:val="32"/>
        </w:rPr>
        <w:t xml:space="preserve">, </w:t>
      </w:r>
      <w:r w:rsidR="000C7FA7" w:rsidRPr="00F05F7D">
        <w:rPr>
          <w:rFonts w:cs="Arial"/>
          <w:szCs w:val="32"/>
        </w:rPr>
        <w:t>we developed and conducted preliminary testing of a tactile guide to be use</w:t>
      </w:r>
      <w:r w:rsidR="00512588">
        <w:rPr>
          <w:rFonts w:cs="Arial"/>
          <w:szCs w:val="32"/>
        </w:rPr>
        <w:t>d with the Albert EFTPOS device.</w:t>
      </w:r>
    </w:p>
    <w:p w14:paraId="04CAE655" w14:textId="77777777" w:rsidR="00B241A2" w:rsidRDefault="000C7FA7" w:rsidP="00DC47F2">
      <w:pPr>
        <w:pStyle w:val="ListParagraph"/>
        <w:numPr>
          <w:ilvl w:val="0"/>
          <w:numId w:val="14"/>
        </w:numPr>
        <w:spacing w:after="200" w:line="264" w:lineRule="auto"/>
        <w:jc w:val="both"/>
        <w:rPr>
          <w:rFonts w:cs="Arial"/>
          <w:szCs w:val="32"/>
        </w:rPr>
      </w:pPr>
      <w:r w:rsidRPr="00F05F7D">
        <w:rPr>
          <w:rFonts w:cs="Arial"/>
          <w:szCs w:val="32"/>
        </w:rPr>
        <w:t>Conducted quarterly meetings with various banks to build relationships across the banking sector, raise awareness of the needs of members and discuss emerging issues.</w:t>
      </w:r>
    </w:p>
    <w:p w14:paraId="6D21F46E" w14:textId="7E0444A8" w:rsidR="00627205" w:rsidRPr="00B241A2" w:rsidRDefault="00627205" w:rsidP="00DC47F2">
      <w:pPr>
        <w:pStyle w:val="ListParagraph"/>
        <w:numPr>
          <w:ilvl w:val="0"/>
          <w:numId w:val="14"/>
        </w:numPr>
        <w:spacing w:after="200" w:line="264" w:lineRule="auto"/>
        <w:jc w:val="both"/>
        <w:rPr>
          <w:rFonts w:cs="Arial"/>
          <w:szCs w:val="32"/>
        </w:rPr>
      </w:pPr>
      <w:r w:rsidRPr="00B241A2">
        <w:rPr>
          <w:rFonts w:cs="Arial"/>
          <w:szCs w:val="32"/>
        </w:rPr>
        <w:t>Consulted on the Australian Banking Association’s Banking Accessibility Guiding Principles</w:t>
      </w:r>
    </w:p>
    <w:p w14:paraId="1C86F90E" w14:textId="4F36F33E" w:rsidR="00D245AB" w:rsidRDefault="000C7FA7" w:rsidP="005938E6">
      <w:pPr>
        <w:spacing w:after="0"/>
        <w:jc w:val="both"/>
      </w:pPr>
      <w:r>
        <w:t>Activities relating to accessible technology included:</w:t>
      </w:r>
    </w:p>
    <w:p w14:paraId="0A1E7242" w14:textId="62C3B6B7" w:rsidR="000C7FA7" w:rsidRPr="00512588" w:rsidRDefault="000C7FA7" w:rsidP="00DC47F2">
      <w:pPr>
        <w:pStyle w:val="ListParagraph"/>
        <w:numPr>
          <w:ilvl w:val="0"/>
          <w:numId w:val="15"/>
        </w:numPr>
        <w:spacing w:after="200" w:line="264" w:lineRule="auto"/>
        <w:jc w:val="both"/>
        <w:rPr>
          <w:rFonts w:cs="Arial"/>
          <w:szCs w:val="32"/>
        </w:rPr>
      </w:pPr>
      <w:r w:rsidRPr="00512588">
        <w:rPr>
          <w:rFonts w:cs="Arial"/>
          <w:szCs w:val="32"/>
        </w:rPr>
        <w:t>Pres</w:t>
      </w:r>
      <w:r w:rsidR="00512588">
        <w:rPr>
          <w:rFonts w:cs="Arial"/>
          <w:szCs w:val="32"/>
        </w:rPr>
        <w:t>entation by BCA CEO to a Human R</w:t>
      </w:r>
      <w:r w:rsidRPr="00512588">
        <w:rPr>
          <w:rFonts w:cs="Arial"/>
          <w:szCs w:val="32"/>
        </w:rPr>
        <w:t>ights and Technology conference delivered by the Australian Human Rights Commission</w:t>
      </w:r>
      <w:r w:rsidR="00512588">
        <w:rPr>
          <w:rFonts w:cs="Arial"/>
          <w:szCs w:val="32"/>
        </w:rPr>
        <w:t>,</w:t>
      </w:r>
      <w:r w:rsidR="00627205" w:rsidRPr="00512588">
        <w:rPr>
          <w:rFonts w:cs="Arial"/>
          <w:szCs w:val="32"/>
        </w:rPr>
        <w:t xml:space="preserve"> which resulted in a number of articles and media interviews</w:t>
      </w:r>
      <w:r w:rsidRPr="00512588">
        <w:rPr>
          <w:rFonts w:cs="Arial"/>
          <w:szCs w:val="32"/>
        </w:rPr>
        <w:t>.</w:t>
      </w:r>
    </w:p>
    <w:p w14:paraId="078CE2E9" w14:textId="668CC2BC" w:rsidR="000C7FA7" w:rsidRPr="00512588" w:rsidRDefault="000C7FA7" w:rsidP="00DC47F2">
      <w:pPr>
        <w:pStyle w:val="ListParagraph"/>
        <w:numPr>
          <w:ilvl w:val="0"/>
          <w:numId w:val="15"/>
        </w:numPr>
        <w:spacing w:after="200" w:line="264" w:lineRule="auto"/>
        <w:jc w:val="both"/>
        <w:rPr>
          <w:rFonts w:cs="Arial"/>
          <w:szCs w:val="32"/>
        </w:rPr>
      </w:pPr>
      <w:r w:rsidRPr="00512588">
        <w:rPr>
          <w:rFonts w:cs="Arial"/>
          <w:szCs w:val="32"/>
        </w:rPr>
        <w:t>Participation in various workshops relating to artificial intelligence.</w:t>
      </w:r>
    </w:p>
    <w:p w14:paraId="411796C4" w14:textId="67E90FE5" w:rsidR="000C7FA7" w:rsidRPr="00512588" w:rsidRDefault="000C7FA7" w:rsidP="00DC47F2">
      <w:pPr>
        <w:pStyle w:val="ListParagraph"/>
        <w:numPr>
          <w:ilvl w:val="0"/>
          <w:numId w:val="15"/>
        </w:numPr>
        <w:spacing w:after="200" w:line="264" w:lineRule="auto"/>
        <w:jc w:val="both"/>
        <w:rPr>
          <w:rFonts w:cs="Arial"/>
          <w:szCs w:val="32"/>
        </w:rPr>
      </w:pPr>
      <w:r w:rsidRPr="00512588">
        <w:rPr>
          <w:rFonts w:cs="Arial"/>
          <w:szCs w:val="32"/>
        </w:rPr>
        <w:lastRenderedPageBreak/>
        <w:t xml:space="preserve">Presentation by BCA’s CEO at </w:t>
      </w:r>
      <w:r w:rsidR="0083531A" w:rsidRPr="00512588">
        <w:rPr>
          <w:rFonts w:cs="Arial"/>
          <w:szCs w:val="32"/>
        </w:rPr>
        <w:t xml:space="preserve">an event entitled “Artificial Intelligence, Ethics and Bias” delivered by </w:t>
      </w:r>
      <w:r w:rsidR="00627205" w:rsidRPr="00512588">
        <w:rPr>
          <w:rFonts w:cs="Arial"/>
          <w:szCs w:val="32"/>
        </w:rPr>
        <w:t>The Committee for Economic Development of Australia (</w:t>
      </w:r>
      <w:r w:rsidR="0083531A" w:rsidRPr="00512588">
        <w:rPr>
          <w:rFonts w:cs="Arial"/>
          <w:szCs w:val="32"/>
        </w:rPr>
        <w:t>WA</w:t>
      </w:r>
      <w:r w:rsidR="00627205" w:rsidRPr="00512588">
        <w:rPr>
          <w:rFonts w:cs="Arial"/>
          <w:szCs w:val="32"/>
        </w:rPr>
        <w:t>)</w:t>
      </w:r>
    </w:p>
    <w:p w14:paraId="72F1384E" w14:textId="4E6CA948" w:rsidR="0088187E" w:rsidRDefault="0088187E" w:rsidP="00DC47F2">
      <w:pPr>
        <w:pStyle w:val="Heading3"/>
        <w:jc w:val="both"/>
      </w:pPr>
      <w:bookmarkStart w:id="39" w:name="_Toc24961008"/>
      <w:r>
        <w:t>Airline Access</w:t>
      </w:r>
      <w:bookmarkEnd w:id="39"/>
    </w:p>
    <w:p w14:paraId="669DD592" w14:textId="77777777" w:rsidR="00897ECB" w:rsidRPr="0041226A" w:rsidRDefault="00897ECB" w:rsidP="00DC47F2">
      <w:pPr>
        <w:spacing w:after="0" w:line="264" w:lineRule="auto"/>
        <w:jc w:val="both"/>
      </w:pPr>
      <w:r w:rsidRPr="0041226A">
        <w:t>Activities included:</w:t>
      </w:r>
    </w:p>
    <w:p w14:paraId="501726F8" w14:textId="7F24184E" w:rsidR="00897ECB" w:rsidRPr="00512588" w:rsidRDefault="00897ECB" w:rsidP="00DC47F2">
      <w:pPr>
        <w:pStyle w:val="ListParagraph"/>
        <w:numPr>
          <w:ilvl w:val="0"/>
          <w:numId w:val="16"/>
        </w:numPr>
        <w:spacing w:after="200" w:line="264" w:lineRule="auto"/>
        <w:jc w:val="both"/>
        <w:rPr>
          <w:rFonts w:cs="Arial"/>
          <w:szCs w:val="32"/>
        </w:rPr>
      </w:pPr>
      <w:r w:rsidRPr="00512588">
        <w:rPr>
          <w:rFonts w:cs="Arial"/>
          <w:szCs w:val="32"/>
        </w:rPr>
        <w:t>Working with various airlines in relation to accessibility issues.</w:t>
      </w:r>
    </w:p>
    <w:p w14:paraId="233EC546" w14:textId="26C556C8" w:rsidR="00897ECB" w:rsidRPr="00512588" w:rsidRDefault="00897ECB" w:rsidP="00DC47F2">
      <w:pPr>
        <w:pStyle w:val="ListParagraph"/>
        <w:numPr>
          <w:ilvl w:val="0"/>
          <w:numId w:val="16"/>
        </w:numPr>
        <w:spacing w:after="200" w:line="264" w:lineRule="auto"/>
        <w:jc w:val="both"/>
        <w:rPr>
          <w:rFonts w:cs="Arial"/>
          <w:szCs w:val="32"/>
        </w:rPr>
      </w:pPr>
      <w:r w:rsidRPr="00512588">
        <w:rPr>
          <w:rFonts w:cs="Arial"/>
          <w:szCs w:val="32"/>
        </w:rPr>
        <w:t>Inviting members to share their experiences of airline accessibility to inform our advocacy in this area.</w:t>
      </w:r>
    </w:p>
    <w:p w14:paraId="7B9F069A" w14:textId="5C1E9EE1" w:rsidR="00897ECB" w:rsidRDefault="00897ECB" w:rsidP="00DC47F2">
      <w:pPr>
        <w:pStyle w:val="ListParagraph"/>
        <w:numPr>
          <w:ilvl w:val="0"/>
          <w:numId w:val="16"/>
        </w:numPr>
        <w:spacing w:after="200" w:line="264" w:lineRule="auto"/>
        <w:jc w:val="both"/>
        <w:rPr>
          <w:rFonts w:cs="Arial"/>
          <w:szCs w:val="32"/>
        </w:rPr>
      </w:pPr>
      <w:r w:rsidRPr="00512588">
        <w:rPr>
          <w:rFonts w:cs="Arial"/>
          <w:szCs w:val="32"/>
        </w:rPr>
        <w:t>Meeting quarterly with Virgin Australia to inform them of issues raised by members and provide feedback on their plans for future service delivery.</w:t>
      </w:r>
    </w:p>
    <w:p w14:paraId="1DC20B10" w14:textId="4062684D" w:rsidR="0019561F" w:rsidRDefault="0019561F" w:rsidP="00DC47F2">
      <w:pPr>
        <w:pStyle w:val="Heading3"/>
        <w:jc w:val="both"/>
      </w:pPr>
      <w:bookmarkStart w:id="40" w:name="_Toc24961009"/>
      <w:r>
        <w:t>Transport</w:t>
      </w:r>
      <w:bookmarkEnd w:id="40"/>
    </w:p>
    <w:p w14:paraId="1A482046" w14:textId="2C6A7CB3" w:rsidR="0019561F" w:rsidRDefault="0019561F" w:rsidP="00DC47F2">
      <w:pPr>
        <w:pStyle w:val="ListParagraph"/>
        <w:numPr>
          <w:ilvl w:val="0"/>
          <w:numId w:val="18"/>
        </w:numPr>
        <w:ind w:left="284"/>
        <w:jc w:val="both"/>
        <w:rPr>
          <w:rFonts w:cs="Arial"/>
          <w:szCs w:val="32"/>
        </w:rPr>
      </w:pPr>
      <w:r w:rsidRPr="0019561F">
        <w:rPr>
          <w:rFonts w:cs="Arial"/>
          <w:szCs w:val="32"/>
        </w:rPr>
        <w:t>BCA sits on a number of access committees in state government transport departments, and has also consulted on the design of trains, trams and light rail in a number of states.</w:t>
      </w:r>
    </w:p>
    <w:p w14:paraId="0C3E99A0" w14:textId="434CC711" w:rsidR="0019561F" w:rsidRPr="0019561F" w:rsidRDefault="0019561F" w:rsidP="00DC47F2">
      <w:pPr>
        <w:pStyle w:val="ListParagraph"/>
        <w:numPr>
          <w:ilvl w:val="0"/>
          <w:numId w:val="18"/>
        </w:numPr>
        <w:ind w:left="284"/>
        <w:jc w:val="both"/>
        <w:rPr>
          <w:rFonts w:cs="Arial"/>
          <w:szCs w:val="32"/>
        </w:rPr>
      </w:pPr>
      <w:r>
        <w:rPr>
          <w:rFonts w:cs="Arial"/>
          <w:szCs w:val="32"/>
        </w:rPr>
        <w:t xml:space="preserve">Significant advocacy work in Victoria has resulted in the </w:t>
      </w:r>
      <w:r w:rsidRPr="0019561F">
        <w:rPr>
          <w:rFonts w:cs="Arial"/>
          <w:szCs w:val="32"/>
        </w:rPr>
        <w:t xml:space="preserve">new high capacity trains </w:t>
      </w:r>
      <w:r>
        <w:rPr>
          <w:rFonts w:cs="Arial"/>
          <w:szCs w:val="32"/>
        </w:rPr>
        <w:t>having</w:t>
      </w:r>
      <w:r w:rsidRPr="0019561F">
        <w:rPr>
          <w:rFonts w:cs="Arial"/>
          <w:szCs w:val="32"/>
        </w:rPr>
        <w:t xml:space="preserve"> gangway gap barriers built in to prevent passengers from falling in between carriages.</w:t>
      </w:r>
      <w:r>
        <w:rPr>
          <w:rFonts w:cs="Arial"/>
          <w:szCs w:val="32"/>
        </w:rPr>
        <w:t xml:space="preserve">  This was based on the experience and advocacy work of Martin Stewart.</w:t>
      </w:r>
    </w:p>
    <w:p w14:paraId="2B09F7FB" w14:textId="77777777" w:rsidR="0088187E" w:rsidRDefault="0088187E" w:rsidP="00DC47F2">
      <w:pPr>
        <w:pStyle w:val="Heading2"/>
        <w:jc w:val="both"/>
      </w:pPr>
      <w:bookmarkStart w:id="41" w:name="_Toc24961010"/>
      <w:r>
        <w:t>Policy Work</w:t>
      </w:r>
      <w:bookmarkEnd w:id="41"/>
    </w:p>
    <w:p w14:paraId="1DC10118" w14:textId="2648D57E" w:rsidR="00290277" w:rsidRDefault="0088187E" w:rsidP="00DC47F2">
      <w:pPr>
        <w:pStyle w:val="Heading3"/>
        <w:jc w:val="both"/>
      </w:pPr>
      <w:bookmarkStart w:id="42" w:name="_Toc24961011"/>
      <w:r>
        <w:t>Submissions and Consultations</w:t>
      </w:r>
      <w:bookmarkEnd w:id="42"/>
    </w:p>
    <w:p w14:paraId="60065B7A" w14:textId="52244339" w:rsidR="003B4895" w:rsidRDefault="00290277" w:rsidP="00DC47F2">
      <w:pPr>
        <w:spacing w:after="200" w:line="264" w:lineRule="auto"/>
        <w:jc w:val="both"/>
      </w:pPr>
      <w:r w:rsidRPr="0041226A">
        <w:t xml:space="preserve">During the reporting period BCA made </w:t>
      </w:r>
      <w:r w:rsidR="00163F7D">
        <w:t xml:space="preserve">14 </w:t>
      </w:r>
      <w:r w:rsidRPr="0041226A">
        <w:t xml:space="preserve">submissions </w:t>
      </w:r>
      <w:r w:rsidR="00512588">
        <w:t>to i</w:t>
      </w:r>
      <w:r w:rsidR="00B212E9">
        <w:t xml:space="preserve">nquiries. Themes </w:t>
      </w:r>
      <w:r>
        <w:t>including</w:t>
      </w:r>
      <w:r w:rsidR="00897ECB">
        <w:t xml:space="preserve"> banking, the National Disability Agreement, aged care and transport.</w:t>
      </w:r>
      <w:r w:rsidR="00B212E9">
        <w:t xml:space="preserve"> </w:t>
      </w:r>
    </w:p>
    <w:p w14:paraId="5332FA72" w14:textId="3BB5FA57" w:rsidR="00290277" w:rsidRDefault="00B212E9" w:rsidP="00DC47F2">
      <w:pPr>
        <w:spacing w:after="200" w:line="264" w:lineRule="auto"/>
        <w:jc w:val="both"/>
      </w:pPr>
      <w:r>
        <w:t>We consulted consistently with members throughout the year through telecon</w:t>
      </w:r>
      <w:r w:rsidR="00512588">
        <w:t>ferences, issues raised on our e</w:t>
      </w:r>
      <w:r>
        <w:t>mail lists, feedback received via social media, via our telephone system and at meetings and forums with members. Our individual advocacy work and the support we provided to people who are blind or vision impaired to access the NDIS and My Aged Care also informed our work.</w:t>
      </w:r>
    </w:p>
    <w:p w14:paraId="38DA28F3" w14:textId="72059B2A" w:rsidR="0019561F" w:rsidRPr="0019561F" w:rsidRDefault="0019561F" w:rsidP="00DC47F2">
      <w:pPr>
        <w:spacing w:after="200" w:line="264" w:lineRule="auto"/>
        <w:jc w:val="both"/>
      </w:pPr>
      <w:r w:rsidRPr="0019561F">
        <w:t xml:space="preserve">BCA has represented the interests of people who are blind or vision impaired by sitting on a number of access committees for state and </w:t>
      </w:r>
      <w:r w:rsidRPr="0019561F">
        <w:lastRenderedPageBreak/>
        <w:t>federal government departments</w:t>
      </w:r>
      <w:r>
        <w:t>, including in the areas of transport, education, police and electoral commissions</w:t>
      </w:r>
      <w:r w:rsidRPr="0019561F">
        <w:t>.</w:t>
      </w:r>
    </w:p>
    <w:p w14:paraId="67357921" w14:textId="478D3B03" w:rsidR="0088187E" w:rsidRDefault="0088187E" w:rsidP="00DC47F2">
      <w:pPr>
        <w:pStyle w:val="Heading3"/>
        <w:jc w:val="both"/>
      </w:pPr>
      <w:bookmarkStart w:id="43" w:name="_Toc24961012"/>
      <w:r>
        <w:t>National Policy Council</w:t>
      </w:r>
      <w:bookmarkEnd w:id="43"/>
    </w:p>
    <w:p w14:paraId="58EA5CB4" w14:textId="2F65D03C" w:rsidR="003B4895" w:rsidRDefault="00512588" w:rsidP="00DC47F2">
      <w:pPr>
        <w:jc w:val="both"/>
      </w:pPr>
      <w:r>
        <w:t>The National Policy Council</w:t>
      </w:r>
      <w:r w:rsidR="000A4798">
        <w:t xml:space="preserve"> (NPC)</w:t>
      </w:r>
      <w:r>
        <w:t>,</w:t>
      </w:r>
      <w:r w:rsidR="000A4798">
        <w:t xml:space="preserve"> was chaired by BCA Director, Fiona Woods. </w:t>
      </w:r>
      <w:r w:rsidR="000A6EC4">
        <w:t xml:space="preserve"> </w:t>
      </w:r>
      <w:r w:rsidR="000A4798">
        <w:t xml:space="preserve">Following a significant period of consultation with BCA members and blindness service providers, </w:t>
      </w:r>
      <w:r w:rsidR="003B4895">
        <w:t xml:space="preserve">our </w:t>
      </w:r>
      <w:r w:rsidR="000A4798">
        <w:t xml:space="preserve">Blindness Service Provider Expectations Policy was unanimously endorsed by the BCA Convention. </w:t>
      </w:r>
    </w:p>
    <w:p w14:paraId="101DB7F6" w14:textId="38A97B42" w:rsidR="000A4798" w:rsidRDefault="000A4798" w:rsidP="00DC47F2">
      <w:pPr>
        <w:jc w:val="both"/>
      </w:pPr>
      <w:r>
        <w:t>Position statements were also developed on mobility parking permits, touch screen EFTPOS devices and accessible voting. In addition, work continued on updating older policies and position statements. Thank you to members of the NPC for ensuring our policies reflect the needs and interests of BCA members.</w:t>
      </w:r>
    </w:p>
    <w:p w14:paraId="0974CD45" w14:textId="36F0C313" w:rsidR="0088187E" w:rsidRDefault="0088187E" w:rsidP="00DC47F2">
      <w:pPr>
        <w:pStyle w:val="Heading2"/>
        <w:jc w:val="both"/>
      </w:pPr>
      <w:bookmarkStart w:id="44" w:name="_Toc24961013"/>
      <w:r>
        <w:t>Individual Advocacy</w:t>
      </w:r>
      <w:bookmarkEnd w:id="44"/>
    </w:p>
    <w:p w14:paraId="40EB52B2" w14:textId="53C5BE7A" w:rsidR="004E5918" w:rsidRDefault="000A4798" w:rsidP="005938E6">
      <w:pPr>
        <w:spacing w:after="0" w:line="264" w:lineRule="auto"/>
        <w:jc w:val="both"/>
        <w:rPr>
          <w:rFonts w:eastAsia="Times New Roman"/>
        </w:rPr>
      </w:pPr>
      <w:r w:rsidRPr="0041226A">
        <w:rPr>
          <w:rFonts w:eastAsia="Times New Roman"/>
        </w:rPr>
        <w:t>Our individual advocacy service provide</w:t>
      </w:r>
      <w:r w:rsidR="004E5918">
        <w:rPr>
          <w:rFonts w:eastAsia="Times New Roman"/>
        </w:rPr>
        <w:t>d</w:t>
      </w:r>
      <w:r w:rsidRPr="0041226A">
        <w:rPr>
          <w:rFonts w:eastAsia="Times New Roman"/>
        </w:rPr>
        <w:t xml:space="preserve"> assistance to </w:t>
      </w:r>
      <w:r w:rsidR="004E5918">
        <w:rPr>
          <w:rFonts w:eastAsia="Times New Roman"/>
        </w:rPr>
        <w:t xml:space="preserve">45 </w:t>
      </w:r>
      <w:r w:rsidRPr="0041226A">
        <w:rPr>
          <w:rFonts w:eastAsia="Times New Roman"/>
        </w:rPr>
        <w:t>people who are blind or vision impaired in relation to a broad range of issues, including</w:t>
      </w:r>
      <w:r w:rsidR="004E5918">
        <w:rPr>
          <w:rFonts w:eastAsia="Times New Roman"/>
        </w:rPr>
        <w:t>:</w:t>
      </w:r>
    </w:p>
    <w:p w14:paraId="61248F5D" w14:textId="77777777" w:rsidR="004E5918" w:rsidRPr="00512588" w:rsidRDefault="004E5918" w:rsidP="00DC47F2">
      <w:pPr>
        <w:pStyle w:val="ListParagraph"/>
        <w:numPr>
          <w:ilvl w:val="0"/>
          <w:numId w:val="4"/>
        </w:numPr>
        <w:spacing w:line="259" w:lineRule="auto"/>
        <w:jc w:val="both"/>
        <w:rPr>
          <w:rFonts w:cs="Arial"/>
          <w:szCs w:val="32"/>
        </w:rPr>
      </w:pPr>
      <w:r w:rsidRPr="00512588">
        <w:rPr>
          <w:rFonts w:cs="Arial"/>
          <w:szCs w:val="32"/>
        </w:rPr>
        <w:t>Education – including primary school, university and TAFE</w:t>
      </w:r>
    </w:p>
    <w:p w14:paraId="529CCADC" w14:textId="7D2B360C" w:rsidR="004E5918" w:rsidRPr="00512588" w:rsidRDefault="00512588" w:rsidP="00DC47F2">
      <w:pPr>
        <w:pStyle w:val="ListParagraph"/>
        <w:numPr>
          <w:ilvl w:val="0"/>
          <w:numId w:val="4"/>
        </w:numPr>
        <w:spacing w:line="259" w:lineRule="auto"/>
        <w:jc w:val="both"/>
        <w:rPr>
          <w:rFonts w:cs="Arial"/>
          <w:szCs w:val="32"/>
        </w:rPr>
      </w:pPr>
      <w:r>
        <w:rPr>
          <w:rFonts w:cs="Arial"/>
          <w:szCs w:val="32"/>
        </w:rPr>
        <w:t>Website and a</w:t>
      </w:r>
      <w:r w:rsidR="004E5918" w:rsidRPr="00512588">
        <w:rPr>
          <w:rFonts w:cs="Arial"/>
          <w:szCs w:val="32"/>
        </w:rPr>
        <w:t>pp accessibility</w:t>
      </w:r>
    </w:p>
    <w:p w14:paraId="641F3F39" w14:textId="77777777" w:rsidR="004E5918" w:rsidRPr="00512588" w:rsidRDefault="004E5918" w:rsidP="00DC47F2">
      <w:pPr>
        <w:pStyle w:val="ListParagraph"/>
        <w:numPr>
          <w:ilvl w:val="0"/>
          <w:numId w:val="4"/>
        </w:numPr>
        <w:spacing w:line="259" w:lineRule="auto"/>
        <w:jc w:val="both"/>
        <w:rPr>
          <w:rFonts w:cs="Arial"/>
          <w:szCs w:val="32"/>
        </w:rPr>
      </w:pPr>
      <w:r w:rsidRPr="00512588">
        <w:rPr>
          <w:rFonts w:cs="Arial"/>
          <w:szCs w:val="32"/>
        </w:rPr>
        <w:t>Dog guide access</w:t>
      </w:r>
    </w:p>
    <w:p w14:paraId="1DC95DBA" w14:textId="77777777" w:rsidR="004E5918" w:rsidRPr="00512588" w:rsidRDefault="004E5918" w:rsidP="00DC47F2">
      <w:pPr>
        <w:pStyle w:val="ListParagraph"/>
        <w:numPr>
          <w:ilvl w:val="0"/>
          <w:numId w:val="4"/>
        </w:numPr>
        <w:spacing w:line="259" w:lineRule="auto"/>
        <w:jc w:val="both"/>
        <w:rPr>
          <w:rFonts w:cs="Arial"/>
          <w:szCs w:val="32"/>
        </w:rPr>
      </w:pPr>
      <w:r w:rsidRPr="00512588">
        <w:rPr>
          <w:rFonts w:cs="Arial"/>
          <w:szCs w:val="32"/>
        </w:rPr>
        <w:t>Provision of inaccessible correspondence from state government departments</w:t>
      </w:r>
    </w:p>
    <w:p w14:paraId="511D7140" w14:textId="77777777" w:rsidR="004E5918" w:rsidRPr="00512588" w:rsidRDefault="004E5918" w:rsidP="00DC47F2">
      <w:pPr>
        <w:pStyle w:val="ListParagraph"/>
        <w:numPr>
          <w:ilvl w:val="0"/>
          <w:numId w:val="4"/>
        </w:numPr>
        <w:spacing w:line="259" w:lineRule="auto"/>
        <w:jc w:val="both"/>
        <w:rPr>
          <w:rFonts w:cs="Arial"/>
          <w:szCs w:val="32"/>
        </w:rPr>
      </w:pPr>
      <w:r w:rsidRPr="00512588">
        <w:rPr>
          <w:rFonts w:cs="Arial"/>
          <w:szCs w:val="32"/>
        </w:rPr>
        <w:t>Employment – recruitment process; support in employment</w:t>
      </w:r>
    </w:p>
    <w:p w14:paraId="718E856E" w14:textId="77777777" w:rsidR="004E5918" w:rsidRPr="00512588" w:rsidRDefault="004E5918" w:rsidP="00DC47F2">
      <w:pPr>
        <w:pStyle w:val="ListParagraph"/>
        <w:numPr>
          <w:ilvl w:val="0"/>
          <w:numId w:val="4"/>
        </w:numPr>
        <w:spacing w:line="259" w:lineRule="auto"/>
        <w:jc w:val="both"/>
        <w:rPr>
          <w:rFonts w:cs="Arial"/>
          <w:szCs w:val="32"/>
        </w:rPr>
      </w:pPr>
      <w:r w:rsidRPr="00512588">
        <w:rPr>
          <w:rFonts w:cs="Arial"/>
          <w:szCs w:val="32"/>
        </w:rPr>
        <w:t>Pedestrian safety and access</w:t>
      </w:r>
    </w:p>
    <w:p w14:paraId="03A1BD5B" w14:textId="77777777" w:rsidR="004E5918" w:rsidRPr="00512588" w:rsidRDefault="004E5918" w:rsidP="00DC47F2">
      <w:pPr>
        <w:pStyle w:val="ListParagraph"/>
        <w:numPr>
          <w:ilvl w:val="0"/>
          <w:numId w:val="4"/>
        </w:numPr>
        <w:spacing w:line="259" w:lineRule="auto"/>
        <w:jc w:val="both"/>
        <w:rPr>
          <w:rFonts w:cs="Arial"/>
          <w:szCs w:val="32"/>
        </w:rPr>
      </w:pPr>
      <w:r w:rsidRPr="00512588">
        <w:rPr>
          <w:rFonts w:cs="Arial"/>
          <w:szCs w:val="32"/>
        </w:rPr>
        <w:t>Uber safety and refusal of service for dog guide users</w:t>
      </w:r>
    </w:p>
    <w:p w14:paraId="7AAB04B4" w14:textId="297F5CEC" w:rsidR="000A4798" w:rsidRPr="0041226A" w:rsidRDefault="000A4798" w:rsidP="00DC47F2">
      <w:pPr>
        <w:spacing w:after="200" w:line="264" w:lineRule="auto"/>
        <w:jc w:val="both"/>
        <w:rPr>
          <w:rFonts w:eastAsia="Times New Roman"/>
        </w:rPr>
      </w:pPr>
      <w:r w:rsidRPr="0041226A">
        <w:rPr>
          <w:rFonts w:eastAsia="Times New Roman"/>
        </w:rPr>
        <w:t xml:space="preserve">As part of the arrangements under our Memorandum of Understanding with Vision Australia, Vision Australia </w:t>
      </w:r>
      <w:r w:rsidR="004E5918">
        <w:rPr>
          <w:rFonts w:eastAsia="Times New Roman"/>
        </w:rPr>
        <w:t xml:space="preserve">continued </w:t>
      </w:r>
      <w:r w:rsidRPr="0041226A">
        <w:rPr>
          <w:rFonts w:eastAsia="Times New Roman"/>
        </w:rPr>
        <w:t xml:space="preserve">referring Victorian clients requiring individual advocacy services to BCA.  We also </w:t>
      </w:r>
      <w:r w:rsidR="004E5918">
        <w:rPr>
          <w:rFonts w:eastAsia="Times New Roman"/>
        </w:rPr>
        <w:t xml:space="preserve">established a similar process </w:t>
      </w:r>
      <w:r w:rsidRPr="0041226A">
        <w:rPr>
          <w:rFonts w:eastAsia="Times New Roman"/>
        </w:rPr>
        <w:t>with Guide Dogs Victoria</w:t>
      </w:r>
      <w:r w:rsidR="004E5918">
        <w:rPr>
          <w:rFonts w:eastAsia="Times New Roman"/>
        </w:rPr>
        <w:t xml:space="preserve"> and commenced discussions regarding a similar arrangement with Guide dogs NSW/ACT</w:t>
      </w:r>
      <w:r w:rsidRPr="0041226A">
        <w:rPr>
          <w:rFonts w:eastAsia="Times New Roman"/>
        </w:rPr>
        <w:t xml:space="preserve">. </w:t>
      </w:r>
    </w:p>
    <w:p w14:paraId="4D78847F" w14:textId="6A49CB1A" w:rsidR="000A4798" w:rsidRDefault="004E5918" w:rsidP="00DC47F2">
      <w:pPr>
        <w:pStyle w:val="Heading3"/>
        <w:jc w:val="both"/>
      </w:pPr>
      <w:bookmarkStart w:id="45" w:name="_Toc24961014"/>
      <w:r>
        <w:lastRenderedPageBreak/>
        <w:t>NDIS and My Aged Care Support</w:t>
      </w:r>
      <w:bookmarkEnd w:id="45"/>
    </w:p>
    <w:p w14:paraId="2C0187A7" w14:textId="23A3534C" w:rsidR="004E5918" w:rsidRDefault="004E5918" w:rsidP="00DC47F2">
      <w:pPr>
        <w:jc w:val="both"/>
      </w:pPr>
      <w:r>
        <w:t>During the reporting period, we assisted 40 people to access the NDIS and seven to access My Aged Care. Assistance included plan reviews, assistive technology refusals and delays and transport support and information access issues.</w:t>
      </w:r>
      <w:r w:rsidR="00512588">
        <w:t xml:space="preserve">  We also ran face-to-face and telephone consultations on the NDIS and My Aged Care.</w:t>
      </w:r>
    </w:p>
    <w:p w14:paraId="60F38138" w14:textId="640642DC" w:rsidR="0088187E" w:rsidRDefault="00371232" w:rsidP="00371232">
      <w:pPr>
        <w:pStyle w:val="Heading1"/>
        <w:numPr>
          <w:ilvl w:val="0"/>
          <w:numId w:val="19"/>
        </w:numPr>
        <w:jc w:val="both"/>
      </w:pPr>
      <w:r>
        <w:t xml:space="preserve"> </w:t>
      </w:r>
      <w:bookmarkStart w:id="46" w:name="_Toc24961015"/>
      <w:r w:rsidR="0088187E">
        <w:t>International Engagement</w:t>
      </w:r>
      <w:bookmarkEnd w:id="46"/>
    </w:p>
    <w:p w14:paraId="78B1212D" w14:textId="161CA30D" w:rsidR="0088187E" w:rsidRDefault="0088187E" w:rsidP="00DC47F2">
      <w:pPr>
        <w:pStyle w:val="Heading2"/>
        <w:jc w:val="both"/>
      </w:pPr>
      <w:bookmarkStart w:id="47" w:name="_Toc24961016"/>
      <w:r>
        <w:t>BCA’s Involvement in the World Blind Union</w:t>
      </w:r>
      <w:bookmarkEnd w:id="47"/>
    </w:p>
    <w:p w14:paraId="09001B21" w14:textId="2F8A4905" w:rsidR="00C63B2E" w:rsidRDefault="00C63B2E" w:rsidP="00DC47F2">
      <w:pPr>
        <w:jc w:val="both"/>
      </w:pPr>
      <w:r>
        <w:t>The World Blind Union, (WBU), is the international body representing the 285 million people who are blind or vision</w:t>
      </w:r>
      <w:r w:rsidR="00371232">
        <w:t xml:space="preserve"> </w:t>
      </w:r>
      <w:r>
        <w:t>impaired across 190 memb</w:t>
      </w:r>
      <w:r w:rsidR="00512588">
        <w:t xml:space="preserve">er countries. BCA supported </w:t>
      </w:r>
      <w:r>
        <w:t xml:space="preserve">Emma Bennison </w:t>
      </w:r>
      <w:r w:rsidR="00512588">
        <w:t xml:space="preserve">BCA CEO; </w:t>
      </w:r>
      <w:r>
        <w:t>and Bill Jolley, board member of the WBU Asia Pacific, to repres</w:t>
      </w:r>
      <w:r w:rsidR="00512588">
        <w:t>ent us at the WBU Asia Pacific mid-term regional a</w:t>
      </w:r>
      <w:r>
        <w:t xml:space="preserve">ssembly in Ulaanbaatar, Mongolia. They were joined by Helen Freris, </w:t>
      </w:r>
      <w:r w:rsidR="00512588">
        <w:t xml:space="preserve">BCA Director; </w:t>
      </w:r>
      <w:r>
        <w:t xml:space="preserve">Rob </w:t>
      </w:r>
      <w:r w:rsidR="00371232">
        <w:t>Dempsey</w:t>
      </w:r>
      <w:r>
        <w:t>, CEO of the Royal Society for the Blind</w:t>
      </w:r>
      <w:r w:rsidR="00512588">
        <w:t>;</w:t>
      </w:r>
      <w:r>
        <w:t xml:space="preserve"> and Ron Hooton, CEO of Vision Australia. </w:t>
      </w:r>
    </w:p>
    <w:p w14:paraId="641D83BF" w14:textId="621C48B8" w:rsidR="00C63B2E" w:rsidRDefault="00C63B2E" w:rsidP="00371232">
      <w:pPr>
        <w:jc w:val="both"/>
      </w:pPr>
      <w:r>
        <w:t>The Assembly ran from 9 to 12 September</w:t>
      </w:r>
      <w:r w:rsidR="00512588">
        <w:t xml:space="preserve"> 2018</w:t>
      </w:r>
      <w:r>
        <w:t>, commencing with a women's forum</w:t>
      </w:r>
      <w:r w:rsidR="00482A2E">
        <w:t xml:space="preserve"> at which Helen </w:t>
      </w:r>
      <w:r w:rsidR="00371232">
        <w:t xml:space="preserve">Freris </w:t>
      </w:r>
      <w:r w:rsidR="00482A2E">
        <w:t>presented</w:t>
      </w:r>
      <w:r>
        <w:t xml:space="preserve">. The theme of the </w:t>
      </w:r>
      <w:r w:rsidR="00BC2ADB">
        <w:t>Assembly</w:t>
      </w:r>
      <w:r>
        <w:t xml:space="preserve"> was "Leaving no blind person behind - ten years of the UNCRPD, what we have achieved so far and the next decade of advocacy".</w:t>
      </w:r>
      <w:r w:rsidR="00482A2E">
        <w:t xml:space="preserve"> Bill </w:t>
      </w:r>
      <w:r w:rsidR="00371232">
        <w:t xml:space="preserve">Jolley </w:t>
      </w:r>
      <w:r w:rsidR="00482A2E">
        <w:t>was also a significant contributor to the program, chairing sessions and presenting on panels.</w:t>
      </w:r>
    </w:p>
    <w:p w14:paraId="47D63B01" w14:textId="49F19CBE" w:rsidR="00C63B2E" w:rsidRDefault="00C63B2E" w:rsidP="00DC47F2">
      <w:pPr>
        <w:jc w:val="both"/>
      </w:pPr>
      <w:r>
        <w:t xml:space="preserve">Emma </w:t>
      </w:r>
      <w:r w:rsidR="00371232">
        <w:t xml:space="preserve">Bennison </w:t>
      </w:r>
      <w:r>
        <w:t xml:space="preserve">presented Australia's country report in her capacity as head of the Australian </w:t>
      </w:r>
      <w:r w:rsidR="00371232">
        <w:t>D</w:t>
      </w:r>
      <w:r>
        <w:t>elegation. The report summarised highlights of Australia's progress towards full and equal rights for people who are blind or vision impaired over the two years since the WBU General Assembly held in Orlando, Florida in 2016. The assembly adopted the “Ulaanbaatar Statement”, which outlined the goals and actions agreed upon by the Assembly. The statement can be found at:</w:t>
      </w:r>
      <w:r w:rsidR="00371232" w:rsidRPr="00371232">
        <w:t xml:space="preserve"> </w:t>
      </w:r>
      <w:hyperlink r:id="rId14" w:history="1">
        <w:r w:rsidR="00371232" w:rsidRPr="00371232">
          <w:rPr>
            <w:rStyle w:val="Hyperlink"/>
            <w:color w:val="auto"/>
          </w:rPr>
          <w:t>http://wbuap.org</w:t>
        </w:r>
      </w:hyperlink>
      <w:r w:rsidR="00371232" w:rsidRPr="00371232">
        <w:t>.</w:t>
      </w:r>
      <w:r w:rsidR="00371232">
        <w:t xml:space="preserve"> </w:t>
      </w:r>
    </w:p>
    <w:p w14:paraId="55C90A47" w14:textId="0A2B5023" w:rsidR="00482A2E" w:rsidRPr="0041226A" w:rsidRDefault="00482A2E" w:rsidP="00DC47F2">
      <w:pPr>
        <w:spacing w:after="200" w:line="264" w:lineRule="auto"/>
        <w:jc w:val="both"/>
        <w:rPr>
          <w:lang w:val="en-US"/>
        </w:rPr>
      </w:pPr>
      <w:r>
        <w:rPr>
          <w:lang w:val="en-US"/>
        </w:rPr>
        <w:t xml:space="preserve">Beyond the General Assembly, </w:t>
      </w:r>
      <w:r w:rsidRPr="0041226A">
        <w:rPr>
          <w:lang w:val="en-US"/>
        </w:rPr>
        <w:t>BCA has contributed to the WBU Asia Pacific magazine, "</w:t>
      </w:r>
      <w:r w:rsidRPr="000D018A">
        <w:rPr>
          <w:i/>
          <w:lang w:val="en-US"/>
        </w:rPr>
        <w:t>East Wind</w:t>
      </w:r>
      <w:r w:rsidRPr="0041226A">
        <w:rPr>
          <w:lang w:val="en-US"/>
        </w:rPr>
        <w:t xml:space="preserve">" and provided editorial feedback on request. We have also disseminated surveys, media releases and </w:t>
      </w:r>
      <w:r w:rsidRPr="0041226A">
        <w:rPr>
          <w:lang w:val="en-US"/>
        </w:rPr>
        <w:lastRenderedPageBreak/>
        <w:t xml:space="preserve">other information of interest to our members and stakeholders. Finally, as part of his role on the WBU Asia Pacific Board, Bill Jolley has continued to represent the Asia Pacific Region on the World Executive. Our thanks to Bill for his work in this area on behalf of BCA. </w:t>
      </w:r>
    </w:p>
    <w:p w14:paraId="3E52A167" w14:textId="720D184B" w:rsidR="0088187E" w:rsidRDefault="00371232" w:rsidP="00371232">
      <w:pPr>
        <w:pStyle w:val="Heading1"/>
        <w:numPr>
          <w:ilvl w:val="0"/>
          <w:numId w:val="19"/>
        </w:numPr>
        <w:jc w:val="both"/>
      </w:pPr>
      <w:r>
        <w:t xml:space="preserve"> </w:t>
      </w:r>
      <w:bookmarkStart w:id="48" w:name="_Toc24961017"/>
      <w:r w:rsidR="0088187E">
        <w:t>Closing Remarks</w:t>
      </w:r>
      <w:bookmarkEnd w:id="48"/>
    </w:p>
    <w:p w14:paraId="1400C62F" w14:textId="7CFE868A" w:rsidR="00590A03" w:rsidRDefault="00590A03" w:rsidP="00DC47F2">
      <w:pPr>
        <w:jc w:val="both"/>
        <w:rPr>
          <w:lang w:val="en-US"/>
        </w:rPr>
      </w:pPr>
      <w:r>
        <w:rPr>
          <w:lang w:val="en-US"/>
        </w:rPr>
        <w:t xml:space="preserve">This report demonstrates not only the increasing breadth and sophistication of BCA’s work but also the fact that slowly but surely, we are beginning to reach people from diverse backgrounds and from marginalized communities. We are committed to continuing to ensure our </w:t>
      </w:r>
      <w:proofErr w:type="spellStart"/>
      <w:r>
        <w:rPr>
          <w:lang w:val="en-US"/>
        </w:rPr>
        <w:t>organi</w:t>
      </w:r>
      <w:r w:rsidR="00371232">
        <w:rPr>
          <w:lang w:val="en-US"/>
        </w:rPr>
        <w:t>s</w:t>
      </w:r>
      <w:r>
        <w:rPr>
          <w:lang w:val="en-US"/>
        </w:rPr>
        <w:t>ation</w:t>
      </w:r>
      <w:proofErr w:type="spellEnd"/>
      <w:r>
        <w:rPr>
          <w:lang w:val="en-US"/>
        </w:rPr>
        <w:t xml:space="preserve"> meets the needs of all Australians who are blind or vision impaired, irrespective of their background, postcode </w:t>
      </w:r>
      <w:r w:rsidR="003B4895">
        <w:rPr>
          <w:lang w:val="en-US"/>
        </w:rPr>
        <w:t xml:space="preserve">and regardless of </w:t>
      </w:r>
      <w:r>
        <w:rPr>
          <w:lang w:val="en-US"/>
        </w:rPr>
        <w:t xml:space="preserve">their educational or economic status. </w:t>
      </w:r>
      <w:r w:rsidR="00134A92">
        <w:rPr>
          <w:lang w:val="en-US"/>
        </w:rPr>
        <w:t xml:space="preserve">Thanks to you, our members and to the dedication of our Board, National Policy </w:t>
      </w:r>
      <w:r w:rsidR="00512588">
        <w:rPr>
          <w:lang w:val="en-US"/>
        </w:rPr>
        <w:t xml:space="preserve">Council, Finance Audit and Risk Management </w:t>
      </w:r>
      <w:r w:rsidR="00371232">
        <w:rPr>
          <w:lang w:val="en-US"/>
        </w:rPr>
        <w:t>C</w:t>
      </w:r>
      <w:r w:rsidR="00512588">
        <w:rPr>
          <w:lang w:val="en-US"/>
        </w:rPr>
        <w:t>ommittee,</w:t>
      </w:r>
      <w:r w:rsidR="00134A92">
        <w:rPr>
          <w:lang w:val="en-US"/>
        </w:rPr>
        <w:t xml:space="preserve"> staff,</w:t>
      </w:r>
      <w:r w:rsidR="00512588">
        <w:rPr>
          <w:lang w:val="en-US"/>
        </w:rPr>
        <w:t xml:space="preserve"> and volunteers,</w:t>
      </w:r>
      <w:r w:rsidR="00134A92">
        <w:rPr>
          <w:lang w:val="en-US"/>
        </w:rPr>
        <w:t xml:space="preserve"> we are travelling in the right direction. Thank you for continuing to work with us to ensure BCA continues to grow in its role as </w:t>
      </w:r>
      <w:r w:rsidR="003B4895">
        <w:rPr>
          <w:lang w:val="en-US"/>
        </w:rPr>
        <w:t xml:space="preserve">the </w:t>
      </w:r>
      <w:r w:rsidR="00134A92">
        <w:rPr>
          <w:lang w:val="en-US"/>
        </w:rPr>
        <w:t>strong and united voice of Australians who are blind or vision impaired.</w:t>
      </w:r>
    </w:p>
    <w:p w14:paraId="7D2D7547" w14:textId="77777777" w:rsidR="005938E6" w:rsidRDefault="005938E6">
      <w:pPr>
        <w:rPr>
          <w:rFonts w:eastAsiaTheme="majorEastAsia" w:cstheme="majorBidi"/>
          <w:b/>
          <w:sz w:val="40"/>
          <w:szCs w:val="32"/>
        </w:rPr>
      </w:pPr>
      <w:bookmarkStart w:id="49" w:name="_Toc530488216"/>
      <w:bookmarkStart w:id="50" w:name="_Toc530583199"/>
      <w:bookmarkStart w:id="51" w:name="_Toc530038846"/>
      <w:bookmarkStart w:id="52" w:name="_Toc530487713"/>
      <w:r>
        <w:br w:type="page"/>
      </w:r>
    </w:p>
    <w:p w14:paraId="16BEF466" w14:textId="3CEA222A" w:rsidR="00134A92" w:rsidRDefault="00134A92" w:rsidP="000862D9">
      <w:pPr>
        <w:pStyle w:val="Heading1"/>
        <w:tabs>
          <w:tab w:val="left" w:pos="3969"/>
        </w:tabs>
      </w:pPr>
      <w:bookmarkStart w:id="53" w:name="_Toc24961018"/>
      <w:r>
        <w:lastRenderedPageBreak/>
        <w:t>The BCA Team</w:t>
      </w:r>
      <w:bookmarkEnd w:id="49"/>
      <w:bookmarkEnd w:id="50"/>
      <w:bookmarkEnd w:id="53"/>
      <w:r>
        <w:t xml:space="preserve"> </w:t>
      </w:r>
    </w:p>
    <w:p w14:paraId="36B2B4C3" w14:textId="67A746ED" w:rsidR="00134A92" w:rsidRPr="0041226A" w:rsidRDefault="00134A92" w:rsidP="000862D9">
      <w:pPr>
        <w:pStyle w:val="Heading2"/>
      </w:pPr>
      <w:bookmarkStart w:id="54" w:name="_Toc530488217"/>
      <w:bookmarkStart w:id="55" w:name="_Toc530583200"/>
      <w:bookmarkStart w:id="56" w:name="_Toc24961019"/>
      <w:r>
        <w:t xml:space="preserve">BCA </w:t>
      </w:r>
      <w:r w:rsidRPr="0041226A">
        <w:t xml:space="preserve">Directors </w:t>
      </w:r>
      <w:r>
        <w:t>w</w:t>
      </w:r>
      <w:r w:rsidRPr="0041226A">
        <w:t xml:space="preserve">ho </w:t>
      </w:r>
      <w:r>
        <w:t>s</w:t>
      </w:r>
      <w:r w:rsidRPr="0041226A">
        <w:t>erved in 201</w:t>
      </w:r>
      <w:r>
        <w:t>8</w:t>
      </w:r>
      <w:r w:rsidRPr="0041226A">
        <w:t>-1</w:t>
      </w:r>
      <w:bookmarkEnd w:id="51"/>
      <w:bookmarkEnd w:id="52"/>
      <w:bookmarkEnd w:id="54"/>
      <w:bookmarkEnd w:id="55"/>
      <w:r>
        <w:t>9</w:t>
      </w:r>
      <w:bookmarkEnd w:id="56"/>
    </w:p>
    <w:p w14:paraId="00CD702A" w14:textId="6322699A" w:rsidR="00134A92" w:rsidRDefault="00134A92" w:rsidP="000862D9">
      <w:pPr>
        <w:pStyle w:val="ListBullet"/>
        <w:spacing w:after="200"/>
      </w:pPr>
      <w:r w:rsidRPr="000862D9">
        <w:rPr>
          <w:b/>
          <w:bCs/>
        </w:rPr>
        <w:t>Mick Baker</w:t>
      </w:r>
      <w:r w:rsidR="00FF04DA" w:rsidRPr="000862D9">
        <w:rPr>
          <w:b/>
          <w:bCs/>
        </w:rPr>
        <w:t>:</w:t>
      </w:r>
      <w:r w:rsidRPr="0041226A">
        <w:t xml:space="preserve"> </w:t>
      </w:r>
      <w:r w:rsidR="00371232">
        <w:t>M</w:t>
      </w:r>
      <w:r w:rsidRPr="0041226A">
        <w:t>ember Finance, Audit and Risk Management Committee</w:t>
      </w:r>
    </w:p>
    <w:p w14:paraId="515964AD" w14:textId="0176CA66" w:rsidR="00FF04DA" w:rsidRPr="000862D9" w:rsidRDefault="00FF04DA" w:rsidP="000862D9">
      <w:pPr>
        <w:pStyle w:val="ListBullet"/>
        <w:spacing w:after="200"/>
        <w:rPr>
          <w:b/>
          <w:bCs/>
        </w:rPr>
      </w:pPr>
      <w:r w:rsidRPr="000862D9">
        <w:rPr>
          <w:b/>
          <w:bCs/>
        </w:rPr>
        <w:t>Chelsea Bartlett:</w:t>
      </w:r>
    </w:p>
    <w:p w14:paraId="1FA93502" w14:textId="55330E45" w:rsidR="00134A92" w:rsidRDefault="00134A92" w:rsidP="000862D9">
      <w:pPr>
        <w:pStyle w:val="ListBullet"/>
        <w:spacing w:after="200"/>
      </w:pPr>
      <w:r w:rsidRPr="000862D9">
        <w:rPr>
          <w:b/>
          <w:bCs/>
        </w:rPr>
        <w:t>Stephen Belbin</w:t>
      </w:r>
      <w:r w:rsidR="00FF04DA" w:rsidRPr="000862D9">
        <w:rPr>
          <w:b/>
          <w:bCs/>
        </w:rPr>
        <w:t>:</w:t>
      </w:r>
      <w:r w:rsidRPr="0041226A">
        <w:t xml:space="preserve"> Branch Liaison Coordinator and Chair NSW/ACT Coordinating Committee</w:t>
      </w:r>
    </w:p>
    <w:p w14:paraId="3D693E08" w14:textId="65114B19" w:rsidR="00134A92" w:rsidRDefault="00FF04DA" w:rsidP="000862D9">
      <w:pPr>
        <w:pStyle w:val="ListBullet"/>
        <w:spacing w:after="200"/>
      </w:pPr>
      <w:r w:rsidRPr="000862D9">
        <w:rPr>
          <w:b/>
          <w:bCs/>
        </w:rPr>
        <w:t>Joanne Chua:</w:t>
      </w:r>
      <w:r w:rsidR="00134A92">
        <w:t xml:space="preserve"> Chair, Cultural Diversity Advisory Committee, Member, National Policy Council, </w:t>
      </w:r>
      <w:r w:rsidR="00371232">
        <w:t>M</w:t>
      </w:r>
      <w:r w:rsidR="00134A92">
        <w:t>ember, Communications Committee</w:t>
      </w:r>
    </w:p>
    <w:p w14:paraId="57AAB45E" w14:textId="052DEDBB" w:rsidR="002227DD" w:rsidRPr="0041226A" w:rsidRDefault="002227DD" w:rsidP="000862D9">
      <w:pPr>
        <w:pStyle w:val="ListBullet"/>
        <w:spacing w:after="200"/>
      </w:pPr>
      <w:r w:rsidRPr="000862D9">
        <w:rPr>
          <w:b/>
          <w:bCs/>
        </w:rPr>
        <w:t>Lynne Davis</w:t>
      </w:r>
      <w:r w:rsidR="00371232" w:rsidRPr="000862D9">
        <w:rPr>
          <w:b/>
          <w:bCs/>
        </w:rPr>
        <w:t>:</w:t>
      </w:r>
      <w:r w:rsidR="00371232">
        <w:t xml:space="preserve"> Member National Policy Council  </w:t>
      </w:r>
    </w:p>
    <w:p w14:paraId="30A0CFDD" w14:textId="7F09078E" w:rsidR="00134A92" w:rsidRPr="0041226A" w:rsidRDefault="00134A92" w:rsidP="000862D9">
      <w:pPr>
        <w:pStyle w:val="ListBullet"/>
        <w:spacing w:after="200"/>
      </w:pPr>
      <w:r w:rsidRPr="000862D9">
        <w:rPr>
          <w:b/>
          <w:bCs/>
        </w:rPr>
        <w:t>Helen Freris</w:t>
      </w:r>
      <w:r w:rsidR="00FF04DA" w:rsidRPr="000862D9">
        <w:rPr>
          <w:b/>
          <w:bCs/>
        </w:rPr>
        <w:t>:</w:t>
      </w:r>
      <w:r w:rsidRPr="0041226A">
        <w:t xml:space="preserve"> </w:t>
      </w:r>
      <w:r>
        <w:t xml:space="preserve">Vice-President, </w:t>
      </w:r>
      <w:r w:rsidRPr="0041226A">
        <w:t>Member National Policy Council</w:t>
      </w:r>
      <w:r>
        <w:t xml:space="preserve"> and Chair, International Engagement Group</w:t>
      </w:r>
    </w:p>
    <w:p w14:paraId="2545A0D3" w14:textId="48A39D05" w:rsidR="00134A92" w:rsidRPr="0041226A" w:rsidRDefault="00134A92" w:rsidP="000862D9">
      <w:pPr>
        <w:pStyle w:val="ListBullet"/>
        <w:spacing w:after="200"/>
      </w:pPr>
      <w:r w:rsidRPr="000862D9">
        <w:rPr>
          <w:b/>
          <w:bCs/>
        </w:rPr>
        <w:t>John Simpson</w:t>
      </w:r>
      <w:r w:rsidR="00FF04DA" w:rsidRPr="000862D9">
        <w:rPr>
          <w:b/>
          <w:bCs/>
        </w:rPr>
        <w:t>:</w:t>
      </w:r>
      <w:r w:rsidRPr="0041226A">
        <w:t xml:space="preserve"> President</w:t>
      </w:r>
      <w:r>
        <w:t>;</w:t>
      </w:r>
      <w:r w:rsidRPr="0041226A">
        <w:t xml:space="preserve"> </w:t>
      </w:r>
      <w:r>
        <w:t>C</w:t>
      </w:r>
      <w:r w:rsidRPr="0041226A">
        <w:t xml:space="preserve">hair Vision 2020 Independence and Participation </w:t>
      </w:r>
      <w:r>
        <w:t>C</w:t>
      </w:r>
      <w:r w:rsidRPr="0041226A">
        <w:t>ommittee</w:t>
      </w:r>
      <w:r>
        <w:t>;</w:t>
      </w:r>
      <w:r w:rsidRPr="0041226A">
        <w:t xml:space="preserve"> </w:t>
      </w:r>
      <w:r>
        <w:t>B</w:t>
      </w:r>
      <w:r w:rsidRPr="0041226A">
        <w:t xml:space="preserve">oard </w:t>
      </w:r>
      <w:r>
        <w:t>M</w:t>
      </w:r>
      <w:r w:rsidRPr="0041226A">
        <w:t>ember A</w:t>
      </w:r>
      <w:r>
        <w:t xml:space="preserve">ustralian </w:t>
      </w:r>
      <w:r w:rsidRPr="0041226A">
        <w:t>F</w:t>
      </w:r>
      <w:r>
        <w:t xml:space="preserve">ederation of </w:t>
      </w:r>
      <w:r w:rsidRPr="0041226A">
        <w:t>D</w:t>
      </w:r>
      <w:r>
        <w:t xml:space="preserve">isability </w:t>
      </w:r>
      <w:r w:rsidRPr="0041226A">
        <w:t>O</w:t>
      </w:r>
      <w:r>
        <w:t xml:space="preserve">rganisations; Board Member Australian Blindness Forum </w:t>
      </w:r>
    </w:p>
    <w:p w14:paraId="7B378ED3" w14:textId="2AF3F473" w:rsidR="00134A92" w:rsidRPr="0041226A" w:rsidRDefault="00134A92" w:rsidP="000862D9">
      <w:pPr>
        <w:pStyle w:val="ListBullet"/>
        <w:spacing w:after="200"/>
      </w:pPr>
      <w:r w:rsidRPr="000862D9">
        <w:rPr>
          <w:b/>
          <w:bCs/>
        </w:rPr>
        <w:t>Daniel Stubbs</w:t>
      </w:r>
      <w:r w:rsidR="00FF04DA" w:rsidRPr="000862D9">
        <w:rPr>
          <w:b/>
          <w:bCs/>
        </w:rPr>
        <w:t>:</w:t>
      </w:r>
      <w:r w:rsidRPr="0041226A">
        <w:t xml:space="preserve"> Chair, Finance, Audit and </w:t>
      </w:r>
      <w:r>
        <w:t>R</w:t>
      </w:r>
      <w:r w:rsidRPr="0041226A">
        <w:t xml:space="preserve">isk Management Committee and </w:t>
      </w:r>
      <w:r>
        <w:t xml:space="preserve">BCA </w:t>
      </w:r>
      <w:r w:rsidRPr="0041226A">
        <w:t>Treasurer</w:t>
      </w:r>
      <w:r>
        <w:t xml:space="preserve"> to May 2019</w:t>
      </w:r>
      <w:r w:rsidR="00DD123F">
        <w:t xml:space="preserve"> </w:t>
      </w:r>
    </w:p>
    <w:p w14:paraId="1D6F1C21" w14:textId="4C54BA47" w:rsidR="00134A92" w:rsidRPr="0041226A" w:rsidRDefault="00134A92" w:rsidP="000862D9">
      <w:pPr>
        <w:pStyle w:val="ListBullet"/>
        <w:spacing w:after="200"/>
      </w:pPr>
      <w:r w:rsidRPr="000862D9">
        <w:rPr>
          <w:b/>
          <w:bCs/>
        </w:rPr>
        <w:t>Prue Watt OAM</w:t>
      </w:r>
      <w:r w:rsidR="00FF04DA" w:rsidRPr="000862D9">
        <w:rPr>
          <w:b/>
          <w:bCs/>
        </w:rPr>
        <w:t>:</w:t>
      </w:r>
      <w:r w:rsidRPr="0041226A">
        <w:t xml:space="preserve"> Member Communications Committee</w:t>
      </w:r>
      <w:r>
        <w:t xml:space="preserve"> and </w:t>
      </w:r>
      <w:r w:rsidR="00DD123F">
        <w:t>M</w:t>
      </w:r>
      <w:r>
        <w:t>ember, Finance, Audit and Risk Management Committee</w:t>
      </w:r>
    </w:p>
    <w:p w14:paraId="4A96F1FC" w14:textId="19D75D4A" w:rsidR="00134A92" w:rsidRDefault="00134A92" w:rsidP="000862D9">
      <w:pPr>
        <w:pStyle w:val="ListBullet"/>
        <w:spacing w:after="200"/>
      </w:pPr>
      <w:r w:rsidRPr="000862D9">
        <w:rPr>
          <w:b/>
          <w:bCs/>
        </w:rPr>
        <w:t>Fiona Woods</w:t>
      </w:r>
      <w:r w:rsidR="00FF04DA" w:rsidRPr="000862D9">
        <w:rPr>
          <w:b/>
          <w:bCs/>
        </w:rPr>
        <w:t>:</w:t>
      </w:r>
      <w:r w:rsidRPr="0041226A">
        <w:t xml:space="preserve"> Chair, National Policy Council</w:t>
      </w:r>
    </w:p>
    <w:p w14:paraId="1BCE1BC7" w14:textId="7EF8E92C" w:rsidR="00134A92" w:rsidRPr="0041226A" w:rsidRDefault="00134A92" w:rsidP="000862D9">
      <w:pPr>
        <w:pStyle w:val="ListBullet"/>
        <w:spacing w:after="200"/>
      </w:pPr>
      <w:r w:rsidRPr="000862D9">
        <w:rPr>
          <w:b/>
          <w:bCs/>
        </w:rPr>
        <w:t>Emma Bennison</w:t>
      </w:r>
      <w:r>
        <w:t xml:space="preserve"> (non</w:t>
      </w:r>
      <w:r w:rsidR="00FF04DA">
        <w:t>-voting Member):</w:t>
      </w:r>
      <w:r>
        <w:t xml:space="preserve"> Company Secretary; Board Member Australian Blindness Forum; WBU Delegate; </w:t>
      </w:r>
      <w:r w:rsidR="00221E27">
        <w:t xml:space="preserve">member, Finance, Audit and </w:t>
      </w:r>
      <w:r w:rsidR="00DD123F">
        <w:t>R</w:t>
      </w:r>
      <w:r w:rsidR="00221E27">
        <w:t xml:space="preserve">isk Management Committee; </w:t>
      </w:r>
      <w:r w:rsidR="00DD123F">
        <w:t>M</w:t>
      </w:r>
      <w:r w:rsidR="00221E27">
        <w:t>ember, Communications Committee</w:t>
      </w:r>
      <w:r>
        <w:t xml:space="preserve">    </w:t>
      </w:r>
    </w:p>
    <w:p w14:paraId="4D0C62DB" w14:textId="076E4AED" w:rsidR="00134A92" w:rsidRPr="00F5186B" w:rsidRDefault="00134A92" w:rsidP="000862D9">
      <w:pPr>
        <w:pStyle w:val="Heading2"/>
      </w:pPr>
      <w:bookmarkStart w:id="57" w:name="_Toc530487714"/>
      <w:bookmarkStart w:id="58" w:name="_Toc530488218"/>
      <w:bookmarkStart w:id="59" w:name="_Toc530583201"/>
      <w:bookmarkStart w:id="60" w:name="_Toc24961020"/>
      <w:bookmarkStart w:id="61" w:name="_Toc530038848"/>
      <w:r>
        <w:t>Finance Audit and Risk Management Committee (</w:t>
      </w:r>
      <w:proofErr w:type="gramStart"/>
      <w:r>
        <w:t>FARM)  Members</w:t>
      </w:r>
      <w:proofErr w:type="gramEnd"/>
      <w:r>
        <w:t xml:space="preserve"> who served in 201</w:t>
      </w:r>
      <w:r w:rsidR="00221E27">
        <w:t>8</w:t>
      </w:r>
      <w:r>
        <w:t>-1</w:t>
      </w:r>
      <w:bookmarkEnd w:id="57"/>
      <w:bookmarkEnd w:id="58"/>
      <w:bookmarkEnd w:id="59"/>
      <w:r w:rsidR="00221E27">
        <w:t>9</w:t>
      </w:r>
      <w:bookmarkEnd w:id="60"/>
      <w:r>
        <w:t xml:space="preserve"> </w:t>
      </w:r>
    </w:p>
    <w:p w14:paraId="6F3942EC" w14:textId="77777777" w:rsidR="00134A92" w:rsidRPr="00512588" w:rsidRDefault="00134A92" w:rsidP="000862D9">
      <w:pPr>
        <w:pStyle w:val="ListParagraph"/>
        <w:numPr>
          <w:ilvl w:val="0"/>
          <w:numId w:val="11"/>
        </w:numPr>
        <w:spacing w:line="259" w:lineRule="auto"/>
        <w:rPr>
          <w:rFonts w:cs="Arial"/>
          <w:szCs w:val="32"/>
        </w:rPr>
      </w:pPr>
      <w:r w:rsidRPr="00512588">
        <w:rPr>
          <w:rFonts w:cs="Arial"/>
          <w:szCs w:val="32"/>
        </w:rPr>
        <w:t xml:space="preserve">Mick Baker </w:t>
      </w:r>
    </w:p>
    <w:p w14:paraId="02C95000" w14:textId="77777777" w:rsidR="00134A92" w:rsidRPr="00512588" w:rsidRDefault="00134A92" w:rsidP="000862D9">
      <w:pPr>
        <w:pStyle w:val="ListParagraph"/>
        <w:numPr>
          <w:ilvl w:val="0"/>
          <w:numId w:val="11"/>
        </w:numPr>
        <w:spacing w:line="259" w:lineRule="auto"/>
        <w:rPr>
          <w:rFonts w:cs="Arial"/>
          <w:szCs w:val="32"/>
        </w:rPr>
      </w:pPr>
      <w:r w:rsidRPr="00512588">
        <w:rPr>
          <w:rFonts w:cs="Arial"/>
          <w:szCs w:val="32"/>
        </w:rPr>
        <w:t xml:space="preserve">Emma Bennison </w:t>
      </w:r>
    </w:p>
    <w:p w14:paraId="000EB1A6" w14:textId="303F1CDF" w:rsidR="00134A92" w:rsidRPr="00512588" w:rsidRDefault="00134A92" w:rsidP="000862D9">
      <w:pPr>
        <w:pStyle w:val="ListParagraph"/>
        <w:numPr>
          <w:ilvl w:val="0"/>
          <w:numId w:val="11"/>
        </w:numPr>
        <w:spacing w:line="259" w:lineRule="auto"/>
        <w:rPr>
          <w:rFonts w:cs="Arial"/>
          <w:szCs w:val="32"/>
        </w:rPr>
      </w:pPr>
      <w:r w:rsidRPr="00512588">
        <w:rPr>
          <w:rFonts w:cs="Arial"/>
          <w:szCs w:val="32"/>
        </w:rPr>
        <w:t xml:space="preserve">Rocco </w:t>
      </w:r>
      <w:proofErr w:type="spellStart"/>
      <w:r w:rsidRPr="00512588">
        <w:rPr>
          <w:rFonts w:cs="Arial"/>
          <w:szCs w:val="32"/>
        </w:rPr>
        <w:t>Cutrie</w:t>
      </w:r>
      <w:proofErr w:type="spellEnd"/>
      <w:r w:rsidR="00221E27" w:rsidRPr="00512588">
        <w:rPr>
          <w:rFonts w:cs="Arial"/>
          <w:szCs w:val="32"/>
        </w:rPr>
        <w:t xml:space="preserve"> (Chair from May 2019)</w:t>
      </w:r>
    </w:p>
    <w:p w14:paraId="4EC1CFC6" w14:textId="77777777" w:rsidR="00134A92" w:rsidRPr="00512588" w:rsidRDefault="00134A92" w:rsidP="000862D9">
      <w:pPr>
        <w:pStyle w:val="ListParagraph"/>
        <w:numPr>
          <w:ilvl w:val="0"/>
          <w:numId w:val="11"/>
        </w:numPr>
        <w:spacing w:line="259" w:lineRule="auto"/>
        <w:rPr>
          <w:rFonts w:cs="Arial"/>
          <w:szCs w:val="32"/>
        </w:rPr>
      </w:pPr>
      <w:r w:rsidRPr="00512588">
        <w:rPr>
          <w:rFonts w:cs="Arial"/>
          <w:szCs w:val="32"/>
        </w:rPr>
        <w:t>Tony Grant</w:t>
      </w:r>
    </w:p>
    <w:p w14:paraId="7C4CBEAE" w14:textId="77777777" w:rsidR="00134A92" w:rsidRPr="00512588" w:rsidRDefault="00134A92" w:rsidP="000862D9">
      <w:pPr>
        <w:pStyle w:val="ListParagraph"/>
        <w:numPr>
          <w:ilvl w:val="0"/>
          <w:numId w:val="11"/>
        </w:numPr>
        <w:spacing w:line="259" w:lineRule="auto"/>
        <w:rPr>
          <w:rFonts w:cs="Arial"/>
          <w:szCs w:val="32"/>
        </w:rPr>
      </w:pPr>
      <w:r w:rsidRPr="00512588">
        <w:rPr>
          <w:rFonts w:cs="Arial"/>
          <w:szCs w:val="32"/>
        </w:rPr>
        <w:t>Bill Jolley</w:t>
      </w:r>
    </w:p>
    <w:p w14:paraId="45E75D6E" w14:textId="0043550E" w:rsidR="00134A92" w:rsidRPr="00512588" w:rsidRDefault="00134A92" w:rsidP="000862D9">
      <w:pPr>
        <w:pStyle w:val="ListParagraph"/>
        <w:numPr>
          <w:ilvl w:val="0"/>
          <w:numId w:val="11"/>
        </w:numPr>
        <w:spacing w:line="259" w:lineRule="auto"/>
        <w:rPr>
          <w:rFonts w:cs="Arial"/>
          <w:szCs w:val="32"/>
        </w:rPr>
      </w:pPr>
      <w:r w:rsidRPr="00512588">
        <w:rPr>
          <w:rFonts w:cs="Arial"/>
          <w:szCs w:val="32"/>
        </w:rPr>
        <w:lastRenderedPageBreak/>
        <w:t>Daniel Stubbs (Chair</w:t>
      </w:r>
      <w:r w:rsidR="00221E27" w:rsidRPr="00512588">
        <w:rPr>
          <w:rFonts w:cs="Arial"/>
          <w:szCs w:val="32"/>
        </w:rPr>
        <w:t xml:space="preserve"> to May 2019</w:t>
      </w:r>
      <w:r w:rsidRPr="00512588">
        <w:rPr>
          <w:rFonts w:cs="Arial"/>
          <w:szCs w:val="32"/>
        </w:rPr>
        <w:t xml:space="preserve">) </w:t>
      </w:r>
    </w:p>
    <w:p w14:paraId="3222BCD9" w14:textId="13AE3946" w:rsidR="00221E27" w:rsidRPr="00512588" w:rsidRDefault="00221E27" w:rsidP="000862D9">
      <w:pPr>
        <w:pStyle w:val="ListParagraph"/>
        <w:numPr>
          <w:ilvl w:val="0"/>
          <w:numId w:val="11"/>
        </w:numPr>
        <w:spacing w:line="259" w:lineRule="auto"/>
        <w:rPr>
          <w:rFonts w:cs="Arial"/>
          <w:szCs w:val="32"/>
        </w:rPr>
      </w:pPr>
      <w:r w:rsidRPr="00512588">
        <w:rPr>
          <w:rFonts w:cs="Arial"/>
          <w:szCs w:val="32"/>
        </w:rPr>
        <w:t>Prue Watt</w:t>
      </w:r>
    </w:p>
    <w:p w14:paraId="57F81C07" w14:textId="32662949" w:rsidR="00134A92" w:rsidRDefault="00134A92" w:rsidP="000862D9">
      <w:pPr>
        <w:pStyle w:val="Heading2"/>
      </w:pPr>
      <w:bookmarkStart w:id="62" w:name="_Toc530487715"/>
      <w:bookmarkStart w:id="63" w:name="_Toc530488219"/>
      <w:bookmarkStart w:id="64" w:name="_Toc530583202"/>
      <w:bookmarkStart w:id="65" w:name="_Toc24961021"/>
      <w:r w:rsidRPr="0029446F">
        <w:rPr>
          <w:rStyle w:val="Heading2Char"/>
          <w:b/>
        </w:rPr>
        <w:t>National Policy Council Members who</w:t>
      </w:r>
      <w:r w:rsidRPr="0029446F">
        <w:t xml:space="preserve"> served in 201</w:t>
      </w:r>
      <w:r w:rsidR="00221E27">
        <w:t>8</w:t>
      </w:r>
      <w:r w:rsidRPr="0029446F">
        <w:t>-1</w:t>
      </w:r>
      <w:bookmarkEnd w:id="62"/>
      <w:bookmarkEnd w:id="63"/>
      <w:bookmarkEnd w:id="64"/>
      <w:r w:rsidR="00221E27">
        <w:t>9</w:t>
      </w:r>
      <w:bookmarkEnd w:id="65"/>
      <w:r w:rsidRPr="0029446F">
        <w:t xml:space="preserve"> </w:t>
      </w:r>
    </w:p>
    <w:p w14:paraId="5D3005E6" w14:textId="243C42F3" w:rsidR="00512588" w:rsidRPr="00FF04DA" w:rsidRDefault="00512588" w:rsidP="000862D9">
      <w:pPr>
        <w:pStyle w:val="ListParagraph"/>
        <w:numPr>
          <w:ilvl w:val="0"/>
          <w:numId w:val="11"/>
        </w:numPr>
        <w:spacing w:line="259" w:lineRule="auto"/>
        <w:rPr>
          <w:rFonts w:cs="Arial"/>
          <w:szCs w:val="32"/>
        </w:rPr>
      </w:pPr>
      <w:r w:rsidRPr="00FF04DA">
        <w:rPr>
          <w:rFonts w:cs="Arial"/>
          <w:szCs w:val="32"/>
        </w:rPr>
        <w:t>Joanne Chua (</w:t>
      </w:r>
      <w:r w:rsidR="00DD123F">
        <w:rPr>
          <w:rFonts w:cs="Arial"/>
          <w:szCs w:val="32"/>
        </w:rPr>
        <w:t>B</w:t>
      </w:r>
      <w:r w:rsidRPr="00FF04DA">
        <w:rPr>
          <w:rFonts w:cs="Arial"/>
          <w:szCs w:val="32"/>
        </w:rPr>
        <w:t>oard)</w:t>
      </w:r>
    </w:p>
    <w:p w14:paraId="165F361A" w14:textId="74C933BD" w:rsidR="00512588" w:rsidRPr="00FF04DA" w:rsidRDefault="00512588" w:rsidP="000862D9">
      <w:pPr>
        <w:pStyle w:val="ListParagraph"/>
        <w:numPr>
          <w:ilvl w:val="0"/>
          <w:numId w:val="11"/>
        </w:numPr>
        <w:spacing w:line="259" w:lineRule="auto"/>
        <w:rPr>
          <w:rFonts w:cs="Arial"/>
          <w:szCs w:val="32"/>
        </w:rPr>
      </w:pPr>
      <w:r w:rsidRPr="00FF04DA">
        <w:rPr>
          <w:rFonts w:cs="Arial"/>
          <w:szCs w:val="32"/>
        </w:rPr>
        <w:t>Lynne Davis (</w:t>
      </w:r>
      <w:r w:rsidR="00DD123F">
        <w:rPr>
          <w:rFonts w:cs="Arial"/>
          <w:szCs w:val="32"/>
        </w:rPr>
        <w:t>B</w:t>
      </w:r>
      <w:r w:rsidRPr="00FF04DA">
        <w:rPr>
          <w:rFonts w:cs="Arial"/>
          <w:szCs w:val="32"/>
        </w:rPr>
        <w:t>oard) (NSW)</w:t>
      </w:r>
    </w:p>
    <w:p w14:paraId="5DAB4C59" w14:textId="35D05BBC" w:rsidR="00512588" w:rsidRDefault="00512588" w:rsidP="000862D9">
      <w:pPr>
        <w:pStyle w:val="ListParagraph"/>
        <w:numPr>
          <w:ilvl w:val="0"/>
          <w:numId w:val="11"/>
        </w:numPr>
        <w:spacing w:line="259" w:lineRule="auto"/>
        <w:rPr>
          <w:rFonts w:cs="Arial"/>
          <w:szCs w:val="32"/>
        </w:rPr>
      </w:pPr>
      <w:r w:rsidRPr="00FF04DA">
        <w:rPr>
          <w:rFonts w:cs="Arial"/>
          <w:szCs w:val="32"/>
        </w:rPr>
        <w:t>Helen Freris (Board)</w:t>
      </w:r>
    </w:p>
    <w:p w14:paraId="155C1CB5" w14:textId="6A29C8C0" w:rsidR="00FF04DA" w:rsidRPr="00FF04DA" w:rsidRDefault="00FF04DA" w:rsidP="000862D9">
      <w:pPr>
        <w:pStyle w:val="ListParagraph"/>
        <w:numPr>
          <w:ilvl w:val="0"/>
          <w:numId w:val="11"/>
        </w:numPr>
        <w:spacing w:line="259" w:lineRule="auto"/>
        <w:rPr>
          <w:rFonts w:cs="Arial"/>
          <w:szCs w:val="32"/>
        </w:rPr>
      </w:pPr>
      <w:r>
        <w:rPr>
          <w:rFonts w:cs="Arial"/>
          <w:szCs w:val="32"/>
        </w:rPr>
        <w:t>Angela Jaeschke (BCA staff)</w:t>
      </w:r>
    </w:p>
    <w:p w14:paraId="0F9CE86C" w14:textId="77777777" w:rsidR="00512588" w:rsidRPr="00FF04DA" w:rsidRDefault="00512588" w:rsidP="000862D9">
      <w:pPr>
        <w:pStyle w:val="ListParagraph"/>
        <w:numPr>
          <w:ilvl w:val="0"/>
          <w:numId w:val="11"/>
        </w:numPr>
        <w:spacing w:line="259" w:lineRule="auto"/>
        <w:rPr>
          <w:rFonts w:cs="Arial"/>
          <w:szCs w:val="32"/>
        </w:rPr>
      </w:pPr>
      <w:r w:rsidRPr="00FF04DA">
        <w:rPr>
          <w:rFonts w:cs="Arial"/>
          <w:szCs w:val="32"/>
        </w:rPr>
        <w:t>Greg Madson (WA)</w:t>
      </w:r>
    </w:p>
    <w:p w14:paraId="118D34E7" w14:textId="77777777" w:rsidR="00512588" w:rsidRPr="00FF04DA" w:rsidRDefault="00512588" w:rsidP="000862D9">
      <w:pPr>
        <w:pStyle w:val="ListParagraph"/>
        <w:numPr>
          <w:ilvl w:val="0"/>
          <w:numId w:val="11"/>
        </w:numPr>
        <w:spacing w:line="259" w:lineRule="auto"/>
        <w:rPr>
          <w:rFonts w:cs="Arial"/>
          <w:szCs w:val="32"/>
        </w:rPr>
      </w:pPr>
      <w:r w:rsidRPr="00FF04DA">
        <w:rPr>
          <w:rFonts w:cs="Arial"/>
          <w:szCs w:val="32"/>
        </w:rPr>
        <w:t>Doug McGinn (Tas)</w:t>
      </w:r>
    </w:p>
    <w:p w14:paraId="71334833" w14:textId="77777777" w:rsidR="00512588" w:rsidRPr="00FF04DA" w:rsidRDefault="00512588" w:rsidP="000862D9">
      <w:pPr>
        <w:pStyle w:val="ListParagraph"/>
        <w:numPr>
          <w:ilvl w:val="0"/>
          <w:numId w:val="11"/>
        </w:numPr>
        <w:spacing w:line="259" w:lineRule="auto"/>
        <w:rPr>
          <w:rFonts w:cs="Arial"/>
          <w:szCs w:val="32"/>
        </w:rPr>
      </w:pPr>
      <w:r w:rsidRPr="00FF04DA">
        <w:rPr>
          <w:rFonts w:cs="Arial"/>
          <w:szCs w:val="32"/>
        </w:rPr>
        <w:t>David Morrell (Tas)</w:t>
      </w:r>
    </w:p>
    <w:p w14:paraId="5765B4E7" w14:textId="77777777" w:rsidR="00512588" w:rsidRPr="00FF04DA" w:rsidRDefault="00512588" w:rsidP="000862D9">
      <w:pPr>
        <w:pStyle w:val="ListParagraph"/>
        <w:numPr>
          <w:ilvl w:val="0"/>
          <w:numId w:val="11"/>
        </w:numPr>
        <w:spacing w:line="259" w:lineRule="auto"/>
        <w:rPr>
          <w:rFonts w:cs="Arial"/>
          <w:szCs w:val="32"/>
        </w:rPr>
      </w:pPr>
      <w:r w:rsidRPr="00FF04DA">
        <w:rPr>
          <w:rFonts w:cs="Arial"/>
          <w:szCs w:val="32"/>
        </w:rPr>
        <w:t>Jennifer Parry (NSW)</w:t>
      </w:r>
    </w:p>
    <w:p w14:paraId="73D9DCCE" w14:textId="77777777" w:rsidR="00512588" w:rsidRPr="00FF04DA" w:rsidRDefault="00512588" w:rsidP="000862D9">
      <w:pPr>
        <w:pStyle w:val="ListParagraph"/>
        <w:numPr>
          <w:ilvl w:val="0"/>
          <w:numId w:val="11"/>
        </w:numPr>
        <w:spacing w:line="259" w:lineRule="auto"/>
        <w:rPr>
          <w:rFonts w:cs="Arial"/>
          <w:szCs w:val="32"/>
        </w:rPr>
      </w:pPr>
      <w:r w:rsidRPr="00FF04DA">
        <w:rPr>
          <w:rFonts w:cs="Arial"/>
          <w:szCs w:val="32"/>
        </w:rPr>
        <w:t>Steve Richardson (Qld)</w:t>
      </w:r>
    </w:p>
    <w:p w14:paraId="07F8B157" w14:textId="77777777" w:rsidR="00512588" w:rsidRPr="00FF04DA" w:rsidRDefault="00512588" w:rsidP="000862D9">
      <w:pPr>
        <w:pStyle w:val="ListParagraph"/>
        <w:numPr>
          <w:ilvl w:val="0"/>
          <w:numId w:val="11"/>
        </w:numPr>
        <w:spacing w:line="259" w:lineRule="auto"/>
        <w:rPr>
          <w:rFonts w:cs="Arial"/>
          <w:szCs w:val="32"/>
        </w:rPr>
      </w:pPr>
      <w:r w:rsidRPr="00FF04DA">
        <w:rPr>
          <w:rFonts w:cs="Arial"/>
          <w:szCs w:val="32"/>
        </w:rPr>
        <w:t>David Squirrell (SA)</w:t>
      </w:r>
    </w:p>
    <w:p w14:paraId="6AB81CA9" w14:textId="77777777" w:rsidR="00512588" w:rsidRPr="00FF04DA" w:rsidRDefault="00512588" w:rsidP="000862D9">
      <w:pPr>
        <w:pStyle w:val="ListParagraph"/>
        <w:numPr>
          <w:ilvl w:val="0"/>
          <w:numId w:val="11"/>
        </w:numPr>
        <w:spacing w:line="259" w:lineRule="auto"/>
        <w:rPr>
          <w:rFonts w:cs="Arial"/>
          <w:szCs w:val="32"/>
        </w:rPr>
      </w:pPr>
      <w:r w:rsidRPr="00FF04DA">
        <w:rPr>
          <w:rFonts w:cs="Arial"/>
          <w:szCs w:val="32"/>
        </w:rPr>
        <w:t>Martin Stewart (Vic)</w:t>
      </w:r>
    </w:p>
    <w:p w14:paraId="3430793B" w14:textId="198DA29C" w:rsidR="00512588" w:rsidRPr="00FF04DA" w:rsidRDefault="00512588" w:rsidP="000862D9">
      <w:pPr>
        <w:pStyle w:val="ListParagraph"/>
        <w:numPr>
          <w:ilvl w:val="0"/>
          <w:numId w:val="11"/>
        </w:numPr>
        <w:spacing w:line="259" w:lineRule="auto"/>
        <w:rPr>
          <w:rFonts w:cs="Arial"/>
          <w:szCs w:val="32"/>
        </w:rPr>
      </w:pPr>
      <w:r w:rsidRPr="00FF04DA">
        <w:rPr>
          <w:rFonts w:cs="Arial"/>
          <w:szCs w:val="32"/>
        </w:rPr>
        <w:t>Julie Sutherland (</w:t>
      </w:r>
      <w:r w:rsidR="00DD123F">
        <w:rPr>
          <w:rFonts w:cs="Arial"/>
          <w:szCs w:val="32"/>
        </w:rPr>
        <w:t xml:space="preserve">National </w:t>
      </w:r>
      <w:r w:rsidRPr="00FF04DA">
        <w:rPr>
          <w:rFonts w:cs="Arial"/>
          <w:szCs w:val="32"/>
        </w:rPr>
        <w:t xml:space="preserve">Women’s Branch) </w:t>
      </w:r>
    </w:p>
    <w:p w14:paraId="42A78D3F" w14:textId="77777777" w:rsidR="00512588" w:rsidRPr="00FF04DA" w:rsidRDefault="00512588" w:rsidP="000862D9">
      <w:pPr>
        <w:pStyle w:val="ListParagraph"/>
        <w:numPr>
          <w:ilvl w:val="0"/>
          <w:numId w:val="11"/>
        </w:numPr>
        <w:spacing w:line="259" w:lineRule="auto"/>
        <w:rPr>
          <w:rFonts w:cs="Arial"/>
          <w:szCs w:val="32"/>
        </w:rPr>
      </w:pPr>
      <w:r w:rsidRPr="00FF04DA">
        <w:rPr>
          <w:rFonts w:cs="Arial"/>
          <w:szCs w:val="32"/>
        </w:rPr>
        <w:t>Andrew Webster (ACT)</w:t>
      </w:r>
    </w:p>
    <w:p w14:paraId="30E2884C" w14:textId="508F5E01" w:rsidR="00512588" w:rsidRPr="00FF04DA" w:rsidRDefault="00512588" w:rsidP="000862D9">
      <w:pPr>
        <w:pStyle w:val="ListParagraph"/>
        <w:numPr>
          <w:ilvl w:val="0"/>
          <w:numId w:val="11"/>
        </w:numPr>
        <w:spacing w:line="259" w:lineRule="auto"/>
        <w:rPr>
          <w:rFonts w:cs="Arial"/>
          <w:szCs w:val="32"/>
        </w:rPr>
      </w:pPr>
      <w:r w:rsidRPr="00FF04DA">
        <w:rPr>
          <w:rFonts w:cs="Arial"/>
          <w:szCs w:val="32"/>
        </w:rPr>
        <w:t xml:space="preserve">Fiona Woods (Chair, </w:t>
      </w:r>
      <w:r w:rsidR="00DD123F">
        <w:rPr>
          <w:rFonts w:cs="Arial"/>
          <w:szCs w:val="32"/>
        </w:rPr>
        <w:t>B</w:t>
      </w:r>
      <w:r w:rsidRPr="00FF04DA">
        <w:rPr>
          <w:rFonts w:cs="Arial"/>
          <w:szCs w:val="32"/>
        </w:rPr>
        <w:t>oard)</w:t>
      </w:r>
    </w:p>
    <w:p w14:paraId="77BD3035" w14:textId="22116A2C" w:rsidR="00134A92" w:rsidRPr="0041226A" w:rsidRDefault="00134A92" w:rsidP="000862D9">
      <w:pPr>
        <w:pStyle w:val="Heading2"/>
        <w:rPr>
          <w:rFonts w:eastAsia="Times New Roman"/>
        </w:rPr>
      </w:pPr>
      <w:bookmarkStart w:id="66" w:name="_Toc530487716"/>
      <w:bookmarkStart w:id="67" w:name="_Toc530488220"/>
      <w:bookmarkStart w:id="68" w:name="_Toc530583203"/>
      <w:bookmarkStart w:id="69" w:name="_Toc24961022"/>
      <w:r w:rsidRPr="0041226A">
        <w:rPr>
          <w:rFonts w:eastAsia="Times New Roman"/>
        </w:rPr>
        <w:t xml:space="preserve">BCA Staff </w:t>
      </w:r>
      <w:r w:rsidR="00FF04DA">
        <w:rPr>
          <w:rFonts w:eastAsia="Times New Roman"/>
        </w:rPr>
        <w:t>–</w:t>
      </w:r>
      <w:r w:rsidR="001A090C">
        <w:rPr>
          <w:rFonts w:eastAsia="Times New Roman"/>
        </w:rPr>
        <w:t xml:space="preserve"> 2018-</w:t>
      </w:r>
      <w:r w:rsidRPr="0041226A">
        <w:rPr>
          <w:rFonts w:eastAsia="Times New Roman"/>
        </w:rPr>
        <w:t>1</w:t>
      </w:r>
      <w:bookmarkEnd w:id="61"/>
      <w:bookmarkEnd w:id="66"/>
      <w:bookmarkEnd w:id="67"/>
      <w:bookmarkEnd w:id="68"/>
      <w:r w:rsidR="00221E27">
        <w:rPr>
          <w:rFonts w:eastAsia="Times New Roman"/>
        </w:rPr>
        <w:t>9</w:t>
      </w:r>
      <w:bookmarkEnd w:id="69"/>
    </w:p>
    <w:p w14:paraId="2FEF4E33" w14:textId="2CF60C53" w:rsidR="00134A92" w:rsidRPr="0041226A" w:rsidRDefault="00134A92" w:rsidP="000862D9">
      <w:pPr>
        <w:pStyle w:val="ListBullet"/>
        <w:spacing w:after="200"/>
      </w:pPr>
      <w:r w:rsidRPr="0041226A">
        <w:t>Sally Aurisch</w:t>
      </w:r>
      <w:r w:rsidR="00FF04DA">
        <w:t>:</w:t>
      </w:r>
      <w:r w:rsidRPr="0041226A">
        <w:t xml:space="preserve"> NSW/ACT Coordinator</w:t>
      </w:r>
    </w:p>
    <w:p w14:paraId="0A97D891" w14:textId="46511DE9" w:rsidR="00134A92" w:rsidRPr="0041226A" w:rsidRDefault="00134A92" w:rsidP="000862D9">
      <w:pPr>
        <w:pStyle w:val="ListBullet"/>
        <w:spacing w:after="200"/>
      </w:pPr>
      <w:r w:rsidRPr="0041226A">
        <w:t>Naomi Barber</w:t>
      </w:r>
      <w:r w:rsidR="00FF04DA">
        <w:t>:</w:t>
      </w:r>
      <w:r w:rsidRPr="0041226A">
        <w:t xml:space="preserve"> Project Officer</w:t>
      </w:r>
      <w:r w:rsidR="00FF04DA">
        <w:t>; Assistant to the CEO</w:t>
      </w:r>
    </w:p>
    <w:p w14:paraId="7E5BE493" w14:textId="02A0B0A4" w:rsidR="00134A92" w:rsidRPr="0041226A" w:rsidRDefault="00134A92" w:rsidP="000862D9">
      <w:pPr>
        <w:pStyle w:val="ListBullet"/>
        <w:spacing w:after="200"/>
      </w:pPr>
      <w:r w:rsidRPr="0041226A">
        <w:t>Emma Bennison</w:t>
      </w:r>
      <w:r w:rsidR="00FF04DA">
        <w:t>:</w:t>
      </w:r>
      <w:r w:rsidRPr="0041226A">
        <w:t xml:space="preserve"> C</w:t>
      </w:r>
      <w:r>
        <w:t xml:space="preserve">hief </w:t>
      </w:r>
      <w:r w:rsidRPr="0041226A">
        <w:t>E</w:t>
      </w:r>
      <w:r>
        <w:t xml:space="preserve">xecutive </w:t>
      </w:r>
      <w:r w:rsidRPr="0041226A">
        <w:t>O</w:t>
      </w:r>
      <w:r>
        <w:t xml:space="preserve">fficer </w:t>
      </w:r>
    </w:p>
    <w:p w14:paraId="265CDA8F" w14:textId="7BC29D99" w:rsidR="00134A92" w:rsidRDefault="00134A92" w:rsidP="000862D9">
      <w:pPr>
        <w:pStyle w:val="ListBullet"/>
        <w:spacing w:after="200"/>
      </w:pPr>
      <w:r w:rsidRPr="0041226A">
        <w:t>Anna Briggs</w:t>
      </w:r>
      <w:r w:rsidR="00FF04DA">
        <w:t>:</w:t>
      </w:r>
      <w:r w:rsidRPr="0041226A">
        <w:t xml:space="preserve"> </w:t>
      </w:r>
      <w:r w:rsidR="00FF04DA">
        <w:t xml:space="preserve">Assistant to the CEO; </w:t>
      </w:r>
      <w:r w:rsidR="000D34B4">
        <w:t xml:space="preserve">Communications </w:t>
      </w:r>
      <w:r w:rsidRPr="0041226A">
        <w:t>Assistant</w:t>
      </w:r>
    </w:p>
    <w:p w14:paraId="53395CDD" w14:textId="77A2C757" w:rsidR="00134A92" w:rsidRPr="0041226A" w:rsidRDefault="00134A92" w:rsidP="000862D9">
      <w:pPr>
        <w:pStyle w:val="ListBullet"/>
        <w:spacing w:after="200"/>
      </w:pPr>
      <w:r w:rsidRPr="0041226A">
        <w:t>Rikki Chaplin</w:t>
      </w:r>
      <w:r w:rsidR="00FF04DA">
        <w:t>:</w:t>
      </w:r>
      <w:r w:rsidRPr="0041226A">
        <w:t xml:space="preserve"> </w:t>
      </w:r>
      <w:r w:rsidR="000D34B4">
        <w:t>Advocacy Officer</w:t>
      </w:r>
    </w:p>
    <w:p w14:paraId="5AAC7DF9" w14:textId="2A0C3E50" w:rsidR="00134A92" w:rsidRPr="0041226A" w:rsidRDefault="00134A92" w:rsidP="000862D9">
      <w:pPr>
        <w:pStyle w:val="ListBullet"/>
        <w:spacing w:after="200"/>
      </w:pPr>
      <w:r w:rsidRPr="0041226A">
        <w:t>Kathie Elliott</w:t>
      </w:r>
      <w:r w:rsidR="00FF04DA">
        <w:t>:</w:t>
      </w:r>
      <w:r w:rsidRPr="0041226A">
        <w:t xml:space="preserve"> </w:t>
      </w:r>
      <w:r w:rsidR="00221E27">
        <w:t xml:space="preserve">Marketing and Development </w:t>
      </w:r>
      <w:r w:rsidRPr="0041226A">
        <w:t>Consultant</w:t>
      </w:r>
    </w:p>
    <w:p w14:paraId="2669A4AE" w14:textId="267660D4" w:rsidR="00134A92" w:rsidRDefault="00134A92" w:rsidP="000862D9">
      <w:pPr>
        <w:pStyle w:val="ListBullet"/>
        <w:spacing w:after="200"/>
      </w:pPr>
      <w:r w:rsidRPr="0041226A">
        <w:t>Tony Grant</w:t>
      </w:r>
      <w:r w:rsidR="00FF04DA">
        <w:t>:</w:t>
      </w:r>
      <w:r w:rsidRPr="0041226A">
        <w:t xml:space="preserve"> Finance and Administration Manager</w:t>
      </w:r>
    </w:p>
    <w:p w14:paraId="266D5C8A" w14:textId="1B817271" w:rsidR="00FF04DA" w:rsidRPr="0041226A" w:rsidRDefault="00FF04DA" w:rsidP="000862D9">
      <w:pPr>
        <w:pStyle w:val="ListBullet"/>
        <w:spacing w:after="200"/>
      </w:pPr>
      <w:r>
        <w:t>Jennifer Grimwade: Policy and Submissions Consultant</w:t>
      </w:r>
    </w:p>
    <w:p w14:paraId="41FC462E" w14:textId="73F20B4B" w:rsidR="00134A92" w:rsidRPr="0041226A" w:rsidRDefault="00134A92" w:rsidP="000862D9">
      <w:pPr>
        <w:pStyle w:val="ListBullet"/>
        <w:spacing w:after="200"/>
      </w:pPr>
      <w:r w:rsidRPr="0041226A">
        <w:t>Angela Jaeschke</w:t>
      </w:r>
      <w:r w:rsidR="00FF04DA">
        <w:t>:</w:t>
      </w:r>
      <w:r w:rsidRPr="0041226A">
        <w:t xml:space="preserve"> Policy and Advocacy Manager</w:t>
      </w:r>
    </w:p>
    <w:p w14:paraId="3CDA0EA3" w14:textId="4FC1A59A" w:rsidR="00221E27" w:rsidRPr="0041226A" w:rsidRDefault="00134A92" w:rsidP="000862D9">
      <w:pPr>
        <w:pStyle w:val="ListBullet"/>
        <w:spacing w:after="200"/>
      </w:pPr>
      <w:r w:rsidRPr="0041226A">
        <w:t>Krystel Malcolm</w:t>
      </w:r>
      <w:r w:rsidR="00FF04DA">
        <w:t>:</w:t>
      </w:r>
      <w:r>
        <w:t xml:space="preserve"> </w:t>
      </w:r>
      <w:r w:rsidR="00221E27">
        <w:t>National Membership Development Coordinator</w:t>
      </w:r>
    </w:p>
    <w:p w14:paraId="280C515A" w14:textId="5C3D8A92" w:rsidR="00134A92" w:rsidRDefault="00134A92" w:rsidP="000862D9">
      <w:pPr>
        <w:pStyle w:val="ListBullet"/>
        <w:spacing w:after="200"/>
      </w:pPr>
      <w:r w:rsidRPr="0041226A">
        <w:t>Samantha Marsh</w:t>
      </w:r>
      <w:r w:rsidR="00FF04DA">
        <w:t>:</w:t>
      </w:r>
      <w:r w:rsidRPr="0041226A">
        <w:t xml:space="preserve"> Information and </w:t>
      </w:r>
      <w:r>
        <w:t>A</w:t>
      </w:r>
      <w:r w:rsidRPr="0041226A">
        <w:t>dministration Officer</w:t>
      </w:r>
    </w:p>
    <w:p w14:paraId="3FF9ED83" w14:textId="40B62356" w:rsidR="00FF04DA" w:rsidRPr="0041226A" w:rsidRDefault="00FF04DA" w:rsidP="000862D9">
      <w:pPr>
        <w:pStyle w:val="ListBullet"/>
        <w:spacing w:after="200"/>
      </w:pPr>
      <w:r>
        <w:t>Kristin Nuske: Support Linkages Officer</w:t>
      </w:r>
    </w:p>
    <w:p w14:paraId="7C986AD7" w14:textId="58C016F5" w:rsidR="000D34B4" w:rsidRPr="0041226A" w:rsidRDefault="00134A92" w:rsidP="000862D9">
      <w:pPr>
        <w:pStyle w:val="ListBullet"/>
        <w:spacing w:after="200"/>
      </w:pPr>
      <w:r w:rsidRPr="0041226A">
        <w:t>Jennifer Parry</w:t>
      </w:r>
      <w:r w:rsidR="00FF04DA">
        <w:t>:</w:t>
      </w:r>
      <w:r w:rsidRPr="0041226A">
        <w:t xml:space="preserve"> NSW/ACT Administration </w:t>
      </w:r>
      <w:r>
        <w:t xml:space="preserve">and Communications </w:t>
      </w:r>
      <w:r w:rsidRPr="0041226A">
        <w:t>Officer</w:t>
      </w:r>
    </w:p>
    <w:sectPr w:rsidR="000D34B4" w:rsidRPr="0041226A" w:rsidSect="005938E6">
      <w:footerReference w:type="default" r:id="rId15"/>
      <w:pgSz w:w="11906" w:h="16838"/>
      <w:pgMar w:top="1134" w:right="991" w:bottom="851" w:left="993" w:header="708" w:footer="708"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9964D" w14:textId="77777777" w:rsidR="00A9678D" w:rsidRDefault="00A9678D" w:rsidP="004E3CC6">
      <w:pPr>
        <w:spacing w:after="0" w:line="240" w:lineRule="auto"/>
      </w:pPr>
      <w:r>
        <w:separator/>
      </w:r>
    </w:p>
  </w:endnote>
  <w:endnote w:type="continuationSeparator" w:id="0">
    <w:p w14:paraId="1A8879DE" w14:textId="77777777" w:rsidR="00A9678D" w:rsidRDefault="00A9678D" w:rsidP="004E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2411340"/>
      <w:docPartObj>
        <w:docPartGallery w:val="Page Numbers (Bottom of Page)"/>
        <w:docPartUnique/>
      </w:docPartObj>
    </w:sdtPr>
    <w:sdtEndPr>
      <w:rPr>
        <w:noProof/>
      </w:rPr>
    </w:sdtEndPr>
    <w:sdtContent>
      <w:p w14:paraId="25BAAE21" w14:textId="58BF9455" w:rsidR="008701DC" w:rsidRDefault="008701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6CA84B" w14:textId="77777777" w:rsidR="008701DC" w:rsidRDefault="00870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C6FA2" w14:textId="77777777" w:rsidR="00A9678D" w:rsidRDefault="00A9678D" w:rsidP="004E3CC6">
      <w:pPr>
        <w:spacing w:after="0" w:line="240" w:lineRule="auto"/>
      </w:pPr>
      <w:r>
        <w:separator/>
      </w:r>
    </w:p>
  </w:footnote>
  <w:footnote w:type="continuationSeparator" w:id="0">
    <w:p w14:paraId="20732A69" w14:textId="77777777" w:rsidR="00A9678D" w:rsidRDefault="00A9678D" w:rsidP="004E3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AAD5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662B7"/>
    <w:multiLevelType w:val="hybridMultilevel"/>
    <w:tmpl w:val="9A842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0069B"/>
    <w:multiLevelType w:val="hybridMultilevel"/>
    <w:tmpl w:val="295CF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4D2102"/>
    <w:multiLevelType w:val="hybridMultilevel"/>
    <w:tmpl w:val="40F67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CD9496D"/>
    <w:multiLevelType w:val="hybridMultilevel"/>
    <w:tmpl w:val="4E382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631A8B"/>
    <w:multiLevelType w:val="hybridMultilevel"/>
    <w:tmpl w:val="9B6C0D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4BC564C"/>
    <w:multiLevelType w:val="hybridMultilevel"/>
    <w:tmpl w:val="D7AC717A"/>
    <w:lvl w:ilvl="0" w:tplc="99ACF0AE">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EA1E83"/>
    <w:multiLevelType w:val="hybridMultilevel"/>
    <w:tmpl w:val="6D500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CD26CD"/>
    <w:multiLevelType w:val="hybridMultilevel"/>
    <w:tmpl w:val="5F7EC29C"/>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1E401D9"/>
    <w:multiLevelType w:val="hybridMultilevel"/>
    <w:tmpl w:val="293C6402"/>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52664ED"/>
    <w:multiLevelType w:val="hybridMultilevel"/>
    <w:tmpl w:val="2A266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7227F24"/>
    <w:multiLevelType w:val="hybridMultilevel"/>
    <w:tmpl w:val="B450F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841765"/>
    <w:multiLevelType w:val="hybridMultilevel"/>
    <w:tmpl w:val="6756E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F369B"/>
    <w:multiLevelType w:val="hybridMultilevel"/>
    <w:tmpl w:val="2670E684"/>
    <w:lvl w:ilvl="0" w:tplc="99ACF0A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0534EC"/>
    <w:multiLevelType w:val="hybridMultilevel"/>
    <w:tmpl w:val="F6388CC0"/>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1187CBF"/>
    <w:multiLevelType w:val="hybridMultilevel"/>
    <w:tmpl w:val="F5EAC9F8"/>
    <w:lvl w:ilvl="0" w:tplc="99ACF0AE">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5F87122"/>
    <w:multiLevelType w:val="hybridMultilevel"/>
    <w:tmpl w:val="C8E6C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A445ED3"/>
    <w:multiLevelType w:val="hybridMultilevel"/>
    <w:tmpl w:val="2A5EB0E6"/>
    <w:lvl w:ilvl="0" w:tplc="99ACF0AE">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E1079A0"/>
    <w:multiLevelType w:val="hybridMultilevel"/>
    <w:tmpl w:val="403C8754"/>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13"/>
  </w:num>
  <w:num w:numId="4">
    <w:abstractNumId w:val="2"/>
  </w:num>
  <w:num w:numId="5">
    <w:abstractNumId w:val="0"/>
  </w:num>
  <w:num w:numId="6">
    <w:abstractNumId w:val="18"/>
  </w:num>
  <w:num w:numId="7">
    <w:abstractNumId w:val="17"/>
  </w:num>
  <w:num w:numId="8">
    <w:abstractNumId w:val="3"/>
  </w:num>
  <w:num w:numId="9">
    <w:abstractNumId w:val="6"/>
  </w:num>
  <w:num w:numId="10">
    <w:abstractNumId w:val="16"/>
  </w:num>
  <w:num w:numId="11">
    <w:abstractNumId w:val="7"/>
  </w:num>
  <w:num w:numId="12">
    <w:abstractNumId w:val="1"/>
  </w:num>
  <w:num w:numId="13">
    <w:abstractNumId w:val="4"/>
  </w:num>
  <w:num w:numId="14">
    <w:abstractNumId w:val="8"/>
  </w:num>
  <w:num w:numId="15">
    <w:abstractNumId w:val="14"/>
  </w:num>
  <w:num w:numId="16">
    <w:abstractNumId w:val="9"/>
  </w:num>
  <w:num w:numId="17">
    <w:abstractNumId w:val="11"/>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6F"/>
    <w:rsid w:val="000551E9"/>
    <w:rsid w:val="00061D08"/>
    <w:rsid w:val="000862D9"/>
    <w:rsid w:val="000A4798"/>
    <w:rsid w:val="000A6EC4"/>
    <w:rsid w:val="000C7FA7"/>
    <w:rsid w:val="000D34B4"/>
    <w:rsid w:val="00134A92"/>
    <w:rsid w:val="001431F6"/>
    <w:rsid w:val="00163F7D"/>
    <w:rsid w:val="00165071"/>
    <w:rsid w:val="001844CC"/>
    <w:rsid w:val="0019561F"/>
    <w:rsid w:val="001A090C"/>
    <w:rsid w:val="001C350C"/>
    <w:rsid w:val="00221E27"/>
    <w:rsid w:val="002227DD"/>
    <w:rsid w:val="002324BC"/>
    <w:rsid w:val="00266719"/>
    <w:rsid w:val="00290277"/>
    <w:rsid w:val="00324977"/>
    <w:rsid w:val="00371232"/>
    <w:rsid w:val="00386674"/>
    <w:rsid w:val="003B4895"/>
    <w:rsid w:val="003E10DA"/>
    <w:rsid w:val="004170D4"/>
    <w:rsid w:val="00476878"/>
    <w:rsid w:val="00482A2E"/>
    <w:rsid w:val="004E2C89"/>
    <w:rsid w:val="004E3CC6"/>
    <w:rsid w:val="004E5918"/>
    <w:rsid w:val="00512588"/>
    <w:rsid w:val="005170FA"/>
    <w:rsid w:val="00520EB5"/>
    <w:rsid w:val="00523162"/>
    <w:rsid w:val="00541B2E"/>
    <w:rsid w:val="005461C2"/>
    <w:rsid w:val="00590A03"/>
    <w:rsid w:val="005938E6"/>
    <w:rsid w:val="00600C10"/>
    <w:rsid w:val="00627205"/>
    <w:rsid w:val="00653C42"/>
    <w:rsid w:val="007E07BE"/>
    <w:rsid w:val="008055EB"/>
    <w:rsid w:val="0083531A"/>
    <w:rsid w:val="00860621"/>
    <w:rsid w:val="008701DC"/>
    <w:rsid w:val="0088187E"/>
    <w:rsid w:val="00897ECB"/>
    <w:rsid w:val="008C359B"/>
    <w:rsid w:val="00907E56"/>
    <w:rsid w:val="00926859"/>
    <w:rsid w:val="00926F6C"/>
    <w:rsid w:val="00936385"/>
    <w:rsid w:val="0097266F"/>
    <w:rsid w:val="0098704E"/>
    <w:rsid w:val="009D6BF0"/>
    <w:rsid w:val="009E3249"/>
    <w:rsid w:val="009E6BD3"/>
    <w:rsid w:val="00A03CD7"/>
    <w:rsid w:val="00A51489"/>
    <w:rsid w:val="00A55A0C"/>
    <w:rsid w:val="00A927AC"/>
    <w:rsid w:val="00A9678D"/>
    <w:rsid w:val="00AA2B54"/>
    <w:rsid w:val="00B212E9"/>
    <w:rsid w:val="00B241A2"/>
    <w:rsid w:val="00B9050E"/>
    <w:rsid w:val="00BA589E"/>
    <w:rsid w:val="00BC2ADB"/>
    <w:rsid w:val="00C02423"/>
    <w:rsid w:val="00C61202"/>
    <w:rsid w:val="00C63B2E"/>
    <w:rsid w:val="00C87FFE"/>
    <w:rsid w:val="00CD20D9"/>
    <w:rsid w:val="00CE1258"/>
    <w:rsid w:val="00CF20BF"/>
    <w:rsid w:val="00D021C1"/>
    <w:rsid w:val="00D245AB"/>
    <w:rsid w:val="00DA6B2C"/>
    <w:rsid w:val="00DC47F2"/>
    <w:rsid w:val="00DD123F"/>
    <w:rsid w:val="00DE5430"/>
    <w:rsid w:val="00DF31BE"/>
    <w:rsid w:val="00E13C22"/>
    <w:rsid w:val="00E4438D"/>
    <w:rsid w:val="00E54D73"/>
    <w:rsid w:val="00E7723E"/>
    <w:rsid w:val="00EB6B30"/>
    <w:rsid w:val="00EC2BE9"/>
    <w:rsid w:val="00F05F7D"/>
    <w:rsid w:val="00F10C2E"/>
    <w:rsid w:val="00F158AB"/>
    <w:rsid w:val="00F76081"/>
    <w:rsid w:val="00F80372"/>
    <w:rsid w:val="00FF0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4B7B"/>
  <w15:chartTrackingRefBased/>
  <w15:docId w15:val="{0BEAB78A-A0A8-4508-A4C5-D70B8F84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BF0"/>
    <w:rPr>
      <w:sz w:val="32"/>
    </w:rPr>
  </w:style>
  <w:style w:type="paragraph" w:styleId="Heading1">
    <w:name w:val="heading 1"/>
    <w:basedOn w:val="Normal"/>
    <w:next w:val="Normal"/>
    <w:link w:val="Heading1Char"/>
    <w:uiPriority w:val="9"/>
    <w:qFormat/>
    <w:rsid w:val="009D6BF0"/>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DA6B2C"/>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DA6B2C"/>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F0"/>
    <w:rPr>
      <w:rFonts w:eastAsiaTheme="majorEastAsia" w:cstheme="majorBidi"/>
      <w:b/>
      <w:sz w:val="40"/>
      <w:szCs w:val="32"/>
    </w:rPr>
  </w:style>
  <w:style w:type="character" w:customStyle="1" w:styleId="Heading2Char">
    <w:name w:val="Heading 2 Char"/>
    <w:basedOn w:val="DefaultParagraphFont"/>
    <w:link w:val="Heading2"/>
    <w:uiPriority w:val="9"/>
    <w:rsid w:val="00DA6B2C"/>
    <w:rPr>
      <w:rFonts w:eastAsiaTheme="majorEastAsia" w:cstheme="majorBidi"/>
      <w:b/>
      <w:sz w:val="36"/>
      <w:szCs w:val="26"/>
    </w:rPr>
  </w:style>
  <w:style w:type="character" w:customStyle="1" w:styleId="Heading3Char">
    <w:name w:val="Heading 3 Char"/>
    <w:basedOn w:val="DefaultParagraphFont"/>
    <w:link w:val="Heading3"/>
    <w:uiPriority w:val="9"/>
    <w:rsid w:val="00DA6B2C"/>
    <w:rPr>
      <w:rFonts w:eastAsiaTheme="majorEastAsia" w:cstheme="majorBidi"/>
      <w:b/>
      <w:sz w:val="32"/>
      <w:szCs w:val="24"/>
    </w:rPr>
  </w:style>
  <w:style w:type="paragraph" w:styleId="ListParagraph">
    <w:name w:val="List Paragraph"/>
    <w:basedOn w:val="Normal"/>
    <w:uiPriority w:val="34"/>
    <w:qFormat/>
    <w:rsid w:val="00D021C1"/>
    <w:pPr>
      <w:spacing w:line="256" w:lineRule="auto"/>
      <w:ind w:left="720"/>
      <w:contextualSpacing/>
    </w:pPr>
  </w:style>
  <w:style w:type="character" w:styleId="Hyperlink">
    <w:name w:val="Hyperlink"/>
    <w:basedOn w:val="DefaultParagraphFont"/>
    <w:uiPriority w:val="99"/>
    <w:unhideWhenUsed/>
    <w:rsid w:val="00324977"/>
    <w:rPr>
      <w:color w:val="0563C1" w:themeColor="hyperlink"/>
      <w:u w:val="single"/>
    </w:rPr>
  </w:style>
  <w:style w:type="character" w:customStyle="1" w:styleId="UnresolvedMention1">
    <w:name w:val="Unresolved Mention1"/>
    <w:basedOn w:val="DefaultParagraphFont"/>
    <w:uiPriority w:val="99"/>
    <w:semiHidden/>
    <w:unhideWhenUsed/>
    <w:rsid w:val="00324977"/>
    <w:rPr>
      <w:color w:val="605E5C"/>
      <w:shd w:val="clear" w:color="auto" w:fill="E1DFDD"/>
    </w:rPr>
  </w:style>
  <w:style w:type="paragraph" w:styleId="ListBullet">
    <w:name w:val="List Bullet"/>
    <w:basedOn w:val="Normal"/>
    <w:uiPriority w:val="99"/>
    <w:unhideWhenUsed/>
    <w:rsid w:val="00266719"/>
    <w:pPr>
      <w:numPr>
        <w:numId w:val="5"/>
      </w:numPr>
      <w:contextualSpacing/>
    </w:pPr>
  </w:style>
  <w:style w:type="character" w:styleId="UnresolvedMention">
    <w:name w:val="Unresolved Mention"/>
    <w:basedOn w:val="DefaultParagraphFont"/>
    <w:uiPriority w:val="99"/>
    <w:semiHidden/>
    <w:unhideWhenUsed/>
    <w:rsid w:val="00F158AB"/>
    <w:rPr>
      <w:color w:val="605E5C"/>
      <w:shd w:val="clear" w:color="auto" w:fill="E1DFDD"/>
    </w:rPr>
  </w:style>
  <w:style w:type="paragraph" w:styleId="Title">
    <w:name w:val="Title"/>
    <w:basedOn w:val="Normal"/>
    <w:next w:val="Normal"/>
    <w:link w:val="TitleChar"/>
    <w:qFormat/>
    <w:rsid w:val="004E3CC6"/>
    <w:pPr>
      <w:spacing w:after="0" w:line="240" w:lineRule="auto"/>
      <w:outlineLvl w:val="0"/>
    </w:pPr>
    <w:rPr>
      <w:rFonts w:eastAsia="Times New Roman" w:cs="Times New Roman"/>
      <w:b/>
      <w:bCs/>
      <w:kern w:val="28"/>
      <w:sz w:val="36"/>
      <w:szCs w:val="32"/>
      <w:lang w:eastAsia="en-AU"/>
    </w:rPr>
  </w:style>
  <w:style w:type="character" w:customStyle="1" w:styleId="TitleChar">
    <w:name w:val="Title Char"/>
    <w:basedOn w:val="DefaultParagraphFont"/>
    <w:link w:val="Title"/>
    <w:rsid w:val="004E3CC6"/>
    <w:rPr>
      <w:rFonts w:eastAsia="Times New Roman" w:cs="Times New Roman"/>
      <w:b/>
      <w:bCs/>
      <w:kern w:val="28"/>
      <w:sz w:val="36"/>
      <w:szCs w:val="32"/>
      <w:lang w:eastAsia="en-AU"/>
    </w:rPr>
  </w:style>
  <w:style w:type="paragraph" w:styleId="Header">
    <w:name w:val="header"/>
    <w:basedOn w:val="Normal"/>
    <w:link w:val="HeaderChar"/>
    <w:uiPriority w:val="99"/>
    <w:unhideWhenUsed/>
    <w:rsid w:val="004E3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CC6"/>
    <w:rPr>
      <w:sz w:val="32"/>
    </w:rPr>
  </w:style>
  <w:style w:type="paragraph" w:styleId="Footer">
    <w:name w:val="footer"/>
    <w:basedOn w:val="Normal"/>
    <w:link w:val="FooterChar"/>
    <w:uiPriority w:val="99"/>
    <w:unhideWhenUsed/>
    <w:rsid w:val="004E3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CC6"/>
    <w:rPr>
      <w:sz w:val="32"/>
    </w:rPr>
  </w:style>
  <w:style w:type="paragraph" w:styleId="TOCHeading">
    <w:name w:val="TOC Heading"/>
    <w:basedOn w:val="Heading1"/>
    <w:next w:val="Normal"/>
    <w:uiPriority w:val="39"/>
    <w:unhideWhenUsed/>
    <w:qFormat/>
    <w:rsid w:val="008701DC"/>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8701DC"/>
    <w:pPr>
      <w:spacing w:after="100"/>
    </w:pPr>
  </w:style>
  <w:style w:type="paragraph" w:styleId="TOC2">
    <w:name w:val="toc 2"/>
    <w:basedOn w:val="Normal"/>
    <w:next w:val="Normal"/>
    <w:autoRedefine/>
    <w:uiPriority w:val="39"/>
    <w:unhideWhenUsed/>
    <w:rsid w:val="008701DC"/>
    <w:pPr>
      <w:spacing w:after="100"/>
      <w:ind w:left="320"/>
    </w:pPr>
  </w:style>
  <w:style w:type="paragraph" w:styleId="TOC3">
    <w:name w:val="toc 3"/>
    <w:basedOn w:val="Normal"/>
    <w:next w:val="Normal"/>
    <w:autoRedefine/>
    <w:uiPriority w:val="39"/>
    <w:unhideWhenUsed/>
    <w:rsid w:val="008701DC"/>
    <w:pPr>
      <w:spacing w:after="100"/>
      <w:ind w:left="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03317">
      <w:bodyDiv w:val="1"/>
      <w:marLeft w:val="0"/>
      <w:marRight w:val="0"/>
      <w:marTop w:val="0"/>
      <w:marBottom w:val="0"/>
      <w:divBdr>
        <w:top w:val="none" w:sz="0" w:space="0" w:color="auto"/>
        <w:left w:val="none" w:sz="0" w:space="0" w:color="auto"/>
        <w:bottom w:val="none" w:sz="0" w:space="0" w:color="auto"/>
        <w:right w:val="none" w:sz="0" w:space="0" w:color="auto"/>
      </w:divBdr>
    </w:div>
    <w:div w:id="243540914">
      <w:bodyDiv w:val="1"/>
      <w:marLeft w:val="0"/>
      <w:marRight w:val="0"/>
      <w:marTop w:val="0"/>
      <w:marBottom w:val="0"/>
      <w:divBdr>
        <w:top w:val="none" w:sz="0" w:space="0" w:color="auto"/>
        <w:left w:val="none" w:sz="0" w:space="0" w:color="auto"/>
        <w:bottom w:val="none" w:sz="0" w:space="0" w:color="auto"/>
        <w:right w:val="none" w:sz="0" w:space="0" w:color="auto"/>
      </w:divBdr>
    </w:div>
    <w:div w:id="351492399">
      <w:bodyDiv w:val="1"/>
      <w:marLeft w:val="0"/>
      <w:marRight w:val="0"/>
      <w:marTop w:val="0"/>
      <w:marBottom w:val="0"/>
      <w:divBdr>
        <w:top w:val="none" w:sz="0" w:space="0" w:color="auto"/>
        <w:left w:val="none" w:sz="0" w:space="0" w:color="auto"/>
        <w:bottom w:val="none" w:sz="0" w:space="0" w:color="auto"/>
        <w:right w:val="none" w:sz="0" w:space="0" w:color="auto"/>
      </w:divBdr>
    </w:div>
    <w:div w:id="1051539868">
      <w:bodyDiv w:val="1"/>
      <w:marLeft w:val="0"/>
      <w:marRight w:val="0"/>
      <w:marTop w:val="0"/>
      <w:marBottom w:val="0"/>
      <w:divBdr>
        <w:top w:val="none" w:sz="0" w:space="0" w:color="auto"/>
        <w:left w:val="none" w:sz="0" w:space="0" w:color="auto"/>
        <w:bottom w:val="none" w:sz="0" w:space="0" w:color="auto"/>
        <w:right w:val="none" w:sz="0" w:space="0" w:color="auto"/>
      </w:divBdr>
    </w:div>
    <w:div w:id="1231042517">
      <w:bodyDiv w:val="1"/>
      <w:marLeft w:val="0"/>
      <w:marRight w:val="0"/>
      <w:marTop w:val="0"/>
      <w:marBottom w:val="0"/>
      <w:divBdr>
        <w:top w:val="none" w:sz="0" w:space="0" w:color="auto"/>
        <w:left w:val="none" w:sz="0" w:space="0" w:color="auto"/>
        <w:bottom w:val="none" w:sz="0" w:space="0" w:color="auto"/>
        <w:right w:val="none" w:sz="0" w:space="0" w:color="auto"/>
      </w:divBdr>
    </w:div>
    <w:div w:id="1401756991">
      <w:bodyDiv w:val="1"/>
      <w:marLeft w:val="0"/>
      <w:marRight w:val="0"/>
      <w:marTop w:val="0"/>
      <w:marBottom w:val="0"/>
      <w:divBdr>
        <w:top w:val="none" w:sz="0" w:space="0" w:color="auto"/>
        <w:left w:val="none" w:sz="0" w:space="0" w:color="auto"/>
        <w:bottom w:val="none" w:sz="0" w:space="0" w:color="auto"/>
        <w:right w:val="none" w:sz="0" w:space="0" w:color="auto"/>
      </w:divBdr>
    </w:div>
    <w:div w:id="192953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a@bca.org.au" TargetMode="External"/><Relationship Id="rId13" Type="http://schemas.openxmlformats.org/officeDocument/2006/relationships/hyperlink" Target="http://www.bca.org.au"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v4all.com.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a.org.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ca.org.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bca.org.au" TargetMode="External"/><Relationship Id="rId14" Type="http://schemas.openxmlformats.org/officeDocument/2006/relationships/hyperlink" Target="http://wbu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d1549735df4d5d0fac6edfd6d5d02ae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fbe80fad343c8f228a20a7d88e3077ec"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91AE0-984B-4210-97A2-FB3257685BC7}">
  <ds:schemaRefs>
    <ds:schemaRef ds:uri="http://schemas.openxmlformats.org/officeDocument/2006/bibliography"/>
  </ds:schemaRefs>
</ds:datastoreItem>
</file>

<file path=customXml/itemProps2.xml><?xml version="1.0" encoding="utf-8"?>
<ds:datastoreItem xmlns:ds="http://schemas.openxmlformats.org/officeDocument/2006/customXml" ds:itemID="{9CC236B0-2D26-4A96-AEA9-C267AB377E1D}"/>
</file>

<file path=customXml/itemProps3.xml><?xml version="1.0" encoding="utf-8"?>
<ds:datastoreItem xmlns:ds="http://schemas.openxmlformats.org/officeDocument/2006/customXml" ds:itemID="{97C5AA6C-0EEF-4FA6-833F-DB218A6D00B3}"/>
</file>

<file path=customXml/itemProps4.xml><?xml version="1.0" encoding="utf-8"?>
<ds:datastoreItem xmlns:ds="http://schemas.openxmlformats.org/officeDocument/2006/customXml" ds:itemID="{A55A9DED-0600-4849-A024-76C9DEB3385D}"/>
</file>

<file path=docProps/app.xml><?xml version="1.0" encoding="utf-8"?>
<Properties xmlns="http://schemas.openxmlformats.org/officeDocument/2006/extended-properties" xmlns:vt="http://schemas.openxmlformats.org/officeDocument/2006/docPropsVTypes">
  <Template>Normal.dotm</Template>
  <TotalTime>4</TotalTime>
  <Pages>20</Pages>
  <Words>5021</Words>
  <Characters>28623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Bennison</dc:creator>
  <cp:keywords/>
  <dc:description/>
  <cp:lastModifiedBy>John Simpson</cp:lastModifiedBy>
  <cp:revision>3</cp:revision>
  <dcterms:created xsi:type="dcterms:W3CDTF">2019-11-17T22:36:00Z</dcterms:created>
  <dcterms:modified xsi:type="dcterms:W3CDTF">2019-11-18T21:10:00Z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