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BE2FA" w14:textId="2CFC8F2B" w:rsidR="00601825" w:rsidRPr="00527588" w:rsidRDefault="00E42DDB" w:rsidP="00601825">
      <w:r w:rsidRPr="00527588">
        <w:rPr>
          <w:noProof/>
          <w:lang w:eastAsia="en-AU"/>
        </w:rPr>
        <w:drawing>
          <wp:anchor distT="0" distB="0" distL="114300" distR="114300" simplePos="0" relativeHeight="251660288" behindDoc="1" locked="0" layoutInCell="1" allowOverlap="1" wp14:anchorId="65BF3E5A" wp14:editId="49CF5467">
            <wp:simplePos x="0" y="0"/>
            <wp:positionH relativeFrom="column">
              <wp:posOffset>656590</wp:posOffset>
            </wp:positionH>
            <wp:positionV relativeFrom="paragraph">
              <wp:posOffset>19636</wp:posOffset>
            </wp:positionV>
            <wp:extent cx="1257300" cy="1041400"/>
            <wp:effectExtent l="0" t="0" r="0" b="6350"/>
            <wp:wrapTight wrapText="bothSides">
              <wp:wrapPolygon edited="0">
                <wp:start x="0" y="0"/>
                <wp:lineTo x="0" y="21337"/>
                <wp:lineTo x="21273" y="21337"/>
                <wp:lineTo x="21273" y="0"/>
                <wp:lineTo x="0" y="0"/>
              </wp:wrapPolygon>
            </wp:wrapTight>
            <wp:docPr id="3" name="Picture 3" descr="B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C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7588">
        <w:rPr>
          <w:noProof/>
          <w:lang w:eastAsia="en-AU"/>
        </w:rPr>
        <mc:AlternateContent>
          <mc:Choice Requires="wps">
            <w:drawing>
              <wp:anchor distT="0" distB="0" distL="114300" distR="114300" simplePos="0" relativeHeight="251661312" behindDoc="1" locked="0" layoutInCell="1" allowOverlap="1" wp14:anchorId="361E9A82" wp14:editId="4E02D4C7">
                <wp:simplePos x="0" y="0"/>
                <wp:positionH relativeFrom="margin">
                  <wp:align>right</wp:align>
                </wp:positionH>
                <wp:positionV relativeFrom="paragraph">
                  <wp:posOffset>6985</wp:posOffset>
                </wp:positionV>
                <wp:extent cx="1847850" cy="1504950"/>
                <wp:effectExtent l="0" t="0" r="0" b="0"/>
                <wp:wrapTight wrapText="bothSides">
                  <wp:wrapPolygon edited="0">
                    <wp:start x="445" y="0"/>
                    <wp:lineTo x="445" y="21327"/>
                    <wp:lineTo x="20932" y="21327"/>
                    <wp:lineTo x="20932" y="0"/>
                    <wp:lineTo x="445"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50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94279" w14:textId="2A15E7A4" w:rsidR="00601825" w:rsidRDefault="00601825" w:rsidP="00601825">
                            <w:pPr>
                              <w:tabs>
                                <w:tab w:val="left" w:pos="7513"/>
                              </w:tabs>
                              <w:jc w:val="right"/>
                              <w:rPr>
                                <w:rFonts w:ascii="Arial Narrow" w:hAnsi="Arial Narrow"/>
                                <w:sz w:val="24"/>
                              </w:rPr>
                            </w:pPr>
                            <w:r>
                              <w:rPr>
                                <w:rFonts w:ascii="Arial Narrow" w:hAnsi="Arial Narrow"/>
                                <w:sz w:val="24"/>
                              </w:rPr>
                              <w:t>Level 3</w:t>
                            </w:r>
                            <w:r w:rsidR="00E42DDB">
                              <w:rPr>
                                <w:rFonts w:ascii="Arial Narrow" w:hAnsi="Arial Narrow"/>
                                <w:sz w:val="24"/>
                              </w:rPr>
                              <w:t xml:space="preserve"> </w:t>
                            </w:r>
                            <w:r>
                              <w:rPr>
                                <w:rFonts w:ascii="Arial Narrow" w:hAnsi="Arial Narrow"/>
                                <w:sz w:val="24"/>
                              </w:rPr>
                              <w:t>Ross House</w:t>
                            </w:r>
                          </w:p>
                          <w:p w14:paraId="69A7E59C" w14:textId="77777777" w:rsidR="00601825" w:rsidRDefault="00601825" w:rsidP="00601825">
                            <w:pPr>
                              <w:tabs>
                                <w:tab w:val="left" w:pos="7513"/>
                              </w:tabs>
                              <w:jc w:val="right"/>
                              <w:rPr>
                                <w:rFonts w:ascii="Arial Narrow" w:hAnsi="Arial Narrow"/>
                                <w:sz w:val="24"/>
                              </w:rPr>
                            </w:pPr>
                            <w:r>
                              <w:rPr>
                                <w:rFonts w:ascii="Arial Narrow" w:hAnsi="Arial Narrow"/>
                                <w:sz w:val="24"/>
                              </w:rPr>
                              <w:t>247-251 Flinders Lane</w:t>
                            </w:r>
                          </w:p>
                          <w:p w14:paraId="692080B7" w14:textId="77777777" w:rsidR="00601825" w:rsidRDefault="00601825" w:rsidP="00601825">
                            <w:pPr>
                              <w:tabs>
                                <w:tab w:val="left" w:pos="7513"/>
                              </w:tabs>
                              <w:jc w:val="right"/>
                              <w:rPr>
                                <w:rFonts w:ascii="Arial Narrow" w:hAnsi="Arial Narrow"/>
                                <w:sz w:val="24"/>
                              </w:rPr>
                            </w:pPr>
                            <w:r>
                              <w:rPr>
                                <w:rFonts w:ascii="Arial Narrow" w:hAnsi="Arial Narrow"/>
                                <w:sz w:val="24"/>
                              </w:rPr>
                              <w:t>Melbourne Victoria 3000</w:t>
                            </w:r>
                          </w:p>
                          <w:p w14:paraId="1EF6CDAA" w14:textId="77777777" w:rsidR="00601825" w:rsidRDefault="00601825" w:rsidP="00601825">
                            <w:pPr>
                              <w:tabs>
                                <w:tab w:val="left" w:pos="7513"/>
                              </w:tabs>
                              <w:jc w:val="right"/>
                              <w:rPr>
                                <w:rFonts w:ascii="Arial Narrow" w:hAnsi="Arial Narrow"/>
                                <w:sz w:val="24"/>
                              </w:rPr>
                            </w:pPr>
                            <w:r>
                              <w:rPr>
                                <w:rFonts w:ascii="Arial Narrow" w:hAnsi="Arial Narrow"/>
                                <w:sz w:val="24"/>
                              </w:rPr>
                              <w:t>Telephone: 03 9654 1400</w:t>
                            </w:r>
                          </w:p>
                          <w:p w14:paraId="7D3CBCC9" w14:textId="77777777" w:rsidR="00601825" w:rsidRDefault="00601825" w:rsidP="00601825">
                            <w:pPr>
                              <w:tabs>
                                <w:tab w:val="left" w:pos="7513"/>
                              </w:tabs>
                              <w:jc w:val="right"/>
                              <w:rPr>
                                <w:rFonts w:ascii="Arial Narrow" w:hAnsi="Arial Narrow"/>
                                <w:sz w:val="24"/>
                              </w:rPr>
                            </w:pPr>
                            <w:r>
                              <w:rPr>
                                <w:rFonts w:ascii="Arial Narrow" w:hAnsi="Arial Narrow"/>
                                <w:sz w:val="24"/>
                              </w:rPr>
                              <w:t>Toll Free: 1800 033 660</w:t>
                            </w:r>
                          </w:p>
                          <w:p w14:paraId="1E23568B" w14:textId="77777777" w:rsidR="00601825" w:rsidRDefault="00601825" w:rsidP="00601825">
                            <w:pPr>
                              <w:tabs>
                                <w:tab w:val="left" w:pos="7513"/>
                              </w:tabs>
                              <w:jc w:val="right"/>
                              <w:rPr>
                                <w:rFonts w:ascii="Arial Narrow" w:hAnsi="Arial Narrow"/>
                                <w:sz w:val="24"/>
                              </w:rPr>
                            </w:pPr>
                            <w:r>
                              <w:rPr>
                                <w:rFonts w:ascii="Arial Narrow" w:hAnsi="Arial Narrow"/>
                                <w:sz w:val="24"/>
                              </w:rPr>
                              <w:t>Fax: 03 9650 3200</w:t>
                            </w:r>
                          </w:p>
                          <w:p w14:paraId="4CBBDF26" w14:textId="77777777" w:rsidR="00601825" w:rsidRDefault="00601825" w:rsidP="00601825">
                            <w:pPr>
                              <w:jc w:val="right"/>
                              <w:rPr>
                                <w:rFonts w:ascii="Arial Narrow" w:hAnsi="Arial Narrow"/>
                                <w:sz w:val="24"/>
                              </w:rPr>
                            </w:pPr>
                            <w:r>
                              <w:rPr>
                                <w:rFonts w:ascii="Arial Narrow" w:hAnsi="Arial Narrow"/>
                                <w:sz w:val="24"/>
                              </w:rPr>
                              <w:t>Email: bca@bca.org.au</w:t>
                            </w:r>
                          </w:p>
                          <w:p w14:paraId="5E6C87AD" w14:textId="77777777" w:rsidR="00601825" w:rsidRDefault="00601825" w:rsidP="00601825">
                            <w:pPr>
                              <w:jc w:val="right"/>
                              <w:rPr>
                                <w:rFonts w:ascii="Arial Narrow" w:hAnsi="Arial Narrow"/>
                                <w:sz w:val="24"/>
                              </w:rPr>
                            </w:pPr>
                            <w:r>
                              <w:rPr>
                                <w:rFonts w:ascii="Arial Narrow" w:hAnsi="Arial Narrow"/>
                                <w:sz w:val="24"/>
                              </w:rPr>
                              <w:t>Website: www.bca.org.au</w:t>
                            </w:r>
                          </w:p>
                          <w:p w14:paraId="049DCDA5" w14:textId="77777777" w:rsidR="00601825" w:rsidRDefault="00601825" w:rsidP="0060182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E9A82" id="_x0000_t202" coordsize="21600,21600" o:spt="202" path="m,l,21600r21600,l21600,xe">
                <v:stroke joinstyle="miter"/>
                <v:path gradientshapeok="t" o:connecttype="rect"/>
              </v:shapetype>
              <v:shape id="Text Box 2" o:spid="_x0000_s1026" type="#_x0000_t202" style="position:absolute;margin-left:94.3pt;margin-top:.55pt;width:145.5pt;height:118.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8rswIAALo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" filled="f" stroked="f">
                <v:textbox>
                  <w:txbxContent>
                    <w:p w14:paraId="22E94279" w14:textId="2A15E7A4" w:rsidR="00601825" w:rsidRDefault="00601825" w:rsidP="00601825">
                      <w:pPr>
                        <w:tabs>
                          <w:tab w:val="left" w:pos="7513"/>
                        </w:tabs>
                        <w:jc w:val="right"/>
                        <w:rPr>
                          <w:rFonts w:ascii="Arial Narrow" w:hAnsi="Arial Narrow"/>
                          <w:sz w:val="24"/>
                        </w:rPr>
                      </w:pPr>
                      <w:r>
                        <w:rPr>
                          <w:rFonts w:ascii="Arial Narrow" w:hAnsi="Arial Narrow"/>
                          <w:sz w:val="24"/>
                        </w:rPr>
                        <w:t>Level 3</w:t>
                      </w:r>
                      <w:r w:rsidR="00E42DDB">
                        <w:rPr>
                          <w:rFonts w:ascii="Arial Narrow" w:hAnsi="Arial Narrow"/>
                          <w:sz w:val="24"/>
                        </w:rPr>
                        <w:t xml:space="preserve"> </w:t>
                      </w:r>
                      <w:r>
                        <w:rPr>
                          <w:rFonts w:ascii="Arial Narrow" w:hAnsi="Arial Narrow"/>
                          <w:sz w:val="24"/>
                        </w:rPr>
                        <w:t>Ross House</w:t>
                      </w:r>
                    </w:p>
                    <w:p w14:paraId="69A7E59C" w14:textId="77777777" w:rsidR="00601825" w:rsidRDefault="00601825" w:rsidP="00601825">
                      <w:pPr>
                        <w:tabs>
                          <w:tab w:val="left" w:pos="7513"/>
                        </w:tabs>
                        <w:jc w:val="right"/>
                        <w:rPr>
                          <w:rFonts w:ascii="Arial Narrow" w:hAnsi="Arial Narrow"/>
                          <w:sz w:val="24"/>
                        </w:rPr>
                      </w:pPr>
                      <w:r>
                        <w:rPr>
                          <w:rFonts w:ascii="Arial Narrow" w:hAnsi="Arial Narrow"/>
                          <w:sz w:val="24"/>
                        </w:rPr>
                        <w:t>247-251 Flinders Lane</w:t>
                      </w:r>
                    </w:p>
                    <w:p w14:paraId="692080B7" w14:textId="77777777" w:rsidR="00601825" w:rsidRDefault="00601825" w:rsidP="00601825">
                      <w:pPr>
                        <w:tabs>
                          <w:tab w:val="left" w:pos="7513"/>
                        </w:tabs>
                        <w:jc w:val="right"/>
                        <w:rPr>
                          <w:rFonts w:ascii="Arial Narrow" w:hAnsi="Arial Narrow"/>
                          <w:sz w:val="24"/>
                        </w:rPr>
                      </w:pPr>
                      <w:r>
                        <w:rPr>
                          <w:rFonts w:ascii="Arial Narrow" w:hAnsi="Arial Narrow"/>
                          <w:sz w:val="24"/>
                        </w:rPr>
                        <w:t>Melbourne Victoria 3000</w:t>
                      </w:r>
                    </w:p>
                    <w:p w14:paraId="1EF6CDAA" w14:textId="77777777" w:rsidR="00601825" w:rsidRDefault="00601825" w:rsidP="00601825">
                      <w:pPr>
                        <w:tabs>
                          <w:tab w:val="left" w:pos="7513"/>
                        </w:tabs>
                        <w:jc w:val="right"/>
                        <w:rPr>
                          <w:rFonts w:ascii="Arial Narrow" w:hAnsi="Arial Narrow"/>
                          <w:sz w:val="24"/>
                        </w:rPr>
                      </w:pPr>
                      <w:r>
                        <w:rPr>
                          <w:rFonts w:ascii="Arial Narrow" w:hAnsi="Arial Narrow"/>
                          <w:sz w:val="24"/>
                        </w:rPr>
                        <w:t>Telephone: 03 9654 1400</w:t>
                      </w:r>
                    </w:p>
                    <w:p w14:paraId="7D3CBCC9" w14:textId="77777777" w:rsidR="00601825" w:rsidRDefault="00601825" w:rsidP="00601825">
                      <w:pPr>
                        <w:tabs>
                          <w:tab w:val="left" w:pos="7513"/>
                        </w:tabs>
                        <w:jc w:val="right"/>
                        <w:rPr>
                          <w:rFonts w:ascii="Arial Narrow" w:hAnsi="Arial Narrow"/>
                          <w:sz w:val="24"/>
                        </w:rPr>
                      </w:pPr>
                      <w:r>
                        <w:rPr>
                          <w:rFonts w:ascii="Arial Narrow" w:hAnsi="Arial Narrow"/>
                          <w:sz w:val="24"/>
                        </w:rPr>
                        <w:t>Toll Free: 1800 033 660</w:t>
                      </w:r>
                    </w:p>
                    <w:p w14:paraId="1E23568B" w14:textId="77777777" w:rsidR="00601825" w:rsidRDefault="00601825" w:rsidP="00601825">
                      <w:pPr>
                        <w:tabs>
                          <w:tab w:val="left" w:pos="7513"/>
                        </w:tabs>
                        <w:jc w:val="right"/>
                        <w:rPr>
                          <w:rFonts w:ascii="Arial Narrow" w:hAnsi="Arial Narrow"/>
                          <w:sz w:val="24"/>
                        </w:rPr>
                      </w:pPr>
                      <w:r>
                        <w:rPr>
                          <w:rFonts w:ascii="Arial Narrow" w:hAnsi="Arial Narrow"/>
                          <w:sz w:val="24"/>
                        </w:rPr>
                        <w:t>Fax: 03 9650 3200</w:t>
                      </w:r>
                    </w:p>
                    <w:p w14:paraId="4CBBDF26" w14:textId="77777777" w:rsidR="00601825" w:rsidRDefault="00601825" w:rsidP="00601825">
                      <w:pPr>
                        <w:jc w:val="right"/>
                        <w:rPr>
                          <w:rFonts w:ascii="Arial Narrow" w:hAnsi="Arial Narrow"/>
                          <w:sz w:val="24"/>
                        </w:rPr>
                      </w:pPr>
                      <w:r>
                        <w:rPr>
                          <w:rFonts w:ascii="Arial Narrow" w:hAnsi="Arial Narrow"/>
                          <w:sz w:val="24"/>
                        </w:rPr>
                        <w:t>Email: bca@bca.org.au</w:t>
                      </w:r>
                    </w:p>
                    <w:p w14:paraId="5E6C87AD" w14:textId="77777777" w:rsidR="00601825" w:rsidRDefault="00601825" w:rsidP="00601825">
                      <w:pPr>
                        <w:jc w:val="right"/>
                        <w:rPr>
                          <w:rFonts w:ascii="Arial Narrow" w:hAnsi="Arial Narrow"/>
                          <w:sz w:val="24"/>
                        </w:rPr>
                      </w:pPr>
                      <w:r>
                        <w:rPr>
                          <w:rFonts w:ascii="Arial Narrow" w:hAnsi="Arial Narrow"/>
                          <w:sz w:val="24"/>
                        </w:rPr>
                        <w:t>Website: www.bca.org.au</w:t>
                      </w:r>
                    </w:p>
                    <w:p w14:paraId="049DCDA5" w14:textId="77777777" w:rsidR="00601825" w:rsidRDefault="00601825" w:rsidP="00601825">
                      <w:pPr>
                        <w:jc w:val="right"/>
                      </w:pPr>
                    </w:p>
                  </w:txbxContent>
                </v:textbox>
                <w10:wrap type="tight" anchorx="margin"/>
              </v:shape>
            </w:pict>
          </mc:Fallback>
        </mc:AlternateContent>
      </w:r>
      <w:r w:rsidR="00601825" w:rsidRPr="00527588">
        <w:rPr>
          <w:noProof/>
          <w:lang w:eastAsia="en-AU"/>
        </w:rPr>
        <mc:AlternateContent>
          <mc:Choice Requires="wps">
            <w:drawing>
              <wp:anchor distT="0" distB="0" distL="114300" distR="114300" simplePos="0" relativeHeight="251659264" behindDoc="0" locked="1" layoutInCell="1" allowOverlap="0" wp14:anchorId="3A485556" wp14:editId="03FE9BD6">
                <wp:simplePos x="0" y="0"/>
                <wp:positionH relativeFrom="page">
                  <wp:posOffset>1080135</wp:posOffset>
                </wp:positionH>
                <wp:positionV relativeFrom="page">
                  <wp:posOffset>10175240</wp:posOffset>
                </wp:positionV>
                <wp:extent cx="5577840" cy="278765"/>
                <wp:effectExtent l="0" t="0" r="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2C9F8" w14:textId="77777777" w:rsidR="00601825" w:rsidRDefault="00601825" w:rsidP="00601825">
                            <w:pPr>
                              <w:jc w:val="center"/>
                              <w:rPr>
                                <w:sz w:val="20"/>
                              </w:rPr>
                            </w:pPr>
                            <w:r>
                              <w:rPr>
                                <w:sz w:val="20"/>
                              </w:rPr>
                              <w:t>Blind Citizens Australia ABN 90 006 985 226.  Gifts are Tax Deductible.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85556" id="Text Box 1" o:spid="_x0000_s1027" type="#_x0000_t202" style="position:absolute;margin-left:85.05pt;margin-top:801.2pt;width:439.2pt;height:21.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RKXtQIAAMA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" o:allowoverlap="f" filled="f" stroked="f">
                <v:textbox>
                  <w:txbxContent>
                    <w:p w14:paraId="1902C9F8" w14:textId="77777777" w:rsidR="00601825" w:rsidRDefault="00601825" w:rsidP="00601825">
                      <w:pPr>
                        <w:jc w:val="center"/>
                        <w:rPr>
                          <w:sz w:val="20"/>
                        </w:rPr>
                      </w:pPr>
                      <w:r>
                        <w:rPr>
                          <w:sz w:val="20"/>
                        </w:rPr>
                        <w:t>Blind Citizens Australia ABN 90 006 985 226.  Gifts are Tax Deductible.</w:t>
                      </w:r>
                    </w:p>
                  </w:txbxContent>
                </v:textbox>
                <w10:wrap anchorx="page" anchory="page"/>
                <w10:anchorlock/>
              </v:shape>
            </w:pict>
          </mc:Fallback>
        </mc:AlternateContent>
      </w:r>
    </w:p>
    <w:p w14:paraId="115F6AF6" w14:textId="77777777" w:rsidR="00601825" w:rsidRPr="00527588" w:rsidRDefault="00601825" w:rsidP="00601825"/>
    <w:p w14:paraId="1497268D" w14:textId="77777777" w:rsidR="00601825" w:rsidRPr="00527588" w:rsidRDefault="00601825" w:rsidP="00601825"/>
    <w:p w14:paraId="05AEB822" w14:textId="77777777" w:rsidR="00601825" w:rsidRPr="00527588" w:rsidRDefault="00601825" w:rsidP="00601825"/>
    <w:p w14:paraId="1ADA99B7" w14:textId="77777777" w:rsidR="00601825" w:rsidRPr="00527588" w:rsidRDefault="00601825" w:rsidP="00601825"/>
    <w:p w14:paraId="4F47BF25" w14:textId="77777777" w:rsidR="00601825" w:rsidRPr="00527588" w:rsidRDefault="00601825" w:rsidP="00601825">
      <w:pPr>
        <w:rPr>
          <w:sz w:val="20"/>
        </w:rPr>
      </w:pPr>
    </w:p>
    <w:p w14:paraId="0E7CDB17" w14:textId="77777777" w:rsidR="002A465D" w:rsidRPr="00527588" w:rsidRDefault="002A465D" w:rsidP="00601825">
      <w:pPr>
        <w:rPr>
          <w:sz w:val="20"/>
        </w:rPr>
      </w:pPr>
    </w:p>
    <w:p w14:paraId="66EDC35E" w14:textId="77777777" w:rsidR="00601825" w:rsidRPr="00527588" w:rsidRDefault="00601825" w:rsidP="00601825">
      <w:pPr>
        <w:rPr>
          <w:color w:val="008000"/>
          <w:sz w:val="44"/>
        </w:rPr>
      </w:pPr>
      <w:r w:rsidRPr="00527588">
        <w:rPr>
          <w:color w:val="008000"/>
          <w:sz w:val="44"/>
        </w:rPr>
        <w:t>Blind Citizens Australia</w:t>
      </w:r>
    </w:p>
    <w:p w14:paraId="4A6CC7F6" w14:textId="77777777" w:rsidR="00601825" w:rsidRPr="00527588" w:rsidRDefault="00601825" w:rsidP="00850422">
      <w:pPr>
        <w:pStyle w:val="NormalStandardPrint"/>
      </w:pPr>
    </w:p>
    <w:p w14:paraId="4F29D92D" w14:textId="77777777" w:rsidR="00601825" w:rsidRPr="00527588" w:rsidRDefault="00601825" w:rsidP="00911BC9">
      <w:pPr>
        <w:pStyle w:val="Heading1"/>
        <w:rPr>
          <w:sz w:val="28"/>
          <w:szCs w:val="28"/>
        </w:rPr>
      </w:pPr>
      <w:r w:rsidRPr="00527588">
        <w:rPr>
          <w:sz w:val="28"/>
          <w:szCs w:val="28"/>
        </w:rPr>
        <w:t>Position Statement on Accessible Voting</w:t>
      </w:r>
    </w:p>
    <w:p w14:paraId="137D7E0C" w14:textId="77777777" w:rsidR="00601825" w:rsidRPr="00527588" w:rsidRDefault="00601825" w:rsidP="00850422">
      <w:pPr>
        <w:pStyle w:val="NormalStandardPrint"/>
      </w:pPr>
    </w:p>
    <w:p w14:paraId="50595F03" w14:textId="7F182156" w:rsidR="002158A0" w:rsidRPr="00527588" w:rsidRDefault="00AC5B82" w:rsidP="00850422">
      <w:pPr>
        <w:pStyle w:val="NormalStandardPrint"/>
      </w:pPr>
      <w:r>
        <w:t>Febr</w:t>
      </w:r>
      <w:r w:rsidR="00E7271C">
        <w:t>uary 2019</w:t>
      </w:r>
    </w:p>
    <w:p w14:paraId="0F9EC8F7" w14:textId="2B7B873C" w:rsidR="00B3797F" w:rsidRDefault="00B3797F" w:rsidP="00B3797F">
      <w:pPr>
        <w:rPr>
          <w:rFonts w:ascii="Arial" w:eastAsia="Times New Roman" w:hAnsi="Arial" w:cs="Arial"/>
          <w:b/>
          <w:bCs/>
          <w:kern w:val="32"/>
          <w:sz w:val="28"/>
          <w:szCs w:val="28"/>
          <w:lang w:eastAsia="en-AU"/>
        </w:rPr>
      </w:pPr>
      <w:bookmarkStart w:id="0" w:name="_GoBack"/>
      <w:bookmarkEnd w:id="0"/>
    </w:p>
    <w:p w14:paraId="3CFFE0B0" w14:textId="3E59A5F2" w:rsidR="003B50F9" w:rsidRPr="003B50F9" w:rsidRDefault="003212EA" w:rsidP="00B3797F">
      <w:pPr>
        <w:rPr>
          <w:rFonts w:ascii="Arial" w:eastAsia="Times New Roman" w:hAnsi="Arial" w:cs="Arial"/>
          <w:bCs/>
          <w:kern w:val="32"/>
          <w:sz w:val="24"/>
          <w:szCs w:val="24"/>
          <w:lang w:eastAsia="en-AU"/>
        </w:rPr>
      </w:pPr>
      <w:r>
        <w:rPr>
          <w:rFonts w:ascii="Arial" w:eastAsia="Times New Roman" w:hAnsi="Arial" w:cs="Arial"/>
          <w:bCs/>
          <w:kern w:val="32"/>
          <w:sz w:val="24"/>
          <w:szCs w:val="24"/>
          <w:lang w:eastAsia="en-AU"/>
        </w:rPr>
        <w:t>T</w:t>
      </w:r>
      <w:r w:rsidR="003B50F9" w:rsidRPr="003B50F9">
        <w:rPr>
          <w:rFonts w:ascii="Arial" w:eastAsia="Times New Roman" w:hAnsi="Arial" w:cs="Arial"/>
          <w:bCs/>
          <w:kern w:val="32"/>
          <w:sz w:val="24"/>
          <w:szCs w:val="24"/>
          <w:lang w:eastAsia="en-AU"/>
        </w:rPr>
        <w:t xml:space="preserve">his position statement should be read in conjunction with </w:t>
      </w:r>
      <w:r w:rsidR="00E42DDB">
        <w:rPr>
          <w:rFonts w:ascii="Arial" w:eastAsia="Times New Roman" w:hAnsi="Arial" w:cs="Arial"/>
          <w:bCs/>
          <w:kern w:val="32"/>
          <w:sz w:val="24"/>
          <w:szCs w:val="24"/>
          <w:lang w:eastAsia="en-AU"/>
        </w:rPr>
        <w:t xml:space="preserve">BCA’s </w:t>
      </w:r>
      <w:r w:rsidR="003B50F9" w:rsidRPr="003B50F9">
        <w:rPr>
          <w:rFonts w:ascii="Arial" w:eastAsia="Times New Roman" w:hAnsi="Arial" w:cs="Arial"/>
          <w:bCs/>
          <w:kern w:val="32"/>
          <w:sz w:val="24"/>
          <w:szCs w:val="24"/>
          <w:lang w:eastAsia="en-AU"/>
        </w:rPr>
        <w:t xml:space="preserve">Environmental </w:t>
      </w:r>
      <w:r w:rsidR="00CD1A14">
        <w:rPr>
          <w:rFonts w:ascii="Arial" w:eastAsia="Times New Roman" w:hAnsi="Arial" w:cs="Arial"/>
          <w:bCs/>
          <w:kern w:val="32"/>
          <w:sz w:val="24"/>
          <w:szCs w:val="24"/>
          <w:lang w:eastAsia="en-AU"/>
        </w:rPr>
        <w:t>Scan on Accessible Voting, which</w:t>
      </w:r>
      <w:r w:rsidR="003B50F9" w:rsidRPr="003B50F9">
        <w:rPr>
          <w:rFonts w:ascii="Arial" w:eastAsia="Times New Roman" w:hAnsi="Arial" w:cs="Arial"/>
          <w:bCs/>
          <w:kern w:val="32"/>
          <w:sz w:val="24"/>
          <w:szCs w:val="24"/>
          <w:lang w:eastAsia="en-AU"/>
        </w:rPr>
        <w:t xml:space="preserve"> provides detailed information on</w:t>
      </w:r>
      <w:r w:rsidR="008F3BDD">
        <w:rPr>
          <w:rFonts w:ascii="Arial" w:eastAsia="Times New Roman" w:hAnsi="Arial" w:cs="Arial"/>
          <w:bCs/>
          <w:kern w:val="32"/>
          <w:sz w:val="24"/>
          <w:szCs w:val="24"/>
          <w:lang w:eastAsia="en-AU"/>
        </w:rPr>
        <w:t xml:space="preserve"> accessible</w:t>
      </w:r>
      <w:r w:rsidR="003B50F9" w:rsidRPr="003B50F9">
        <w:rPr>
          <w:rFonts w:ascii="Arial" w:eastAsia="Times New Roman" w:hAnsi="Arial" w:cs="Arial"/>
          <w:bCs/>
          <w:kern w:val="32"/>
          <w:sz w:val="24"/>
          <w:szCs w:val="24"/>
          <w:lang w:eastAsia="en-AU"/>
        </w:rPr>
        <w:t xml:space="preserve"> voting </w:t>
      </w:r>
      <w:r w:rsidR="008F3BDD">
        <w:rPr>
          <w:rFonts w:ascii="Arial" w:eastAsia="Times New Roman" w:hAnsi="Arial" w:cs="Arial"/>
          <w:bCs/>
          <w:kern w:val="32"/>
          <w:sz w:val="24"/>
          <w:szCs w:val="24"/>
          <w:lang w:eastAsia="en-AU"/>
        </w:rPr>
        <w:t>options</w:t>
      </w:r>
      <w:r w:rsidR="003B50F9" w:rsidRPr="003B50F9">
        <w:rPr>
          <w:rFonts w:ascii="Arial" w:eastAsia="Times New Roman" w:hAnsi="Arial" w:cs="Arial"/>
          <w:bCs/>
          <w:kern w:val="32"/>
          <w:sz w:val="24"/>
          <w:szCs w:val="24"/>
          <w:lang w:eastAsia="en-AU"/>
        </w:rPr>
        <w:t xml:space="preserve"> and the current voting methods available in each state or territory of Australia.</w:t>
      </w:r>
    </w:p>
    <w:p w14:paraId="388614B3" w14:textId="77777777" w:rsidR="003B50F9" w:rsidRPr="00527588" w:rsidRDefault="003B50F9" w:rsidP="00B3797F">
      <w:pPr>
        <w:rPr>
          <w:rFonts w:ascii="Arial" w:eastAsia="Times New Roman" w:hAnsi="Arial" w:cs="Arial"/>
          <w:b/>
          <w:bCs/>
          <w:kern w:val="32"/>
          <w:sz w:val="28"/>
          <w:szCs w:val="28"/>
          <w:lang w:eastAsia="en-AU"/>
        </w:rPr>
      </w:pPr>
    </w:p>
    <w:p w14:paraId="59905B29" w14:textId="77777777" w:rsidR="00B3797F" w:rsidRPr="00527588" w:rsidRDefault="00B3797F" w:rsidP="00911BC9">
      <w:pPr>
        <w:pStyle w:val="Heading2"/>
        <w:rPr>
          <w:rFonts w:ascii="Arial" w:hAnsi="Arial" w:cs="Arial"/>
          <w:b/>
          <w:color w:val="auto"/>
        </w:rPr>
      </w:pPr>
      <w:r w:rsidRPr="00527588">
        <w:rPr>
          <w:rFonts w:ascii="Arial" w:eastAsia="Times New Roman" w:hAnsi="Arial" w:cs="Arial"/>
          <w:b/>
          <w:color w:val="auto"/>
          <w:lang w:eastAsia="en-AU"/>
        </w:rPr>
        <w:t>Background</w:t>
      </w:r>
    </w:p>
    <w:p w14:paraId="0D2A1865" w14:textId="4B49A424" w:rsidR="00B3797F" w:rsidRPr="006A1EE5" w:rsidRDefault="00B3797F" w:rsidP="00850422">
      <w:pPr>
        <w:pStyle w:val="NormalStandardPrint"/>
      </w:pPr>
      <w:r w:rsidRPr="00527588">
        <w:t>Securing a method of casting a secret, independent and verifiable vote for people who are blind or vision impaired has remained at the top of Blind Citizens Australia’s policy agenda for several years.</w:t>
      </w:r>
      <w:r w:rsidR="006A1EE5" w:rsidRPr="006A1EE5">
        <w:t xml:space="preserve">  Steps have been taken to enhance access</w:t>
      </w:r>
      <w:r w:rsidR="006A1EE5">
        <w:t xml:space="preserve"> to voting for people with disability in a number of state jurisdictions, however most of these solutions still fall well short of the needs of people who are blind or vision impaired. Further, </w:t>
      </w:r>
      <w:r w:rsidR="006A1EE5">
        <w:rPr>
          <w:lang w:val="en-US"/>
        </w:rPr>
        <w:t xml:space="preserve">greater </w:t>
      </w:r>
      <w:r w:rsidR="006A1EE5">
        <w:t>c</w:t>
      </w:r>
      <w:r w:rsidR="006A1EE5" w:rsidRPr="001E57C4">
        <w:t xml:space="preserve">onsistency </w:t>
      </w:r>
      <w:r w:rsidR="006A1EE5">
        <w:t xml:space="preserve">is required across all jurisdictions </w:t>
      </w:r>
      <w:r w:rsidR="006A1EE5" w:rsidRPr="001E57C4">
        <w:t xml:space="preserve">to provide a </w:t>
      </w:r>
      <w:r w:rsidR="006A1EE5">
        <w:t>more uniform approach to accessible voting that effectively upholds the rights of Australians who are blind or vision impaired.</w:t>
      </w:r>
    </w:p>
    <w:p w14:paraId="416C7339" w14:textId="77777777" w:rsidR="006A1EE5" w:rsidRPr="00527588" w:rsidRDefault="006A1EE5" w:rsidP="00850422">
      <w:pPr>
        <w:pStyle w:val="NormalStandardPrint"/>
        <w:rPr>
          <w:b/>
        </w:rPr>
      </w:pPr>
    </w:p>
    <w:p w14:paraId="22F694B0" w14:textId="77777777" w:rsidR="002158A0" w:rsidRPr="00527588" w:rsidRDefault="002158A0" w:rsidP="00911BC9">
      <w:pPr>
        <w:pStyle w:val="Heading2"/>
        <w:rPr>
          <w:rFonts w:ascii="Arial" w:hAnsi="Arial" w:cs="Arial"/>
          <w:b/>
          <w:color w:val="auto"/>
          <w:sz w:val="24"/>
          <w:szCs w:val="24"/>
        </w:rPr>
      </w:pPr>
      <w:r w:rsidRPr="00527588">
        <w:rPr>
          <w:rFonts w:ascii="Arial" w:hAnsi="Arial" w:cs="Arial"/>
          <w:b/>
          <w:color w:val="auto"/>
          <w:sz w:val="24"/>
          <w:szCs w:val="24"/>
        </w:rPr>
        <w:t>Position</w:t>
      </w:r>
    </w:p>
    <w:p w14:paraId="68B2EE0A" w14:textId="2680147E" w:rsidR="00850422" w:rsidRPr="00527588" w:rsidRDefault="00850422" w:rsidP="00850422">
      <w:pPr>
        <w:pStyle w:val="NormalStandardPrint"/>
      </w:pPr>
      <w:r w:rsidRPr="00527588">
        <w:t xml:space="preserve">Blind Citizens Australia asserts that a system of </w:t>
      </w:r>
      <w:r w:rsidRPr="00465A5C">
        <w:t>remote</w:t>
      </w:r>
      <w:r w:rsidRPr="00527588">
        <w:t xml:space="preserve"> voting must be made available for all federal</w:t>
      </w:r>
      <w:r w:rsidR="00F8088D">
        <w:t>, state and local</w:t>
      </w:r>
      <w:r w:rsidRPr="00527588">
        <w:t xml:space="preserve"> government elections to better allow people with disability to exercise their right of citizenship, and their compulsory </w:t>
      </w:r>
      <w:r w:rsidR="00B3797F" w:rsidRPr="00527588">
        <w:t xml:space="preserve">democratic </w:t>
      </w:r>
      <w:r w:rsidRPr="00527588">
        <w:t xml:space="preserve">responsibility through the electoral process. </w:t>
      </w:r>
    </w:p>
    <w:p w14:paraId="2AF0A93D" w14:textId="7FE1011E" w:rsidR="006A1EE5" w:rsidRDefault="006A1EE5" w:rsidP="0093767A">
      <w:pPr>
        <w:pStyle w:val="NormalStandardPrint"/>
      </w:pPr>
    </w:p>
    <w:p w14:paraId="038E7EC8" w14:textId="16B9610A" w:rsidR="00CD1A14" w:rsidRDefault="006A1EE5" w:rsidP="006A1EE5">
      <w:pPr>
        <w:pStyle w:val="ListBullet"/>
        <w:numPr>
          <w:ilvl w:val="0"/>
          <w:numId w:val="0"/>
        </w:numPr>
        <w:tabs>
          <w:tab w:val="left" w:pos="720"/>
        </w:tabs>
        <w:rPr>
          <w:rFonts w:ascii="Arial" w:hAnsi="Arial" w:cs="Arial"/>
          <w:sz w:val="24"/>
          <w:szCs w:val="24"/>
        </w:rPr>
      </w:pPr>
      <w:r w:rsidRPr="00850422">
        <w:rPr>
          <w:rFonts w:ascii="Arial" w:hAnsi="Arial" w:cs="Arial"/>
          <w:sz w:val="24"/>
          <w:szCs w:val="24"/>
        </w:rPr>
        <w:t>The iVote system is currently the only system in Australia that is considered by Blind Citizens Australia to be 100% secret, independent and verifiable. This is a view that has been formulated through extensive consultation with electors who are blind or vision impaired</w:t>
      </w:r>
      <w:r w:rsidR="00E7271C">
        <w:rPr>
          <w:rFonts w:ascii="Arial" w:hAnsi="Arial" w:cs="Arial"/>
          <w:sz w:val="24"/>
          <w:szCs w:val="24"/>
        </w:rPr>
        <w:t>,</w:t>
      </w:r>
      <w:r w:rsidRPr="00850422">
        <w:rPr>
          <w:rFonts w:ascii="Arial" w:hAnsi="Arial" w:cs="Arial"/>
          <w:sz w:val="24"/>
          <w:szCs w:val="24"/>
        </w:rPr>
        <w:t xml:space="preserve"> over a number of years.</w:t>
      </w:r>
      <w:r w:rsidR="00CD1A14">
        <w:rPr>
          <w:rFonts w:ascii="Arial" w:hAnsi="Arial" w:cs="Arial"/>
          <w:sz w:val="24"/>
          <w:szCs w:val="24"/>
        </w:rPr>
        <w:t xml:space="preserve"> iVote provides voters with an option of telephone</w:t>
      </w:r>
      <w:r w:rsidR="003825FA">
        <w:rPr>
          <w:rFonts w:ascii="Arial" w:hAnsi="Arial" w:cs="Arial"/>
          <w:sz w:val="24"/>
          <w:szCs w:val="24"/>
        </w:rPr>
        <w:t xml:space="preserve"> (with an automated key prompt system)</w:t>
      </w:r>
      <w:r w:rsidR="00CD1A14">
        <w:rPr>
          <w:rFonts w:ascii="Arial" w:hAnsi="Arial" w:cs="Arial"/>
          <w:sz w:val="24"/>
          <w:szCs w:val="24"/>
        </w:rPr>
        <w:t xml:space="preserve"> and internet voting, and is available outside of the polling booth.</w:t>
      </w:r>
      <w:r w:rsidR="002F25B9">
        <w:rPr>
          <w:rFonts w:ascii="Arial" w:hAnsi="Arial" w:cs="Arial"/>
          <w:sz w:val="24"/>
          <w:szCs w:val="24"/>
        </w:rPr>
        <w:t xml:space="preserve">  iVote should be used in conjunction with accessibility methods such as the provision of voting information and ballot papers in the voter’s preferred </w:t>
      </w:r>
      <w:r w:rsidR="003212EA">
        <w:rPr>
          <w:rFonts w:ascii="Arial" w:hAnsi="Arial" w:cs="Arial"/>
          <w:sz w:val="24"/>
          <w:szCs w:val="24"/>
        </w:rPr>
        <w:t>format.</w:t>
      </w:r>
    </w:p>
    <w:p w14:paraId="510A87C6" w14:textId="1C0796FE" w:rsidR="00CD1A14" w:rsidRDefault="00CD1A14" w:rsidP="006A1EE5">
      <w:pPr>
        <w:pStyle w:val="ListBullet"/>
        <w:numPr>
          <w:ilvl w:val="0"/>
          <w:numId w:val="0"/>
        </w:numPr>
        <w:tabs>
          <w:tab w:val="left" w:pos="720"/>
        </w:tabs>
        <w:rPr>
          <w:rFonts w:ascii="Arial" w:hAnsi="Arial" w:cs="Arial"/>
          <w:sz w:val="24"/>
          <w:szCs w:val="24"/>
        </w:rPr>
      </w:pPr>
    </w:p>
    <w:p w14:paraId="72FFE3D2" w14:textId="77777777" w:rsidR="00B3797F" w:rsidRPr="00527588" w:rsidRDefault="00B3797F" w:rsidP="00911BC9">
      <w:pPr>
        <w:pStyle w:val="Heading2"/>
        <w:rPr>
          <w:rFonts w:ascii="Arial" w:hAnsi="Arial" w:cs="Arial"/>
          <w:b/>
          <w:color w:val="auto"/>
          <w:sz w:val="24"/>
          <w:szCs w:val="24"/>
        </w:rPr>
      </w:pPr>
      <w:r w:rsidRPr="00527588">
        <w:rPr>
          <w:rFonts w:ascii="Arial" w:hAnsi="Arial" w:cs="Arial"/>
          <w:b/>
          <w:color w:val="auto"/>
          <w:sz w:val="24"/>
          <w:szCs w:val="24"/>
        </w:rPr>
        <w:t>Context</w:t>
      </w:r>
    </w:p>
    <w:p w14:paraId="5DD3E7A0" w14:textId="77777777" w:rsidR="00465A5C" w:rsidRPr="00527588" w:rsidRDefault="00465A5C" w:rsidP="00465A5C">
      <w:pPr>
        <w:pStyle w:val="ListBullet"/>
        <w:numPr>
          <w:ilvl w:val="0"/>
          <w:numId w:val="0"/>
        </w:numPr>
        <w:tabs>
          <w:tab w:val="left" w:pos="720"/>
        </w:tabs>
        <w:rPr>
          <w:rFonts w:ascii="Arial" w:hAnsi="Arial" w:cs="Arial"/>
          <w:sz w:val="24"/>
          <w:szCs w:val="24"/>
        </w:rPr>
      </w:pPr>
      <w:r w:rsidRPr="00527588">
        <w:rPr>
          <w:rFonts w:ascii="Arial" w:hAnsi="Arial" w:cs="Arial"/>
          <w:sz w:val="24"/>
          <w:szCs w:val="24"/>
        </w:rPr>
        <w:t>Article 4 of the Convention on the Rights of Per</w:t>
      </w:r>
      <w:r>
        <w:rPr>
          <w:rFonts w:ascii="Arial" w:hAnsi="Arial" w:cs="Arial"/>
          <w:sz w:val="24"/>
          <w:szCs w:val="24"/>
        </w:rPr>
        <w:t xml:space="preserve">sons with Disabilities, </w:t>
      </w:r>
      <w:r w:rsidRPr="00527588">
        <w:rPr>
          <w:rFonts w:ascii="Arial" w:hAnsi="Arial" w:cs="Arial"/>
          <w:sz w:val="24"/>
          <w:szCs w:val="24"/>
        </w:rPr>
        <w:t>imposes an obligation on governments “To adopt all appropriate legislative, administrative and other measures for the implementation of the rights recognized in the Convention; including the right to participate fully in political and public life.”</w:t>
      </w:r>
    </w:p>
    <w:p w14:paraId="2569CB1B" w14:textId="77777777" w:rsidR="00465A5C" w:rsidRDefault="00465A5C" w:rsidP="00850422">
      <w:pPr>
        <w:pStyle w:val="NormalStandardPrint"/>
      </w:pPr>
    </w:p>
    <w:p w14:paraId="5AB9B657" w14:textId="5C8AB18A" w:rsidR="00850422" w:rsidRPr="00527588" w:rsidRDefault="00850422" w:rsidP="00850422">
      <w:pPr>
        <w:pStyle w:val="NormalStandardPrint"/>
      </w:pPr>
      <w:r w:rsidRPr="00527588">
        <w:t xml:space="preserve">The adoption of remote voting </w:t>
      </w:r>
      <w:r w:rsidR="00E7271C">
        <w:t xml:space="preserve">that has been implemented in Australia </w:t>
      </w:r>
      <w:r w:rsidRPr="00527588">
        <w:t>has already significantly increased the participation of people who are blind or vision impaired in the democratic process at the state and federal level</w:t>
      </w:r>
      <w:r w:rsidR="003B1698">
        <w:t>.</w:t>
      </w:r>
      <w:r w:rsidRPr="00527588">
        <w:t xml:space="preserve"> </w:t>
      </w:r>
    </w:p>
    <w:p w14:paraId="21951ED2" w14:textId="77777777" w:rsidR="00850422" w:rsidRPr="00527588" w:rsidRDefault="00850422" w:rsidP="00850422">
      <w:pPr>
        <w:pStyle w:val="ListBullet"/>
        <w:numPr>
          <w:ilvl w:val="0"/>
          <w:numId w:val="0"/>
        </w:numPr>
        <w:tabs>
          <w:tab w:val="left" w:pos="720"/>
        </w:tabs>
        <w:rPr>
          <w:rFonts w:ascii="Arial" w:hAnsi="Arial" w:cs="Arial"/>
          <w:sz w:val="24"/>
          <w:szCs w:val="24"/>
        </w:rPr>
      </w:pPr>
    </w:p>
    <w:p w14:paraId="51EFC925" w14:textId="1F8E30BD" w:rsidR="00850422" w:rsidRPr="003212EA" w:rsidRDefault="00E7271C" w:rsidP="003212EA">
      <w:pPr>
        <w:pStyle w:val="Heading2"/>
        <w:rPr>
          <w:rFonts w:ascii="Arial" w:hAnsi="Arial" w:cs="Arial"/>
          <w:b/>
          <w:color w:val="auto"/>
          <w:sz w:val="24"/>
          <w:szCs w:val="24"/>
        </w:rPr>
      </w:pPr>
      <w:r>
        <w:rPr>
          <w:rFonts w:ascii="Arial" w:hAnsi="Arial" w:cs="Arial"/>
          <w:b/>
          <w:color w:val="auto"/>
          <w:sz w:val="24"/>
          <w:szCs w:val="24"/>
        </w:rPr>
        <w:t>Voting Accessibility</w:t>
      </w:r>
    </w:p>
    <w:p w14:paraId="7ED5C4AE" w14:textId="0D203C8F" w:rsidR="00C4531B" w:rsidRDefault="00C4531B" w:rsidP="00C4531B">
      <w:pPr>
        <w:pStyle w:val="NormalStandardPrint"/>
      </w:pPr>
      <w:r>
        <w:t>The voting process for federal, state and local government elections must be inclusive of people with a disability and, irrespective of the introduction of remote voting options, all polling stations should continue to provide assistance to people who may have difficulty casting their vote, especially people wh</w:t>
      </w:r>
      <w:r w:rsidR="0093767A">
        <w:t>o are blind or vision impaired.</w:t>
      </w:r>
    </w:p>
    <w:p w14:paraId="2D471D0A" w14:textId="45C55479" w:rsidR="0093767A" w:rsidRDefault="0093767A" w:rsidP="00C4531B">
      <w:pPr>
        <w:pStyle w:val="NormalStandardPrint"/>
      </w:pPr>
    </w:p>
    <w:p w14:paraId="66D9D434" w14:textId="77777777" w:rsidR="00527588" w:rsidRPr="00527588" w:rsidRDefault="00527588" w:rsidP="00527588">
      <w:pPr>
        <w:pStyle w:val="Heading2"/>
        <w:rPr>
          <w:rFonts w:ascii="Arial" w:hAnsi="Arial" w:cs="Arial"/>
          <w:b/>
          <w:color w:val="auto"/>
          <w:sz w:val="24"/>
          <w:szCs w:val="24"/>
        </w:rPr>
      </w:pPr>
      <w:r w:rsidRPr="00527588">
        <w:rPr>
          <w:rFonts w:ascii="Arial" w:hAnsi="Arial" w:cs="Arial"/>
          <w:b/>
          <w:color w:val="auto"/>
          <w:sz w:val="24"/>
          <w:szCs w:val="24"/>
        </w:rPr>
        <w:t>Remote Voting Legislation Overview</w:t>
      </w:r>
    </w:p>
    <w:p w14:paraId="4DAEBEAF" w14:textId="7467C2DA" w:rsidR="00A72E5B" w:rsidRPr="00527588" w:rsidRDefault="00850422" w:rsidP="00850422">
      <w:pPr>
        <w:pStyle w:val="ListBullet"/>
        <w:numPr>
          <w:ilvl w:val="0"/>
          <w:numId w:val="0"/>
        </w:numPr>
        <w:tabs>
          <w:tab w:val="left" w:pos="720"/>
        </w:tabs>
        <w:rPr>
          <w:rFonts w:ascii="Arial" w:hAnsi="Arial" w:cs="Arial"/>
          <w:sz w:val="24"/>
          <w:szCs w:val="24"/>
        </w:rPr>
      </w:pPr>
      <w:r w:rsidRPr="00527588">
        <w:rPr>
          <w:rFonts w:ascii="Arial" w:hAnsi="Arial" w:cs="Arial"/>
          <w:sz w:val="24"/>
          <w:szCs w:val="24"/>
        </w:rPr>
        <w:t>While the benefits are clear, remote vo</w:t>
      </w:r>
      <w:r w:rsidR="00DF12A9">
        <w:rPr>
          <w:rFonts w:ascii="Arial" w:hAnsi="Arial" w:cs="Arial"/>
          <w:sz w:val="24"/>
          <w:szCs w:val="24"/>
        </w:rPr>
        <w:t>ting is not currently</w:t>
      </w:r>
      <w:r w:rsidRPr="00527588">
        <w:rPr>
          <w:rFonts w:ascii="Arial" w:hAnsi="Arial" w:cs="Arial"/>
          <w:sz w:val="24"/>
          <w:szCs w:val="24"/>
        </w:rPr>
        <w:t xml:space="preserve"> implemented for all state</w:t>
      </w:r>
      <w:r w:rsidR="00C82878" w:rsidRPr="00527588">
        <w:rPr>
          <w:rFonts w:ascii="Arial" w:hAnsi="Arial" w:cs="Arial"/>
          <w:sz w:val="24"/>
          <w:szCs w:val="24"/>
        </w:rPr>
        <w:t xml:space="preserve"> </w:t>
      </w:r>
      <w:r w:rsidRPr="00527588">
        <w:rPr>
          <w:rFonts w:ascii="Arial" w:hAnsi="Arial" w:cs="Arial"/>
          <w:sz w:val="24"/>
          <w:szCs w:val="24"/>
        </w:rPr>
        <w:t>elections</w:t>
      </w:r>
      <w:r w:rsidR="00DF12A9">
        <w:rPr>
          <w:rFonts w:ascii="Arial" w:hAnsi="Arial" w:cs="Arial"/>
          <w:sz w:val="24"/>
          <w:szCs w:val="24"/>
        </w:rPr>
        <w:t>.  While only South Australia and the Australian Capital Territory do not allow for remote voting</w:t>
      </w:r>
      <w:r w:rsidRPr="00527588">
        <w:rPr>
          <w:rFonts w:ascii="Arial" w:hAnsi="Arial" w:cs="Arial"/>
          <w:sz w:val="24"/>
          <w:szCs w:val="24"/>
        </w:rPr>
        <w:t xml:space="preserve"> due to restrictions that are imposed by existing laws t</w:t>
      </w:r>
      <w:r w:rsidR="00DF12A9">
        <w:rPr>
          <w:rFonts w:ascii="Arial" w:hAnsi="Arial" w:cs="Arial"/>
          <w:sz w:val="24"/>
          <w:szCs w:val="24"/>
        </w:rPr>
        <w:t>hat govern the election process, the practical application and availability of remote voting varies considerably throughout the country.</w:t>
      </w:r>
    </w:p>
    <w:p w14:paraId="38A040FF" w14:textId="4BAB2087" w:rsidR="00C728AE" w:rsidRDefault="00C728AE" w:rsidP="00850422">
      <w:pPr>
        <w:pStyle w:val="ListBullet"/>
        <w:numPr>
          <w:ilvl w:val="0"/>
          <w:numId w:val="0"/>
        </w:numPr>
        <w:tabs>
          <w:tab w:val="left" w:pos="720"/>
        </w:tabs>
        <w:rPr>
          <w:rFonts w:ascii="Arial" w:hAnsi="Arial" w:cs="Arial"/>
          <w:sz w:val="24"/>
          <w:szCs w:val="24"/>
        </w:rPr>
      </w:pPr>
    </w:p>
    <w:p w14:paraId="4079FFA0" w14:textId="32763D36" w:rsidR="00F8088D" w:rsidRPr="003212EA" w:rsidRDefault="00F8088D" w:rsidP="003212EA">
      <w:pPr>
        <w:pStyle w:val="Heading2"/>
        <w:rPr>
          <w:rFonts w:ascii="Arial" w:hAnsi="Arial" w:cs="Arial"/>
          <w:b/>
          <w:color w:val="auto"/>
          <w:sz w:val="24"/>
          <w:szCs w:val="24"/>
          <w:lang w:val="en-US"/>
        </w:rPr>
      </w:pPr>
      <w:r w:rsidRPr="0093767A">
        <w:rPr>
          <w:rFonts w:ascii="Arial" w:hAnsi="Arial" w:cs="Arial"/>
          <w:b/>
          <w:color w:val="auto"/>
          <w:sz w:val="24"/>
          <w:szCs w:val="24"/>
          <w:lang w:val="en-US"/>
        </w:rPr>
        <w:t>Local government elections</w:t>
      </w:r>
    </w:p>
    <w:p w14:paraId="23507697" w14:textId="00AE87FE" w:rsidR="00F8088D" w:rsidRDefault="00CC0D2C" w:rsidP="00850422">
      <w:pPr>
        <w:pStyle w:val="ListBullet"/>
        <w:numPr>
          <w:ilvl w:val="0"/>
          <w:numId w:val="0"/>
        </w:numPr>
        <w:tabs>
          <w:tab w:val="left" w:pos="720"/>
        </w:tabs>
        <w:rPr>
          <w:rFonts w:ascii="Arial" w:hAnsi="Arial" w:cs="Arial"/>
          <w:sz w:val="24"/>
          <w:szCs w:val="24"/>
        </w:rPr>
      </w:pPr>
      <w:r>
        <w:rPr>
          <w:rFonts w:ascii="Arial" w:hAnsi="Arial" w:cs="Arial"/>
          <w:sz w:val="24"/>
          <w:szCs w:val="24"/>
        </w:rPr>
        <w:t>Lo</w:t>
      </w:r>
      <w:r w:rsidR="00E7271C">
        <w:rPr>
          <w:rFonts w:ascii="Arial" w:hAnsi="Arial" w:cs="Arial"/>
          <w:sz w:val="24"/>
          <w:szCs w:val="24"/>
        </w:rPr>
        <w:t>cal government elections are administered</w:t>
      </w:r>
      <w:r>
        <w:rPr>
          <w:rFonts w:ascii="Arial" w:hAnsi="Arial" w:cs="Arial"/>
          <w:sz w:val="24"/>
          <w:szCs w:val="24"/>
        </w:rPr>
        <w:t xml:space="preserve"> by the state electoral commissions, but are covered under separate legislation in regard to remote voting options.</w:t>
      </w:r>
      <w:r w:rsidR="00AB0E80">
        <w:rPr>
          <w:rFonts w:ascii="Arial" w:hAnsi="Arial" w:cs="Arial"/>
          <w:sz w:val="24"/>
          <w:szCs w:val="24"/>
        </w:rPr>
        <w:t xml:space="preserve"> </w:t>
      </w:r>
      <w:r w:rsidR="00AB0E80" w:rsidRPr="00AB0E80">
        <w:rPr>
          <w:rFonts w:ascii="Arial" w:hAnsi="Arial" w:cs="Arial"/>
          <w:sz w:val="24"/>
          <w:szCs w:val="24"/>
        </w:rPr>
        <w:t xml:space="preserve"> </w:t>
      </w:r>
      <w:r w:rsidR="00AB0E80">
        <w:rPr>
          <w:rFonts w:ascii="Arial" w:hAnsi="Arial" w:cs="Arial"/>
          <w:sz w:val="24"/>
          <w:szCs w:val="24"/>
        </w:rPr>
        <w:t xml:space="preserve">It is not </w:t>
      </w:r>
      <w:r w:rsidR="003825FA">
        <w:rPr>
          <w:rFonts w:ascii="Arial" w:hAnsi="Arial" w:cs="Arial"/>
          <w:sz w:val="24"/>
          <w:szCs w:val="24"/>
        </w:rPr>
        <w:t xml:space="preserve">always </w:t>
      </w:r>
      <w:r w:rsidR="00AB0E80">
        <w:rPr>
          <w:rFonts w:ascii="Arial" w:hAnsi="Arial" w:cs="Arial"/>
          <w:sz w:val="24"/>
          <w:szCs w:val="24"/>
        </w:rPr>
        <w:t>compulsory to vote in a local government election.</w:t>
      </w:r>
    </w:p>
    <w:p w14:paraId="76D34F86" w14:textId="44DA3F84" w:rsidR="00CC0D2C" w:rsidRDefault="00CC0D2C" w:rsidP="00850422">
      <w:pPr>
        <w:pStyle w:val="ListBullet"/>
        <w:numPr>
          <w:ilvl w:val="0"/>
          <w:numId w:val="0"/>
        </w:numPr>
        <w:tabs>
          <w:tab w:val="left" w:pos="720"/>
        </w:tabs>
        <w:rPr>
          <w:rFonts w:ascii="Arial" w:hAnsi="Arial" w:cs="Arial"/>
          <w:sz w:val="24"/>
          <w:szCs w:val="24"/>
        </w:rPr>
      </w:pPr>
    </w:p>
    <w:p w14:paraId="03C37A4E" w14:textId="51D58568" w:rsidR="00AB0E80" w:rsidRDefault="00AB0E80" w:rsidP="00850422">
      <w:pPr>
        <w:pStyle w:val="ListBullet"/>
        <w:numPr>
          <w:ilvl w:val="0"/>
          <w:numId w:val="0"/>
        </w:numPr>
        <w:tabs>
          <w:tab w:val="left" w:pos="720"/>
        </w:tabs>
        <w:rPr>
          <w:rFonts w:ascii="Arial" w:hAnsi="Arial" w:cs="Arial"/>
          <w:sz w:val="24"/>
          <w:szCs w:val="24"/>
        </w:rPr>
      </w:pPr>
      <w:r>
        <w:rPr>
          <w:rFonts w:ascii="Arial" w:hAnsi="Arial" w:cs="Arial"/>
          <w:sz w:val="24"/>
          <w:szCs w:val="24"/>
        </w:rPr>
        <w:t>Many local government elections are by postal vote only.  This is due to the smaller geographical areas covered in local government elections, and the higher frequency that they occur.  Some larger council regions do offer in-person voting on election day.</w:t>
      </w:r>
    </w:p>
    <w:p w14:paraId="4EC3F4C9" w14:textId="4E9290A5" w:rsidR="00AB0E80" w:rsidRDefault="00AB0E80" w:rsidP="00850422">
      <w:pPr>
        <w:pStyle w:val="ListBullet"/>
        <w:numPr>
          <w:ilvl w:val="0"/>
          <w:numId w:val="0"/>
        </w:numPr>
        <w:tabs>
          <w:tab w:val="left" w:pos="720"/>
        </w:tabs>
        <w:rPr>
          <w:rFonts w:ascii="Arial" w:hAnsi="Arial" w:cs="Arial"/>
          <w:sz w:val="24"/>
          <w:szCs w:val="24"/>
        </w:rPr>
      </w:pPr>
    </w:p>
    <w:p w14:paraId="67C3EAAC" w14:textId="3E70EC26" w:rsidR="00AB0E80" w:rsidRDefault="0093767A" w:rsidP="00850422">
      <w:pPr>
        <w:pStyle w:val="ListBullet"/>
        <w:numPr>
          <w:ilvl w:val="0"/>
          <w:numId w:val="0"/>
        </w:numPr>
        <w:tabs>
          <w:tab w:val="left" w:pos="720"/>
        </w:tabs>
        <w:rPr>
          <w:rFonts w:ascii="Arial" w:hAnsi="Arial" w:cs="Arial"/>
          <w:sz w:val="24"/>
          <w:szCs w:val="24"/>
        </w:rPr>
      </w:pPr>
      <w:r>
        <w:rPr>
          <w:rFonts w:ascii="Arial" w:hAnsi="Arial" w:cs="Arial"/>
          <w:sz w:val="24"/>
          <w:szCs w:val="24"/>
        </w:rPr>
        <w:t xml:space="preserve">It is </w:t>
      </w:r>
      <w:r w:rsidR="00AB0E80">
        <w:rPr>
          <w:rFonts w:ascii="Arial" w:hAnsi="Arial" w:cs="Arial"/>
          <w:sz w:val="24"/>
          <w:szCs w:val="24"/>
        </w:rPr>
        <w:t>Blind Citizens Australia’s position that remote voting options should be available for</w:t>
      </w:r>
      <w:r>
        <w:rPr>
          <w:rFonts w:ascii="Arial" w:hAnsi="Arial" w:cs="Arial"/>
          <w:sz w:val="24"/>
          <w:szCs w:val="24"/>
        </w:rPr>
        <w:t xml:space="preserve"> all</w:t>
      </w:r>
      <w:r w:rsidR="00AB0E80">
        <w:rPr>
          <w:rFonts w:ascii="Arial" w:hAnsi="Arial" w:cs="Arial"/>
          <w:sz w:val="24"/>
          <w:szCs w:val="24"/>
        </w:rPr>
        <w:t xml:space="preserve"> local government elections.</w:t>
      </w:r>
      <w:r w:rsidR="000C63CB">
        <w:rPr>
          <w:rFonts w:ascii="Arial" w:hAnsi="Arial" w:cs="Arial"/>
          <w:sz w:val="24"/>
          <w:szCs w:val="24"/>
        </w:rPr>
        <w:t xml:space="preserve">  Voting papers must be provided in the voters preferred format.  Where in-person voting is offered, assistance must be available to all voters.</w:t>
      </w:r>
    </w:p>
    <w:p w14:paraId="65165454" w14:textId="24AE0D32" w:rsidR="00AB0E80" w:rsidRDefault="00AB0E80" w:rsidP="00850422">
      <w:pPr>
        <w:pStyle w:val="ListBullet"/>
        <w:numPr>
          <w:ilvl w:val="0"/>
          <w:numId w:val="0"/>
        </w:numPr>
        <w:tabs>
          <w:tab w:val="left" w:pos="720"/>
        </w:tabs>
        <w:rPr>
          <w:rFonts w:ascii="Arial" w:hAnsi="Arial" w:cs="Arial"/>
          <w:sz w:val="24"/>
          <w:szCs w:val="24"/>
        </w:rPr>
      </w:pPr>
    </w:p>
    <w:p w14:paraId="443CFDE5" w14:textId="46807D6F" w:rsidR="00AB0E80" w:rsidRDefault="00AB0E80" w:rsidP="00850422">
      <w:pPr>
        <w:pStyle w:val="ListBullet"/>
        <w:numPr>
          <w:ilvl w:val="0"/>
          <w:numId w:val="0"/>
        </w:numPr>
        <w:tabs>
          <w:tab w:val="left" w:pos="720"/>
        </w:tabs>
        <w:rPr>
          <w:rFonts w:ascii="Arial" w:hAnsi="Arial" w:cs="Arial"/>
          <w:sz w:val="24"/>
          <w:szCs w:val="24"/>
        </w:rPr>
      </w:pPr>
      <w:r>
        <w:rPr>
          <w:rFonts w:ascii="Arial" w:hAnsi="Arial" w:cs="Arial"/>
          <w:sz w:val="24"/>
          <w:szCs w:val="24"/>
        </w:rPr>
        <w:t>Please note that the ACT does not have a local council level of government.</w:t>
      </w:r>
    </w:p>
    <w:p w14:paraId="75476E43" w14:textId="076BC80B" w:rsidR="00CC0D2C" w:rsidRDefault="00CC0D2C" w:rsidP="00850422">
      <w:pPr>
        <w:pStyle w:val="ListBullet"/>
        <w:numPr>
          <w:ilvl w:val="0"/>
          <w:numId w:val="0"/>
        </w:numPr>
        <w:tabs>
          <w:tab w:val="left" w:pos="720"/>
        </w:tabs>
        <w:rPr>
          <w:rFonts w:ascii="Arial" w:hAnsi="Arial" w:cs="Arial"/>
          <w:sz w:val="24"/>
          <w:szCs w:val="24"/>
        </w:rPr>
      </w:pPr>
    </w:p>
    <w:p w14:paraId="42B71C51" w14:textId="77777777" w:rsidR="00CC0D2C" w:rsidRPr="00C01C6C" w:rsidRDefault="00CC0D2C" w:rsidP="00CC0D2C">
      <w:pPr>
        <w:pStyle w:val="Heading2"/>
        <w:rPr>
          <w:rFonts w:ascii="Arial" w:hAnsi="Arial" w:cs="Arial"/>
          <w:b/>
          <w:color w:val="auto"/>
          <w:sz w:val="24"/>
          <w:szCs w:val="24"/>
          <w:lang w:val="en-US"/>
        </w:rPr>
      </w:pPr>
      <w:r w:rsidRPr="00C01C6C">
        <w:rPr>
          <w:rFonts w:ascii="Arial" w:hAnsi="Arial" w:cs="Arial"/>
          <w:b/>
          <w:color w:val="auto"/>
          <w:sz w:val="24"/>
          <w:szCs w:val="24"/>
          <w:lang w:val="en-US"/>
        </w:rPr>
        <w:t>Policy solutions</w:t>
      </w:r>
    </w:p>
    <w:p w14:paraId="1FC4F4E2" w14:textId="1B38FAC8" w:rsidR="00CC0D2C" w:rsidRPr="004E710C" w:rsidRDefault="00CC0D2C" w:rsidP="00CC0D2C">
      <w:pPr>
        <w:pStyle w:val="ListBullet"/>
        <w:numPr>
          <w:ilvl w:val="0"/>
          <w:numId w:val="2"/>
        </w:numPr>
        <w:tabs>
          <w:tab w:val="left" w:pos="720"/>
        </w:tabs>
        <w:spacing w:after="240"/>
        <w:ind w:left="714" w:hanging="357"/>
        <w:contextualSpacing w:val="0"/>
        <w:rPr>
          <w:rFonts w:ascii="Arial" w:hAnsi="Arial" w:cs="Arial"/>
          <w:sz w:val="24"/>
          <w:szCs w:val="24"/>
        </w:rPr>
      </w:pPr>
      <w:r w:rsidRPr="004E710C">
        <w:rPr>
          <w:rFonts w:ascii="Arial" w:hAnsi="Arial" w:cs="Arial"/>
          <w:sz w:val="24"/>
          <w:szCs w:val="24"/>
        </w:rPr>
        <w:t>All states and territories whose legislation does not currently allow for remote electronic voting (Australian Capital Terr</w:t>
      </w:r>
      <w:r w:rsidR="00AB0E80">
        <w:rPr>
          <w:rFonts w:ascii="Arial" w:hAnsi="Arial" w:cs="Arial"/>
          <w:sz w:val="24"/>
          <w:szCs w:val="24"/>
        </w:rPr>
        <w:t>itory and South Australia</w:t>
      </w:r>
      <w:r w:rsidRPr="004E710C">
        <w:rPr>
          <w:rFonts w:ascii="Arial" w:hAnsi="Arial" w:cs="Arial"/>
          <w:sz w:val="24"/>
          <w:szCs w:val="24"/>
        </w:rPr>
        <w:t xml:space="preserve">) </w:t>
      </w:r>
      <w:r w:rsidR="00AB0E80">
        <w:rPr>
          <w:rFonts w:ascii="Arial" w:hAnsi="Arial" w:cs="Arial"/>
          <w:sz w:val="24"/>
          <w:szCs w:val="24"/>
        </w:rPr>
        <w:t>must progress</w:t>
      </w:r>
      <w:r>
        <w:rPr>
          <w:rFonts w:ascii="Arial" w:hAnsi="Arial" w:cs="Arial"/>
          <w:sz w:val="24"/>
          <w:szCs w:val="24"/>
        </w:rPr>
        <w:t xml:space="preserve"> </w:t>
      </w:r>
      <w:r w:rsidRPr="004E710C">
        <w:rPr>
          <w:rFonts w:ascii="Arial" w:hAnsi="Arial" w:cs="Arial"/>
          <w:sz w:val="24"/>
          <w:szCs w:val="24"/>
        </w:rPr>
        <w:t>amendment bill</w:t>
      </w:r>
      <w:r>
        <w:rPr>
          <w:rFonts w:ascii="Arial" w:hAnsi="Arial" w:cs="Arial"/>
          <w:sz w:val="24"/>
          <w:szCs w:val="24"/>
        </w:rPr>
        <w:t>s</w:t>
      </w:r>
      <w:r w:rsidRPr="004E710C">
        <w:rPr>
          <w:rFonts w:ascii="Arial" w:hAnsi="Arial" w:cs="Arial"/>
          <w:sz w:val="24"/>
          <w:szCs w:val="24"/>
        </w:rPr>
        <w:t xml:space="preserve"> to allow for remote electronic voting to be introduced as soon as practically possible.</w:t>
      </w:r>
    </w:p>
    <w:p w14:paraId="61F34DA1" w14:textId="77777777" w:rsidR="00CC0D2C" w:rsidRPr="003B7EF8" w:rsidRDefault="00CC0D2C" w:rsidP="00CC0D2C">
      <w:pPr>
        <w:pStyle w:val="ListBullet"/>
        <w:numPr>
          <w:ilvl w:val="0"/>
          <w:numId w:val="2"/>
        </w:numPr>
        <w:tabs>
          <w:tab w:val="left" w:pos="720"/>
        </w:tabs>
        <w:spacing w:after="240"/>
        <w:ind w:left="714" w:hanging="357"/>
        <w:contextualSpacing w:val="0"/>
        <w:rPr>
          <w:rFonts w:ascii="Arial" w:hAnsi="Arial" w:cs="Arial"/>
          <w:sz w:val="24"/>
          <w:szCs w:val="24"/>
        </w:rPr>
      </w:pPr>
      <w:r>
        <w:rPr>
          <w:rFonts w:ascii="Arial" w:hAnsi="Arial" w:cs="Arial"/>
          <w:sz w:val="24"/>
          <w:szCs w:val="24"/>
        </w:rPr>
        <w:t>All states and territories who do not currently offer remote electronic voting for state elections, but whose legislation does not require any further amendments in order for such an option to be introduced, must implement iVote, or a system with equivalent functionality to iVote, for all future elections.</w:t>
      </w:r>
    </w:p>
    <w:p w14:paraId="3D4BE7D7" w14:textId="7819EF93" w:rsidR="003825FA" w:rsidRDefault="003825FA" w:rsidP="003825FA">
      <w:pPr>
        <w:pStyle w:val="ListBullet"/>
        <w:numPr>
          <w:ilvl w:val="0"/>
          <w:numId w:val="2"/>
        </w:numPr>
        <w:tabs>
          <w:tab w:val="left" w:pos="720"/>
        </w:tabs>
        <w:spacing w:after="240"/>
        <w:ind w:left="714" w:hanging="357"/>
        <w:contextualSpacing w:val="0"/>
        <w:rPr>
          <w:rFonts w:ascii="Arial" w:hAnsi="Arial" w:cs="Arial"/>
          <w:sz w:val="24"/>
          <w:szCs w:val="24"/>
        </w:rPr>
      </w:pPr>
      <w:r>
        <w:rPr>
          <w:rFonts w:ascii="Arial" w:hAnsi="Arial" w:cs="Arial"/>
          <w:sz w:val="24"/>
          <w:szCs w:val="24"/>
        </w:rPr>
        <w:t xml:space="preserve">The Australian Electoral Commission as well as all state and territory electoral commissions, must introduce a telephone voting system, with the option of either an automated key prompt system, or a human operated system, to </w:t>
      </w:r>
      <w:r>
        <w:rPr>
          <w:rFonts w:ascii="Arial" w:hAnsi="Arial" w:cs="Arial"/>
          <w:sz w:val="24"/>
          <w:szCs w:val="24"/>
        </w:rPr>
        <w:lastRenderedPageBreak/>
        <w:t>enable people who are blind or vision impaired to cast their vote over the telephone.</w:t>
      </w:r>
    </w:p>
    <w:p w14:paraId="4DF5F6EC" w14:textId="31F60A8D" w:rsidR="00CC0D2C" w:rsidRDefault="00AB0E80" w:rsidP="00CC0D2C">
      <w:pPr>
        <w:pStyle w:val="ListBullet"/>
        <w:numPr>
          <w:ilvl w:val="0"/>
          <w:numId w:val="2"/>
        </w:numPr>
        <w:tabs>
          <w:tab w:val="left" w:pos="720"/>
        </w:tabs>
        <w:spacing w:after="240"/>
        <w:contextualSpacing w:val="0"/>
        <w:rPr>
          <w:rFonts w:ascii="Arial" w:hAnsi="Arial" w:cs="Arial"/>
          <w:sz w:val="24"/>
          <w:szCs w:val="24"/>
        </w:rPr>
      </w:pPr>
      <w:r>
        <w:rPr>
          <w:rFonts w:ascii="Arial" w:hAnsi="Arial" w:cs="Arial"/>
          <w:sz w:val="24"/>
          <w:szCs w:val="24"/>
        </w:rPr>
        <w:t>Local government</w:t>
      </w:r>
      <w:r w:rsidR="0093767A">
        <w:rPr>
          <w:rFonts w:ascii="Arial" w:hAnsi="Arial" w:cs="Arial"/>
          <w:sz w:val="24"/>
          <w:szCs w:val="24"/>
        </w:rPr>
        <w:t xml:space="preserve"> elections should offer</w:t>
      </w:r>
      <w:r>
        <w:rPr>
          <w:rFonts w:ascii="Arial" w:hAnsi="Arial" w:cs="Arial"/>
          <w:sz w:val="24"/>
          <w:szCs w:val="24"/>
        </w:rPr>
        <w:t xml:space="preserve"> accessibility </w:t>
      </w:r>
      <w:r w:rsidR="0093767A">
        <w:rPr>
          <w:rFonts w:ascii="Arial" w:hAnsi="Arial" w:cs="Arial"/>
          <w:sz w:val="24"/>
          <w:szCs w:val="24"/>
        </w:rPr>
        <w:t>options for remote voting.</w:t>
      </w:r>
    </w:p>
    <w:p w14:paraId="700EA8FA" w14:textId="646FFDBD" w:rsidR="00CC0D2C" w:rsidRPr="00F43CE5" w:rsidRDefault="00CC0D2C" w:rsidP="00CC0D2C">
      <w:pPr>
        <w:pStyle w:val="ListBullet"/>
        <w:numPr>
          <w:ilvl w:val="0"/>
          <w:numId w:val="2"/>
        </w:numPr>
        <w:tabs>
          <w:tab w:val="left" w:pos="720"/>
        </w:tabs>
        <w:spacing w:after="240"/>
        <w:ind w:left="714" w:hanging="357"/>
        <w:contextualSpacing w:val="0"/>
        <w:rPr>
          <w:rFonts w:ascii="Arial" w:hAnsi="Arial" w:cs="Arial"/>
          <w:sz w:val="24"/>
          <w:szCs w:val="24"/>
        </w:rPr>
      </w:pPr>
      <w:r w:rsidRPr="004E710C">
        <w:rPr>
          <w:rFonts w:ascii="Arial" w:hAnsi="Arial" w:cs="Arial"/>
          <w:sz w:val="24"/>
          <w:szCs w:val="24"/>
        </w:rPr>
        <w:t xml:space="preserve">Electoral Commissions and all other parties involved in influencing </w:t>
      </w:r>
      <w:r>
        <w:rPr>
          <w:rFonts w:ascii="Arial" w:hAnsi="Arial" w:cs="Arial"/>
          <w:sz w:val="24"/>
          <w:szCs w:val="24"/>
        </w:rPr>
        <w:t xml:space="preserve">legislative reform should consult with Blind Citizens Australia </w:t>
      </w:r>
      <w:r w:rsidRPr="001E57C4">
        <w:rPr>
          <w:rFonts w:ascii="Arial" w:hAnsi="Arial" w:cs="Arial"/>
          <w:sz w:val="24"/>
          <w:szCs w:val="24"/>
        </w:rPr>
        <w:t xml:space="preserve">in the development of </w:t>
      </w:r>
      <w:r>
        <w:rPr>
          <w:rFonts w:ascii="Arial" w:hAnsi="Arial" w:cs="Arial"/>
          <w:sz w:val="24"/>
          <w:szCs w:val="24"/>
        </w:rPr>
        <w:t>new systems and processes relating to local, state and federal government elections.</w:t>
      </w:r>
    </w:p>
    <w:sectPr w:rsidR="00CC0D2C" w:rsidRPr="00F43C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CEB00" w14:textId="77777777" w:rsidR="004252FA" w:rsidRDefault="004252FA" w:rsidP="004C10C6">
      <w:r>
        <w:separator/>
      </w:r>
    </w:p>
  </w:endnote>
  <w:endnote w:type="continuationSeparator" w:id="0">
    <w:p w14:paraId="6DB462C1" w14:textId="77777777" w:rsidR="004252FA" w:rsidRDefault="004252FA" w:rsidP="004C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DD3A4" w14:textId="77777777" w:rsidR="004252FA" w:rsidRDefault="004252FA" w:rsidP="004C10C6">
      <w:r>
        <w:separator/>
      </w:r>
    </w:p>
  </w:footnote>
  <w:footnote w:type="continuationSeparator" w:id="0">
    <w:p w14:paraId="0EA6BAF1" w14:textId="77777777" w:rsidR="004252FA" w:rsidRDefault="004252FA" w:rsidP="004C10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2C8A6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49F2572"/>
    <w:multiLevelType w:val="hybridMultilevel"/>
    <w:tmpl w:val="9E0E13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3560053"/>
    <w:multiLevelType w:val="hybridMultilevel"/>
    <w:tmpl w:val="2604CBD0"/>
    <w:lvl w:ilvl="0" w:tplc="3A8A1EA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22"/>
    <w:rsid w:val="000106DB"/>
    <w:rsid w:val="00075EDB"/>
    <w:rsid w:val="000C63CB"/>
    <w:rsid w:val="000F555D"/>
    <w:rsid w:val="000F5D0C"/>
    <w:rsid w:val="00211520"/>
    <w:rsid w:val="002158A0"/>
    <w:rsid w:val="002258E6"/>
    <w:rsid w:val="002A465D"/>
    <w:rsid w:val="002F25B9"/>
    <w:rsid w:val="002F517A"/>
    <w:rsid w:val="003027A7"/>
    <w:rsid w:val="003212EA"/>
    <w:rsid w:val="003825FA"/>
    <w:rsid w:val="003B1698"/>
    <w:rsid w:val="003B50F9"/>
    <w:rsid w:val="00400B05"/>
    <w:rsid w:val="004252FA"/>
    <w:rsid w:val="00465A5C"/>
    <w:rsid w:val="004C10C6"/>
    <w:rsid w:val="00506F12"/>
    <w:rsid w:val="00527588"/>
    <w:rsid w:val="005F297B"/>
    <w:rsid w:val="005F6063"/>
    <w:rsid w:val="00601825"/>
    <w:rsid w:val="00611895"/>
    <w:rsid w:val="00680EF5"/>
    <w:rsid w:val="006A1EE5"/>
    <w:rsid w:val="006A4B9D"/>
    <w:rsid w:val="0081005E"/>
    <w:rsid w:val="00850422"/>
    <w:rsid w:val="008F3BDD"/>
    <w:rsid w:val="009041AD"/>
    <w:rsid w:val="00911BC9"/>
    <w:rsid w:val="0093767A"/>
    <w:rsid w:val="00976417"/>
    <w:rsid w:val="00980F01"/>
    <w:rsid w:val="00996ACE"/>
    <w:rsid w:val="009E0E29"/>
    <w:rsid w:val="00A270EC"/>
    <w:rsid w:val="00A72E5B"/>
    <w:rsid w:val="00AB0E80"/>
    <w:rsid w:val="00AC5B82"/>
    <w:rsid w:val="00AD1C2B"/>
    <w:rsid w:val="00B3797F"/>
    <w:rsid w:val="00B537BD"/>
    <w:rsid w:val="00B810B5"/>
    <w:rsid w:val="00BF7F71"/>
    <w:rsid w:val="00C435CC"/>
    <w:rsid w:val="00C4531B"/>
    <w:rsid w:val="00C728AE"/>
    <w:rsid w:val="00C81634"/>
    <w:rsid w:val="00C82878"/>
    <w:rsid w:val="00CC0D2C"/>
    <w:rsid w:val="00CD1A14"/>
    <w:rsid w:val="00D067DD"/>
    <w:rsid w:val="00D9134E"/>
    <w:rsid w:val="00D94DEE"/>
    <w:rsid w:val="00DF12A9"/>
    <w:rsid w:val="00E21C0B"/>
    <w:rsid w:val="00E42DDB"/>
    <w:rsid w:val="00E46CD2"/>
    <w:rsid w:val="00E7271C"/>
    <w:rsid w:val="00E77A29"/>
    <w:rsid w:val="00F70D2A"/>
    <w:rsid w:val="00F808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FA18"/>
  <w15:docId w15:val="{965201A8-C823-4B31-BEEE-531A09D1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422"/>
    <w:pPr>
      <w:spacing w:after="0" w:line="240" w:lineRule="auto"/>
    </w:pPr>
    <w:rPr>
      <w:rFonts w:ascii="Calibri" w:hAnsi="Calibri" w:cs="Calibri"/>
    </w:rPr>
  </w:style>
  <w:style w:type="paragraph" w:styleId="Heading1">
    <w:name w:val="heading 1"/>
    <w:basedOn w:val="Normal"/>
    <w:link w:val="Heading1Char"/>
    <w:uiPriority w:val="99"/>
    <w:qFormat/>
    <w:rsid w:val="00B3797F"/>
    <w:pPr>
      <w:jc w:val="center"/>
      <w:outlineLvl w:val="0"/>
    </w:pPr>
    <w:rPr>
      <w:rFonts w:ascii="Arial" w:eastAsia="Times New Roman" w:hAnsi="Arial" w:cs="Times New Roman"/>
      <w:b/>
      <w:bCs/>
      <w:kern w:val="36"/>
      <w:sz w:val="40"/>
      <w:szCs w:val="48"/>
      <w:lang w:eastAsia="en-AU"/>
    </w:rPr>
  </w:style>
  <w:style w:type="paragraph" w:styleId="Heading2">
    <w:name w:val="heading 2"/>
    <w:basedOn w:val="Normal"/>
    <w:next w:val="Normal"/>
    <w:link w:val="Heading2Char"/>
    <w:uiPriority w:val="9"/>
    <w:unhideWhenUsed/>
    <w:qFormat/>
    <w:rsid w:val="00911BC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B3797F"/>
    <w:pPr>
      <w:keepNext/>
      <w:spacing w:before="240" w:after="60"/>
      <w:outlineLvl w:val="2"/>
    </w:pPr>
    <w:rPr>
      <w:rFonts w:ascii="Arial" w:eastAsia="Times New Roman" w:hAnsi="Arial" w:cs="Arial"/>
      <w:b/>
      <w:bCs/>
      <w:sz w:val="36"/>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850422"/>
    <w:pPr>
      <w:numPr>
        <w:numId w:val="1"/>
      </w:numPr>
      <w:contextualSpacing/>
    </w:pPr>
  </w:style>
  <w:style w:type="paragraph" w:customStyle="1" w:styleId="NormalStandardPrint">
    <w:name w:val="Normal Standard Print"/>
    <w:basedOn w:val="Normal"/>
    <w:rsid w:val="00850422"/>
    <w:rPr>
      <w:rFonts w:ascii="Arial" w:hAnsi="Arial" w:cs="Arial"/>
      <w:sz w:val="24"/>
      <w:szCs w:val="24"/>
    </w:rPr>
  </w:style>
  <w:style w:type="character" w:customStyle="1" w:styleId="Heading1Char">
    <w:name w:val="Heading 1 Char"/>
    <w:basedOn w:val="DefaultParagraphFont"/>
    <w:link w:val="Heading1"/>
    <w:uiPriority w:val="99"/>
    <w:rsid w:val="00B3797F"/>
    <w:rPr>
      <w:rFonts w:ascii="Arial" w:eastAsia="Times New Roman" w:hAnsi="Arial" w:cs="Times New Roman"/>
      <w:b/>
      <w:bCs/>
      <w:kern w:val="36"/>
      <w:sz w:val="40"/>
      <w:szCs w:val="48"/>
      <w:lang w:eastAsia="en-AU"/>
    </w:rPr>
  </w:style>
  <w:style w:type="character" w:customStyle="1" w:styleId="Heading3Char">
    <w:name w:val="Heading 3 Char"/>
    <w:basedOn w:val="DefaultParagraphFont"/>
    <w:link w:val="Heading3"/>
    <w:rsid w:val="00B3797F"/>
    <w:rPr>
      <w:rFonts w:ascii="Arial" w:eastAsia="Times New Roman" w:hAnsi="Arial" w:cs="Arial"/>
      <w:b/>
      <w:bCs/>
      <w:sz w:val="36"/>
      <w:szCs w:val="32"/>
      <w:lang w:eastAsia="en-AU"/>
    </w:rPr>
  </w:style>
  <w:style w:type="character" w:customStyle="1" w:styleId="Heading2Char">
    <w:name w:val="Heading 2 Char"/>
    <w:basedOn w:val="DefaultParagraphFont"/>
    <w:link w:val="Heading2"/>
    <w:uiPriority w:val="9"/>
    <w:rsid w:val="00911BC9"/>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C10C6"/>
    <w:pPr>
      <w:tabs>
        <w:tab w:val="center" w:pos="4513"/>
        <w:tab w:val="right" w:pos="9026"/>
      </w:tabs>
    </w:pPr>
  </w:style>
  <w:style w:type="character" w:customStyle="1" w:styleId="HeaderChar">
    <w:name w:val="Header Char"/>
    <w:basedOn w:val="DefaultParagraphFont"/>
    <w:link w:val="Header"/>
    <w:uiPriority w:val="99"/>
    <w:rsid w:val="004C10C6"/>
    <w:rPr>
      <w:rFonts w:ascii="Calibri" w:hAnsi="Calibri" w:cs="Calibri"/>
    </w:rPr>
  </w:style>
  <w:style w:type="paragraph" w:styleId="Footer">
    <w:name w:val="footer"/>
    <w:basedOn w:val="Normal"/>
    <w:link w:val="FooterChar"/>
    <w:uiPriority w:val="99"/>
    <w:unhideWhenUsed/>
    <w:rsid w:val="004C10C6"/>
    <w:pPr>
      <w:tabs>
        <w:tab w:val="center" w:pos="4513"/>
        <w:tab w:val="right" w:pos="9026"/>
      </w:tabs>
    </w:pPr>
  </w:style>
  <w:style w:type="character" w:customStyle="1" w:styleId="FooterChar">
    <w:name w:val="Footer Char"/>
    <w:basedOn w:val="DefaultParagraphFont"/>
    <w:link w:val="Footer"/>
    <w:uiPriority w:val="99"/>
    <w:rsid w:val="004C10C6"/>
    <w:rPr>
      <w:rFonts w:ascii="Calibri" w:hAnsi="Calibri" w:cs="Calibri"/>
    </w:rPr>
  </w:style>
  <w:style w:type="character" w:styleId="CommentReference">
    <w:name w:val="annotation reference"/>
    <w:basedOn w:val="DefaultParagraphFont"/>
    <w:uiPriority w:val="99"/>
    <w:semiHidden/>
    <w:unhideWhenUsed/>
    <w:rsid w:val="00465A5C"/>
    <w:rPr>
      <w:sz w:val="16"/>
      <w:szCs w:val="16"/>
    </w:rPr>
  </w:style>
  <w:style w:type="paragraph" w:styleId="CommentText">
    <w:name w:val="annotation text"/>
    <w:basedOn w:val="Normal"/>
    <w:link w:val="CommentTextChar"/>
    <w:uiPriority w:val="99"/>
    <w:semiHidden/>
    <w:unhideWhenUsed/>
    <w:rsid w:val="00465A5C"/>
    <w:rPr>
      <w:sz w:val="20"/>
      <w:szCs w:val="20"/>
    </w:rPr>
  </w:style>
  <w:style w:type="character" w:customStyle="1" w:styleId="CommentTextChar">
    <w:name w:val="Comment Text Char"/>
    <w:basedOn w:val="DefaultParagraphFont"/>
    <w:link w:val="CommentText"/>
    <w:uiPriority w:val="99"/>
    <w:semiHidden/>
    <w:rsid w:val="00465A5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65A5C"/>
    <w:rPr>
      <w:b/>
      <w:bCs/>
    </w:rPr>
  </w:style>
  <w:style w:type="character" w:customStyle="1" w:styleId="CommentSubjectChar">
    <w:name w:val="Comment Subject Char"/>
    <w:basedOn w:val="CommentTextChar"/>
    <w:link w:val="CommentSubject"/>
    <w:uiPriority w:val="99"/>
    <w:semiHidden/>
    <w:rsid w:val="00465A5C"/>
    <w:rPr>
      <w:rFonts w:ascii="Calibri" w:hAnsi="Calibri" w:cs="Calibri"/>
      <w:b/>
      <w:bCs/>
      <w:sz w:val="20"/>
      <w:szCs w:val="20"/>
    </w:rPr>
  </w:style>
  <w:style w:type="paragraph" w:styleId="BalloonText">
    <w:name w:val="Balloon Text"/>
    <w:basedOn w:val="Normal"/>
    <w:link w:val="BalloonTextChar"/>
    <w:uiPriority w:val="99"/>
    <w:semiHidden/>
    <w:unhideWhenUsed/>
    <w:rsid w:val="00465A5C"/>
    <w:rPr>
      <w:rFonts w:ascii="Tahoma" w:hAnsi="Tahoma" w:cs="Tahoma"/>
      <w:sz w:val="16"/>
      <w:szCs w:val="16"/>
    </w:rPr>
  </w:style>
  <w:style w:type="character" w:customStyle="1" w:styleId="BalloonTextChar">
    <w:name w:val="Balloon Text Char"/>
    <w:basedOn w:val="DefaultParagraphFont"/>
    <w:link w:val="BalloonText"/>
    <w:uiPriority w:val="99"/>
    <w:semiHidden/>
    <w:rsid w:val="00465A5C"/>
    <w:rPr>
      <w:rFonts w:ascii="Tahoma" w:hAnsi="Tahoma" w:cs="Tahoma"/>
      <w:sz w:val="16"/>
      <w:szCs w:val="16"/>
    </w:rPr>
  </w:style>
  <w:style w:type="character" w:styleId="Hyperlink">
    <w:name w:val="Hyperlink"/>
    <w:basedOn w:val="DefaultParagraphFont"/>
    <w:uiPriority w:val="99"/>
    <w:unhideWhenUsed/>
    <w:rsid w:val="00E77A29"/>
    <w:rPr>
      <w:color w:val="0563C1" w:themeColor="hyperlink"/>
      <w:u w:val="single"/>
    </w:rPr>
  </w:style>
  <w:style w:type="character" w:styleId="FollowedHyperlink">
    <w:name w:val="FollowedHyperlink"/>
    <w:basedOn w:val="DefaultParagraphFont"/>
    <w:uiPriority w:val="99"/>
    <w:semiHidden/>
    <w:unhideWhenUsed/>
    <w:rsid w:val="00E42D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7160">
      <w:bodyDiv w:val="1"/>
      <w:marLeft w:val="0"/>
      <w:marRight w:val="0"/>
      <w:marTop w:val="0"/>
      <w:marBottom w:val="0"/>
      <w:divBdr>
        <w:top w:val="none" w:sz="0" w:space="0" w:color="auto"/>
        <w:left w:val="none" w:sz="0" w:space="0" w:color="auto"/>
        <w:bottom w:val="none" w:sz="0" w:space="0" w:color="auto"/>
        <w:right w:val="none" w:sz="0" w:space="0" w:color="auto"/>
      </w:divBdr>
    </w:div>
    <w:div w:id="613098018">
      <w:bodyDiv w:val="1"/>
      <w:marLeft w:val="0"/>
      <w:marRight w:val="0"/>
      <w:marTop w:val="0"/>
      <w:marBottom w:val="0"/>
      <w:divBdr>
        <w:top w:val="none" w:sz="0" w:space="0" w:color="auto"/>
        <w:left w:val="none" w:sz="0" w:space="0" w:color="auto"/>
        <w:bottom w:val="none" w:sz="0" w:space="0" w:color="auto"/>
        <w:right w:val="none" w:sz="0" w:space="0" w:color="auto"/>
      </w:divBdr>
    </w:div>
    <w:div w:id="1184199526">
      <w:bodyDiv w:val="1"/>
      <w:marLeft w:val="0"/>
      <w:marRight w:val="0"/>
      <w:marTop w:val="0"/>
      <w:marBottom w:val="0"/>
      <w:divBdr>
        <w:top w:val="none" w:sz="0" w:space="0" w:color="auto"/>
        <w:left w:val="none" w:sz="0" w:space="0" w:color="auto"/>
        <w:bottom w:val="none" w:sz="0" w:space="0" w:color="auto"/>
        <w:right w:val="none" w:sz="0" w:space="0" w:color="auto"/>
      </w:divBdr>
    </w:div>
    <w:div w:id="142156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0" ma:contentTypeDescription="Create a new document." ma:contentTypeScope="" ma:versionID="d1549735df4d5d0fac6edfd6d5d02ae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fbe80fad343c8f228a20a7d88e3077ec"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2F9310-E3C2-4368-A03D-72D82D8FBCB4}">
  <ds:schemaRefs>
    <ds:schemaRef ds:uri="http://schemas.openxmlformats.org/officeDocument/2006/bibliography"/>
  </ds:schemaRefs>
</ds:datastoreItem>
</file>

<file path=customXml/itemProps2.xml><?xml version="1.0" encoding="utf-8"?>
<ds:datastoreItem xmlns:ds="http://schemas.openxmlformats.org/officeDocument/2006/customXml" ds:itemID="{F9F99632-3B65-4F43-AD3E-6896E814112B}"/>
</file>

<file path=customXml/itemProps3.xml><?xml version="1.0" encoding="utf-8"?>
<ds:datastoreItem xmlns:ds="http://schemas.openxmlformats.org/officeDocument/2006/customXml" ds:itemID="{66F1125E-A715-4CF1-9C41-E77F8CE074DA}"/>
</file>

<file path=customXml/itemProps4.xml><?xml version="1.0" encoding="utf-8"?>
<ds:datastoreItem xmlns:ds="http://schemas.openxmlformats.org/officeDocument/2006/customXml" ds:itemID="{63F97856-4954-4F38-9884-391ED1B0EA46}"/>
</file>

<file path=docProps/app.xml><?xml version="1.0" encoding="utf-8"?>
<Properties xmlns="http://schemas.openxmlformats.org/officeDocument/2006/extended-properties" xmlns:vt="http://schemas.openxmlformats.org/officeDocument/2006/docPropsVTypes">
  <Template>Normal</Template>
  <TotalTime>290</TotalTime>
  <Pages>3</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Jaeschke</dc:creator>
  <cp:lastModifiedBy>Angela Jaeschke</cp:lastModifiedBy>
  <cp:revision>10</cp:revision>
  <dcterms:created xsi:type="dcterms:W3CDTF">2019-01-09T00:55:00Z</dcterms:created>
  <dcterms:modified xsi:type="dcterms:W3CDTF">2019-02-25T05:42:00Z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