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105714"/>
    <w:p w14:paraId="2F83D5EB" w14:textId="0B4F41A8" w:rsidR="00CF50AB" w:rsidRPr="006E131C" w:rsidRDefault="00CF50AB" w:rsidP="00CF50AB">
      <w:pPr>
        <w:rPr>
          <w:rFonts w:cstheme="minorHAnsi"/>
        </w:rPr>
      </w:pPr>
      <w:r w:rsidRPr="006E131C">
        <w:rPr>
          <w:rFonts w:cstheme="minorHAnsi"/>
          <w:noProof/>
          <w:lang w:eastAsia="en-AU"/>
        </w:rPr>
        <mc:AlternateContent>
          <mc:Choice Requires="wps">
            <w:drawing>
              <wp:anchor distT="0" distB="0" distL="114300" distR="114300" simplePos="0" relativeHeight="251661312" behindDoc="1" locked="0" layoutInCell="1" allowOverlap="1" wp14:anchorId="5999A9C0" wp14:editId="0F4018B2">
                <wp:simplePos x="0" y="0"/>
                <wp:positionH relativeFrom="margin">
                  <wp:align>right</wp:align>
                </wp:positionH>
                <wp:positionV relativeFrom="paragraph">
                  <wp:posOffset>6985</wp:posOffset>
                </wp:positionV>
                <wp:extent cx="1847850" cy="1631950"/>
                <wp:effectExtent l="0" t="0" r="0" b="6350"/>
                <wp:wrapTight wrapText="bothSides">
                  <wp:wrapPolygon edited="0">
                    <wp:start x="445" y="0"/>
                    <wp:lineTo x="445" y="21432"/>
                    <wp:lineTo x="20932" y="21432"/>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8546"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Level 3 Ross House</w:t>
                            </w:r>
                          </w:p>
                          <w:p w14:paraId="52B6CDA8"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247-251 Flinders Lane</w:t>
                            </w:r>
                          </w:p>
                          <w:p w14:paraId="49FC905B"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Melbourne Victoria 3000</w:t>
                            </w:r>
                          </w:p>
                          <w:p w14:paraId="793AC33B"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Telephone: 03 9654 1400</w:t>
                            </w:r>
                          </w:p>
                          <w:p w14:paraId="5E6095E8"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Toll Free: 1800 033 660</w:t>
                            </w:r>
                          </w:p>
                          <w:p w14:paraId="3A63DFA4"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Fax: 03 9650 3200</w:t>
                            </w:r>
                          </w:p>
                          <w:p w14:paraId="248761CF" w14:textId="77777777" w:rsidR="00CF50AB" w:rsidRDefault="00CF50AB" w:rsidP="00CF50AB">
                            <w:pPr>
                              <w:spacing w:after="0"/>
                              <w:jc w:val="right"/>
                              <w:rPr>
                                <w:rFonts w:ascii="Arial Narrow" w:hAnsi="Arial Narrow"/>
                                <w:sz w:val="24"/>
                              </w:rPr>
                            </w:pPr>
                            <w:r>
                              <w:rPr>
                                <w:rFonts w:ascii="Arial Narrow" w:hAnsi="Arial Narrow"/>
                                <w:sz w:val="24"/>
                              </w:rPr>
                              <w:t>Email: bca@bca.org.au</w:t>
                            </w:r>
                          </w:p>
                          <w:p w14:paraId="78C003C2" w14:textId="77777777" w:rsidR="00CF50AB" w:rsidRDefault="00CF50AB" w:rsidP="00CF50AB">
                            <w:pPr>
                              <w:jc w:val="right"/>
                              <w:rPr>
                                <w:rFonts w:ascii="Arial Narrow" w:hAnsi="Arial Narrow"/>
                                <w:sz w:val="24"/>
                              </w:rPr>
                            </w:pPr>
                            <w:r>
                              <w:rPr>
                                <w:rFonts w:ascii="Arial Narrow" w:hAnsi="Arial Narrow"/>
                                <w:sz w:val="24"/>
                              </w:rPr>
                              <w:t>Website: www.bca.org.au</w:t>
                            </w:r>
                          </w:p>
                          <w:p w14:paraId="795D2734" w14:textId="77777777" w:rsidR="00CF50AB" w:rsidRDefault="00CF50AB" w:rsidP="00CF50A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A9C0" id="_x0000_t202" coordsize="21600,21600" o:spt="202" path="m,l,21600r21600,l21600,xe">
                <v:stroke joinstyle="miter"/>
                <v:path gradientshapeok="t" o:connecttype="rect"/>
              </v:shapetype>
              <v:shape id="Text Box 2" o:spid="_x0000_s1026" type="#_x0000_t202" style="position:absolute;margin-left:94.3pt;margin-top:.55pt;width:145.5pt;height:12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" filled="f" stroked="f">
                <v:textbox>
                  <w:txbxContent>
                    <w:p w14:paraId="75658546"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Level 3 Ross House</w:t>
                      </w:r>
                    </w:p>
                    <w:p w14:paraId="52B6CDA8"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247-251 Flinders Lane</w:t>
                      </w:r>
                    </w:p>
                    <w:p w14:paraId="49FC905B"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Melbourne Victoria 3000</w:t>
                      </w:r>
                    </w:p>
                    <w:p w14:paraId="793AC33B"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Telephone: 03 9654 1400</w:t>
                      </w:r>
                    </w:p>
                    <w:p w14:paraId="5E6095E8"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Toll Free: 1800 033 660</w:t>
                      </w:r>
                    </w:p>
                    <w:p w14:paraId="3A63DFA4" w14:textId="77777777" w:rsidR="00CF50AB" w:rsidRDefault="00CF50AB" w:rsidP="00CF50AB">
                      <w:pPr>
                        <w:tabs>
                          <w:tab w:val="left" w:pos="7513"/>
                        </w:tabs>
                        <w:spacing w:after="0"/>
                        <w:jc w:val="right"/>
                        <w:rPr>
                          <w:rFonts w:ascii="Arial Narrow" w:hAnsi="Arial Narrow"/>
                          <w:sz w:val="24"/>
                        </w:rPr>
                      </w:pPr>
                      <w:r>
                        <w:rPr>
                          <w:rFonts w:ascii="Arial Narrow" w:hAnsi="Arial Narrow"/>
                          <w:sz w:val="24"/>
                        </w:rPr>
                        <w:t>Fax: 03 9650 3200</w:t>
                      </w:r>
                    </w:p>
                    <w:p w14:paraId="248761CF" w14:textId="77777777" w:rsidR="00CF50AB" w:rsidRDefault="00CF50AB" w:rsidP="00CF50AB">
                      <w:pPr>
                        <w:spacing w:after="0"/>
                        <w:jc w:val="right"/>
                        <w:rPr>
                          <w:rFonts w:ascii="Arial Narrow" w:hAnsi="Arial Narrow"/>
                          <w:sz w:val="24"/>
                        </w:rPr>
                      </w:pPr>
                      <w:r>
                        <w:rPr>
                          <w:rFonts w:ascii="Arial Narrow" w:hAnsi="Arial Narrow"/>
                          <w:sz w:val="24"/>
                        </w:rPr>
                        <w:t>Email: bca@bca.org.au</w:t>
                      </w:r>
                    </w:p>
                    <w:p w14:paraId="78C003C2" w14:textId="77777777" w:rsidR="00CF50AB" w:rsidRDefault="00CF50AB" w:rsidP="00CF50AB">
                      <w:pPr>
                        <w:jc w:val="right"/>
                        <w:rPr>
                          <w:rFonts w:ascii="Arial Narrow" w:hAnsi="Arial Narrow"/>
                          <w:sz w:val="24"/>
                        </w:rPr>
                      </w:pPr>
                      <w:r>
                        <w:rPr>
                          <w:rFonts w:ascii="Arial Narrow" w:hAnsi="Arial Narrow"/>
                          <w:sz w:val="24"/>
                        </w:rPr>
                        <w:t>Website: www.bca.org.au</w:t>
                      </w:r>
                    </w:p>
                    <w:p w14:paraId="795D2734" w14:textId="77777777" w:rsidR="00CF50AB" w:rsidRDefault="00CF50AB" w:rsidP="00CF50AB">
                      <w:pPr>
                        <w:jc w:val="right"/>
                      </w:pPr>
                    </w:p>
                  </w:txbxContent>
                </v:textbox>
                <w10:wrap type="tight" anchorx="margin"/>
              </v:shape>
            </w:pict>
          </mc:Fallback>
        </mc:AlternateContent>
      </w:r>
      <w:r w:rsidRPr="006E131C">
        <w:rPr>
          <w:rFonts w:cstheme="minorHAnsi"/>
          <w:noProof/>
          <w:lang w:eastAsia="en-AU"/>
        </w:rPr>
        <w:drawing>
          <wp:anchor distT="0" distB="0" distL="114300" distR="114300" simplePos="0" relativeHeight="251660288" behindDoc="1" locked="0" layoutInCell="1" allowOverlap="1" wp14:anchorId="4E95D5A8" wp14:editId="227B0670">
            <wp:simplePos x="0" y="0"/>
            <wp:positionH relativeFrom="margin">
              <wp:posOffset>33655</wp:posOffset>
            </wp:positionH>
            <wp:positionV relativeFrom="paragraph">
              <wp:posOffset>114300</wp:posOffset>
            </wp:positionV>
            <wp:extent cx="1257300" cy="1041400"/>
            <wp:effectExtent l="0" t="0" r="0" b="6350"/>
            <wp:wrapTight wrapText="bothSides">
              <wp:wrapPolygon edited="0">
                <wp:start x="0" y="0"/>
                <wp:lineTo x="0" y="21337"/>
                <wp:lineTo x="21273" y="21337"/>
                <wp:lineTo x="21273" y="0"/>
                <wp:lineTo x="0" y="0"/>
              </wp:wrapPolygon>
            </wp:wrapTight>
            <wp:docPr id="3" name="Picture 3"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258F5" w14:textId="77777777" w:rsidR="00CF50AB" w:rsidRPr="006E131C" w:rsidRDefault="00CF50AB" w:rsidP="00CF50AB">
      <w:pPr>
        <w:rPr>
          <w:rFonts w:cstheme="minorHAnsi"/>
        </w:rPr>
      </w:pPr>
    </w:p>
    <w:p w14:paraId="280B9EE0" w14:textId="77777777" w:rsidR="00CF50AB" w:rsidRPr="006E131C" w:rsidRDefault="00CF50AB" w:rsidP="00CF50AB">
      <w:pPr>
        <w:rPr>
          <w:rFonts w:cstheme="minorHAnsi"/>
        </w:rPr>
      </w:pPr>
    </w:p>
    <w:p w14:paraId="43422D53" w14:textId="77777777" w:rsidR="00CF50AB" w:rsidRPr="006E131C" w:rsidRDefault="00CF50AB" w:rsidP="00CF50AB">
      <w:pPr>
        <w:rPr>
          <w:rFonts w:cstheme="minorHAnsi"/>
          <w:sz w:val="20"/>
        </w:rPr>
      </w:pPr>
    </w:p>
    <w:p w14:paraId="5CD195BA" w14:textId="77777777" w:rsidR="00CF50AB" w:rsidRPr="006E131C" w:rsidRDefault="00CF50AB" w:rsidP="00CF50AB">
      <w:pPr>
        <w:rPr>
          <w:rFonts w:cstheme="minorHAnsi"/>
          <w:sz w:val="20"/>
        </w:rPr>
      </w:pPr>
    </w:p>
    <w:p w14:paraId="72667EB0" w14:textId="437BB3F3" w:rsidR="00CF50AB" w:rsidRPr="00CF50AB" w:rsidRDefault="00CF50AB" w:rsidP="00CF50AB">
      <w:pPr>
        <w:rPr>
          <w:rStyle w:val="TitleChar"/>
          <w:rFonts w:asciiTheme="minorHAnsi" w:eastAsiaTheme="minorHAnsi" w:hAnsiTheme="minorHAnsi" w:cstheme="minorHAnsi"/>
          <w:color w:val="008000"/>
          <w:spacing w:val="0"/>
          <w:kern w:val="0"/>
          <w:sz w:val="44"/>
          <w:szCs w:val="22"/>
        </w:rPr>
      </w:pPr>
      <w:r w:rsidRPr="006E131C">
        <w:rPr>
          <w:rFonts w:cstheme="minorHAnsi"/>
          <w:color w:val="008000"/>
          <w:sz w:val="44"/>
        </w:rPr>
        <w:t>Blind Citizens Australia</w:t>
      </w:r>
    </w:p>
    <w:p w14:paraId="135F9670" w14:textId="6CAD1208" w:rsidR="00E455A3" w:rsidRPr="00CF50AB" w:rsidRDefault="00CF50AB" w:rsidP="005354C3">
      <w:pPr>
        <w:pStyle w:val="Heading1"/>
        <w:rPr>
          <w:rStyle w:val="TitleChar"/>
        </w:rPr>
      </w:pPr>
      <w:bookmarkStart w:id="1" w:name="_Toc41551756"/>
      <w:r>
        <w:rPr>
          <w:rStyle w:val="TitleChar"/>
        </w:rPr>
        <w:t>Su</w:t>
      </w:r>
      <w:r w:rsidR="00E455A3" w:rsidRPr="00CF50AB">
        <w:rPr>
          <w:rStyle w:val="TitleChar"/>
        </w:rPr>
        <w:t xml:space="preserve">bmission </w:t>
      </w:r>
      <w:bookmarkEnd w:id="0"/>
      <w:r w:rsidR="00E455A3" w:rsidRPr="00CF50AB">
        <w:rPr>
          <w:rStyle w:val="TitleChar"/>
        </w:rPr>
        <w:t xml:space="preserve">to NSW Point to Point </w:t>
      </w:r>
      <w:r w:rsidR="0025686B">
        <w:rPr>
          <w:rStyle w:val="TitleChar"/>
        </w:rPr>
        <w:t xml:space="preserve">Independent </w:t>
      </w:r>
      <w:r w:rsidR="00E455A3" w:rsidRPr="00CF50AB">
        <w:rPr>
          <w:rStyle w:val="TitleChar"/>
        </w:rPr>
        <w:t>Review</w:t>
      </w:r>
      <w:bookmarkEnd w:id="1"/>
    </w:p>
    <w:p w14:paraId="056F40C8" w14:textId="5F1B3B98" w:rsidR="00E455A3" w:rsidRDefault="00CF50AB" w:rsidP="00CF50AB">
      <w:pPr>
        <w:spacing w:before="240" w:after="120"/>
        <w:rPr>
          <w:rFonts w:eastAsia="Calibri" w:cstheme="minorHAnsi"/>
          <w:b/>
          <w:sz w:val="24"/>
          <w:lang w:val="en-US"/>
        </w:rPr>
      </w:pPr>
      <w:r>
        <w:rPr>
          <w:rFonts w:eastAsia="Calibri" w:cstheme="minorHAnsi"/>
          <w:b/>
          <w:sz w:val="24"/>
          <w:lang w:val="en-US"/>
        </w:rPr>
        <w:t>2</w:t>
      </w:r>
      <w:r w:rsidR="00AF2E72">
        <w:rPr>
          <w:rFonts w:eastAsia="Calibri" w:cstheme="minorHAnsi"/>
          <w:b/>
          <w:sz w:val="24"/>
          <w:lang w:val="en-US"/>
        </w:rPr>
        <w:t>7</w:t>
      </w:r>
      <w:r w:rsidRPr="00CF50AB">
        <w:rPr>
          <w:rFonts w:eastAsia="Calibri" w:cstheme="minorHAnsi"/>
          <w:b/>
          <w:sz w:val="24"/>
          <w:vertAlign w:val="superscript"/>
          <w:lang w:val="en-US"/>
        </w:rPr>
        <w:t>th</w:t>
      </w:r>
      <w:r>
        <w:rPr>
          <w:rFonts w:eastAsia="Calibri" w:cstheme="minorHAnsi"/>
          <w:b/>
          <w:sz w:val="24"/>
          <w:lang w:val="en-US"/>
        </w:rPr>
        <w:t xml:space="preserve"> May 2020</w:t>
      </w:r>
    </w:p>
    <w:p w14:paraId="1814E4F1" w14:textId="77777777" w:rsidR="00E455A3" w:rsidRPr="00BA32B1" w:rsidRDefault="00E455A3" w:rsidP="00CF50AB">
      <w:pPr>
        <w:spacing w:before="120" w:after="120"/>
        <w:rPr>
          <w:rFonts w:eastAsia="Calibri" w:cstheme="minorHAnsi"/>
          <w:b/>
          <w:sz w:val="28"/>
          <w:szCs w:val="28"/>
          <w:lang w:val="en-US"/>
        </w:rPr>
      </w:pPr>
      <w:r w:rsidRPr="00BA32B1">
        <w:rPr>
          <w:rFonts w:eastAsia="Calibri" w:cstheme="minorHAnsi"/>
          <w:b/>
          <w:sz w:val="28"/>
          <w:szCs w:val="28"/>
          <w:lang w:val="en-US"/>
        </w:rPr>
        <w:t xml:space="preserve">To: </w:t>
      </w:r>
    </w:p>
    <w:p w14:paraId="7D1C600D" w14:textId="16B03740" w:rsidR="00481D6B" w:rsidRDefault="00481D6B" w:rsidP="00CF50AB">
      <w:pPr>
        <w:spacing w:after="0" w:line="240" w:lineRule="auto"/>
        <w:rPr>
          <w:sz w:val="28"/>
          <w:szCs w:val="28"/>
        </w:rPr>
      </w:pPr>
      <w:r>
        <w:rPr>
          <w:sz w:val="28"/>
          <w:szCs w:val="28"/>
        </w:rPr>
        <w:t>Transport for NSW, NSW Government</w:t>
      </w:r>
    </w:p>
    <w:p w14:paraId="27BA9DE3" w14:textId="04A47B79" w:rsidR="00E455A3" w:rsidRPr="00CF50AB" w:rsidRDefault="00E455A3" w:rsidP="00CF50AB">
      <w:pPr>
        <w:spacing w:after="0" w:line="240" w:lineRule="auto"/>
        <w:rPr>
          <w:sz w:val="28"/>
          <w:szCs w:val="28"/>
        </w:rPr>
      </w:pPr>
      <w:r>
        <w:rPr>
          <w:sz w:val="28"/>
          <w:szCs w:val="28"/>
        </w:rPr>
        <w:t xml:space="preserve">Email: </w:t>
      </w:r>
      <w:hyperlink r:id="rId12" w:history="1">
        <w:r w:rsidR="00481D6B" w:rsidRPr="00593919">
          <w:rPr>
            <w:rStyle w:val="Hyperlink"/>
            <w:sz w:val="28"/>
            <w:szCs w:val="28"/>
          </w:rPr>
          <w:t>pointtopoint@transport.nsw.gov.au</w:t>
        </w:r>
      </w:hyperlink>
      <w:r w:rsidR="00481D6B">
        <w:rPr>
          <w:sz w:val="28"/>
          <w:szCs w:val="28"/>
        </w:rPr>
        <w:t xml:space="preserve"> </w:t>
      </w:r>
    </w:p>
    <w:p w14:paraId="3D47DEB0" w14:textId="77777777" w:rsidR="00E455A3" w:rsidRPr="00BA32B1" w:rsidRDefault="00E455A3" w:rsidP="00CF50AB">
      <w:pPr>
        <w:spacing w:before="120" w:after="120"/>
        <w:rPr>
          <w:rFonts w:eastAsia="Calibri" w:cstheme="minorHAnsi"/>
          <w:sz w:val="28"/>
          <w:szCs w:val="28"/>
          <w:lang w:val="en-US"/>
        </w:rPr>
      </w:pPr>
      <w:r w:rsidRPr="00BA32B1">
        <w:rPr>
          <w:rFonts w:eastAsia="Calibri" w:cstheme="minorHAnsi"/>
          <w:b/>
          <w:sz w:val="28"/>
          <w:szCs w:val="28"/>
          <w:lang w:val="en-US"/>
        </w:rPr>
        <w:t xml:space="preserve">Contact: </w:t>
      </w:r>
    </w:p>
    <w:p w14:paraId="0936DBE2" w14:textId="77777777" w:rsidR="00E455A3" w:rsidRPr="00BA32B1" w:rsidRDefault="00E455A3" w:rsidP="00CF50AB">
      <w:pPr>
        <w:spacing w:after="0" w:line="240" w:lineRule="auto"/>
        <w:rPr>
          <w:rFonts w:eastAsia="Calibri" w:cstheme="minorHAnsi"/>
          <w:sz w:val="28"/>
          <w:szCs w:val="28"/>
          <w:lang w:val="en-US"/>
        </w:rPr>
      </w:pPr>
      <w:r w:rsidRPr="00BA32B1">
        <w:rPr>
          <w:rFonts w:eastAsia="Calibri" w:cstheme="minorHAnsi"/>
          <w:sz w:val="28"/>
          <w:szCs w:val="28"/>
          <w:lang w:val="en-US"/>
        </w:rPr>
        <w:t>Jane Britt</w:t>
      </w:r>
    </w:p>
    <w:p w14:paraId="189E2DB1" w14:textId="77777777" w:rsidR="00E455A3" w:rsidRPr="00BA32B1" w:rsidRDefault="00E455A3" w:rsidP="00CF50AB">
      <w:pPr>
        <w:spacing w:after="0" w:line="240" w:lineRule="auto"/>
        <w:rPr>
          <w:rFonts w:eastAsia="Calibri" w:cstheme="minorHAnsi"/>
          <w:sz w:val="28"/>
          <w:szCs w:val="28"/>
          <w:lang w:val="en-US"/>
        </w:rPr>
      </w:pPr>
      <w:r w:rsidRPr="00BA32B1">
        <w:rPr>
          <w:rFonts w:eastAsia="Calibri" w:cstheme="minorHAnsi"/>
          <w:sz w:val="28"/>
          <w:szCs w:val="28"/>
          <w:lang w:val="en-US"/>
        </w:rPr>
        <w:t>Policy Officer</w:t>
      </w:r>
    </w:p>
    <w:p w14:paraId="074BA8CF" w14:textId="77777777" w:rsidR="00E455A3" w:rsidRPr="00BA32B1" w:rsidRDefault="00E455A3" w:rsidP="00CF50AB">
      <w:pPr>
        <w:spacing w:after="0" w:line="240" w:lineRule="auto"/>
        <w:rPr>
          <w:rFonts w:eastAsia="Calibri" w:cstheme="minorHAnsi"/>
          <w:sz w:val="28"/>
          <w:szCs w:val="28"/>
          <w:lang w:val="en-US"/>
        </w:rPr>
      </w:pPr>
      <w:r w:rsidRPr="00BA32B1">
        <w:rPr>
          <w:rFonts w:eastAsia="Calibri" w:cstheme="minorHAnsi"/>
          <w:sz w:val="28"/>
          <w:szCs w:val="28"/>
          <w:lang w:val="en-US"/>
        </w:rPr>
        <w:t>Blind Citizens Australia</w:t>
      </w:r>
    </w:p>
    <w:p w14:paraId="7C97C7F1" w14:textId="77777777" w:rsidR="00E455A3" w:rsidRPr="00BA32B1" w:rsidRDefault="00E455A3" w:rsidP="00CF50AB">
      <w:pPr>
        <w:spacing w:after="0" w:line="240" w:lineRule="auto"/>
        <w:rPr>
          <w:rFonts w:eastAsia="Calibri" w:cstheme="minorHAnsi"/>
          <w:sz w:val="28"/>
          <w:szCs w:val="28"/>
          <w:lang w:val="en-US"/>
        </w:rPr>
      </w:pPr>
      <w:r w:rsidRPr="00BA32B1">
        <w:rPr>
          <w:rFonts w:eastAsia="Calibri" w:cstheme="minorHAnsi"/>
          <w:sz w:val="28"/>
          <w:szCs w:val="28"/>
          <w:lang w:val="en-US"/>
        </w:rPr>
        <w:t>Phone: (03) 9654 1400</w:t>
      </w:r>
    </w:p>
    <w:p w14:paraId="6C1CB465" w14:textId="24417DAE" w:rsidR="00CF50AB" w:rsidRPr="00CF50AB" w:rsidRDefault="00E455A3" w:rsidP="00CF50AB">
      <w:pPr>
        <w:rPr>
          <w:rFonts w:eastAsia="Calibri" w:cstheme="minorHAnsi"/>
          <w:sz w:val="28"/>
          <w:szCs w:val="28"/>
          <w:lang w:val="en-US"/>
        </w:rPr>
      </w:pPr>
      <w:r w:rsidRPr="00BA32B1">
        <w:rPr>
          <w:rFonts w:eastAsia="Calibri" w:cstheme="minorHAnsi"/>
          <w:sz w:val="28"/>
          <w:szCs w:val="28"/>
          <w:lang w:val="en-US"/>
        </w:rPr>
        <w:t xml:space="preserve">Email: </w:t>
      </w:r>
      <w:hyperlink r:id="rId13" w:history="1">
        <w:r w:rsidRPr="00BA32B1">
          <w:rPr>
            <w:rStyle w:val="Hyperlink"/>
            <w:rFonts w:eastAsia="Calibri" w:cstheme="minorHAnsi"/>
            <w:sz w:val="28"/>
            <w:szCs w:val="28"/>
            <w:lang w:val="en-US"/>
          </w:rPr>
          <w:t>jane.britt@bca.org.au</w:t>
        </w:r>
      </w:hyperlink>
    </w:p>
    <w:sdt>
      <w:sdtPr>
        <w:rPr>
          <w:rFonts w:eastAsiaTheme="minorHAnsi" w:cstheme="minorBidi"/>
          <w:color w:val="auto"/>
          <w:szCs w:val="22"/>
          <w:lang w:val="en-AU"/>
        </w:rPr>
        <w:id w:val="4253321"/>
        <w:docPartObj>
          <w:docPartGallery w:val="Table of Contents"/>
          <w:docPartUnique/>
        </w:docPartObj>
      </w:sdtPr>
      <w:sdtEndPr>
        <w:rPr>
          <w:b/>
          <w:bCs/>
          <w:noProof/>
        </w:rPr>
      </w:sdtEndPr>
      <w:sdtContent>
        <w:p w14:paraId="6C0ACB6E" w14:textId="20EC9932" w:rsidR="00851D7D" w:rsidRDefault="00851D7D" w:rsidP="00162798">
          <w:pPr>
            <w:pStyle w:val="TOCHeading"/>
            <w:tabs>
              <w:tab w:val="left" w:pos="6468"/>
            </w:tabs>
          </w:pPr>
          <w:r>
            <w:t>Contents</w:t>
          </w:r>
          <w:r w:rsidR="00162798">
            <w:tab/>
          </w:r>
        </w:p>
        <w:p w14:paraId="169E2B10" w14:textId="53B68EBE" w:rsidR="00162798" w:rsidRDefault="00851D7D">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41551756" w:history="1">
            <w:r w:rsidR="00162798" w:rsidRPr="00C94099">
              <w:rPr>
                <w:rStyle w:val="Hyperlink"/>
                <w:rFonts w:asciiTheme="majorHAnsi" w:hAnsiTheme="majorHAnsi" w:cstheme="majorBidi"/>
                <w:noProof/>
                <w:spacing w:val="-10"/>
                <w:kern w:val="28"/>
              </w:rPr>
              <w:t>Submission to NSW Point to Point Independent Review</w:t>
            </w:r>
            <w:r w:rsidR="00162798">
              <w:rPr>
                <w:noProof/>
                <w:webHidden/>
              </w:rPr>
              <w:tab/>
            </w:r>
            <w:r w:rsidR="00162798">
              <w:rPr>
                <w:noProof/>
                <w:webHidden/>
              </w:rPr>
              <w:fldChar w:fldCharType="begin"/>
            </w:r>
            <w:r w:rsidR="00162798">
              <w:rPr>
                <w:noProof/>
                <w:webHidden/>
              </w:rPr>
              <w:instrText xml:space="preserve"> PAGEREF _Toc41551756 \h </w:instrText>
            </w:r>
            <w:r w:rsidR="00162798">
              <w:rPr>
                <w:noProof/>
                <w:webHidden/>
              </w:rPr>
            </w:r>
            <w:r w:rsidR="00162798">
              <w:rPr>
                <w:noProof/>
                <w:webHidden/>
              </w:rPr>
              <w:fldChar w:fldCharType="separate"/>
            </w:r>
            <w:r w:rsidR="00162798">
              <w:rPr>
                <w:noProof/>
                <w:webHidden/>
              </w:rPr>
              <w:t>1</w:t>
            </w:r>
            <w:r w:rsidR="00162798">
              <w:rPr>
                <w:noProof/>
                <w:webHidden/>
              </w:rPr>
              <w:fldChar w:fldCharType="end"/>
            </w:r>
          </w:hyperlink>
        </w:p>
        <w:p w14:paraId="4CE6B644" w14:textId="38D81114" w:rsidR="00162798" w:rsidRDefault="00350561">
          <w:pPr>
            <w:pStyle w:val="TOC1"/>
            <w:tabs>
              <w:tab w:val="right" w:leader="dot" w:pos="9016"/>
            </w:tabs>
            <w:rPr>
              <w:rFonts w:eastAsiaTheme="minorEastAsia"/>
              <w:noProof/>
              <w:sz w:val="22"/>
              <w:lang w:eastAsia="en-AU"/>
            </w:rPr>
          </w:pPr>
          <w:hyperlink w:anchor="_Toc41551757" w:history="1">
            <w:r w:rsidR="00162798" w:rsidRPr="00C94099">
              <w:rPr>
                <w:rStyle w:val="Hyperlink"/>
                <w:noProof/>
              </w:rPr>
              <w:t>Introduction</w:t>
            </w:r>
            <w:r w:rsidR="00162798">
              <w:rPr>
                <w:noProof/>
                <w:webHidden/>
              </w:rPr>
              <w:tab/>
            </w:r>
            <w:r w:rsidR="00162798">
              <w:rPr>
                <w:noProof/>
                <w:webHidden/>
              </w:rPr>
              <w:fldChar w:fldCharType="begin"/>
            </w:r>
            <w:r w:rsidR="00162798">
              <w:rPr>
                <w:noProof/>
                <w:webHidden/>
              </w:rPr>
              <w:instrText xml:space="preserve"> PAGEREF _Toc41551757 \h </w:instrText>
            </w:r>
            <w:r w:rsidR="00162798">
              <w:rPr>
                <w:noProof/>
                <w:webHidden/>
              </w:rPr>
            </w:r>
            <w:r w:rsidR="00162798">
              <w:rPr>
                <w:noProof/>
                <w:webHidden/>
              </w:rPr>
              <w:fldChar w:fldCharType="separate"/>
            </w:r>
            <w:r w:rsidR="00162798">
              <w:rPr>
                <w:noProof/>
                <w:webHidden/>
              </w:rPr>
              <w:t>2</w:t>
            </w:r>
            <w:r w:rsidR="00162798">
              <w:rPr>
                <w:noProof/>
                <w:webHidden/>
              </w:rPr>
              <w:fldChar w:fldCharType="end"/>
            </w:r>
          </w:hyperlink>
        </w:p>
        <w:p w14:paraId="49EB3B0D" w14:textId="78E77BC1" w:rsidR="00162798" w:rsidRDefault="00350561">
          <w:pPr>
            <w:pStyle w:val="TOC2"/>
            <w:tabs>
              <w:tab w:val="right" w:leader="dot" w:pos="9016"/>
            </w:tabs>
            <w:rPr>
              <w:rFonts w:eastAsiaTheme="minorEastAsia"/>
              <w:noProof/>
              <w:sz w:val="22"/>
              <w:lang w:eastAsia="en-AU"/>
            </w:rPr>
          </w:pPr>
          <w:hyperlink w:anchor="_Toc41551758" w:history="1">
            <w:r w:rsidR="00162798" w:rsidRPr="00C94099">
              <w:rPr>
                <w:rStyle w:val="Hyperlink"/>
                <w:noProof/>
              </w:rPr>
              <w:t>About Blind Citizens Australia</w:t>
            </w:r>
            <w:r w:rsidR="00162798">
              <w:rPr>
                <w:noProof/>
                <w:webHidden/>
              </w:rPr>
              <w:tab/>
            </w:r>
            <w:r w:rsidR="00162798">
              <w:rPr>
                <w:noProof/>
                <w:webHidden/>
              </w:rPr>
              <w:fldChar w:fldCharType="begin"/>
            </w:r>
            <w:r w:rsidR="00162798">
              <w:rPr>
                <w:noProof/>
                <w:webHidden/>
              </w:rPr>
              <w:instrText xml:space="preserve"> PAGEREF _Toc41551758 \h </w:instrText>
            </w:r>
            <w:r w:rsidR="00162798">
              <w:rPr>
                <w:noProof/>
                <w:webHidden/>
              </w:rPr>
            </w:r>
            <w:r w:rsidR="00162798">
              <w:rPr>
                <w:noProof/>
                <w:webHidden/>
              </w:rPr>
              <w:fldChar w:fldCharType="separate"/>
            </w:r>
            <w:r w:rsidR="00162798">
              <w:rPr>
                <w:noProof/>
                <w:webHidden/>
              </w:rPr>
              <w:t>2</w:t>
            </w:r>
            <w:r w:rsidR="00162798">
              <w:rPr>
                <w:noProof/>
                <w:webHidden/>
              </w:rPr>
              <w:fldChar w:fldCharType="end"/>
            </w:r>
          </w:hyperlink>
        </w:p>
        <w:p w14:paraId="60452E39" w14:textId="700A9886" w:rsidR="00162798" w:rsidRDefault="00350561">
          <w:pPr>
            <w:pStyle w:val="TOC2"/>
            <w:tabs>
              <w:tab w:val="right" w:leader="dot" w:pos="9016"/>
            </w:tabs>
            <w:rPr>
              <w:rFonts w:eastAsiaTheme="minorEastAsia"/>
              <w:noProof/>
              <w:sz w:val="22"/>
              <w:lang w:eastAsia="en-AU"/>
            </w:rPr>
          </w:pPr>
          <w:hyperlink w:anchor="_Toc41551759" w:history="1">
            <w:r w:rsidR="00162798" w:rsidRPr="00C94099">
              <w:rPr>
                <w:rStyle w:val="Hyperlink"/>
                <w:rFonts w:eastAsia="Calibri"/>
                <w:noProof/>
                <w:lang w:val="en-US"/>
              </w:rPr>
              <w:t>About Australians who are Blind or Vision Impaired</w:t>
            </w:r>
            <w:r w:rsidR="00162798">
              <w:rPr>
                <w:noProof/>
                <w:webHidden/>
              </w:rPr>
              <w:tab/>
            </w:r>
            <w:r w:rsidR="00162798">
              <w:rPr>
                <w:noProof/>
                <w:webHidden/>
              </w:rPr>
              <w:fldChar w:fldCharType="begin"/>
            </w:r>
            <w:r w:rsidR="00162798">
              <w:rPr>
                <w:noProof/>
                <w:webHidden/>
              </w:rPr>
              <w:instrText xml:space="preserve"> PAGEREF _Toc41551759 \h </w:instrText>
            </w:r>
            <w:r w:rsidR="00162798">
              <w:rPr>
                <w:noProof/>
                <w:webHidden/>
              </w:rPr>
            </w:r>
            <w:r w:rsidR="00162798">
              <w:rPr>
                <w:noProof/>
                <w:webHidden/>
              </w:rPr>
              <w:fldChar w:fldCharType="separate"/>
            </w:r>
            <w:r w:rsidR="00162798">
              <w:rPr>
                <w:noProof/>
                <w:webHidden/>
              </w:rPr>
              <w:t>3</w:t>
            </w:r>
            <w:r w:rsidR="00162798">
              <w:rPr>
                <w:noProof/>
                <w:webHidden/>
              </w:rPr>
              <w:fldChar w:fldCharType="end"/>
            </w:r>
          </w:hyperlink>
        </w:p>
        <w:p w14:paraId="590B2C01" w14:textId="04134D2D" w:rsidR="00162798" w:rsidRDefault="00350561">
          <w:pPr>
            <w:pStyle w:val="TOC1"/>
            <w:tabs>
              <w:tab w:val="right" w:leader="dot" w:pos="9016"/>
            </w:tabs>
            <w:rPr>
              <w:rFonts w:eastAsiaTheme="minorEastAsia"/>
              <w:noProof/>
              <w:sz w:val="22"/>
              <w:lang w:eastAsia="en-AU"/>
            </w:rPr>
          </w:pPr>
          <w:hyperlink w:anchor="_Toc41551760" w:history="1">
            <w:r w:rsidR="00162798" w:rsidRPr="00C94099">
              <w:rPr>
                <w:rStyle w:val="Hyperlink"/>
                <w:noProof/>
              </w:rPr>
              <w:t>NSW Point to Point Independent Review</w:t>
            </w:r>
            <w:r w:rsidR="00162798">
              <w:rPr>
                <w:noProof/>
                <w:webHidden/>
              </w:rPr>
              <w:tab/>
            </w:r>
            <w:r w:rsidR="00162798">
              <w:rPr>
                <w:noProof/>
                <w:webHidden/>
              </w:rPr>
              <w:fldChar w:fldCharType="begin"/>
            </w:r>
            <w:r w:rsidR="00162798">
              <w:rPr>
                <w:noProof/>
                <w:webHidden/>
              </w:rPr>
              <w:instrText xml:space="preserve"> PAGEREF _Toc41551760 \h </w:instrText>
            </w:r>
            <w:r w:rsidR="00162798">
              <w:rPr>
                <w:noProof/>
                <w:webHidden/>
              </w:rPr>
            </w:r>
            <w:r w:rsidR="00162798">
              <w:rPr>
                <w:noProof/>
                <w:webHidden/>
              </w:rPr>
              <w:fldChar w:fldCharType="separate"/>
            </w:r>
            <w:r w:rsidR="00162798">
              <w:rPr>
                <w:noProof/>
                <w:webHidden/>
              </w:rPr>
              <w:t>3</w:t>
            </w:r>
            <w:r w:rsidR="00162798">
              <w:rPr>
                <w:noProof/>
                <w:webHidden/>
              </w:rPr>
              <w:fldChar w:fldCharType="end"/>
            </w:r>
          </w:hyperlink>
        </w:p>
        <w:p w14:paraId="1CA40067" w14:textId="00A4A3B1" w:rsidR="00162798" w:rsidRDefault="00350561">
          <w:pPr>
            <w:pStyle w:val="TOC1"/>
            <w:tabs>
              <w:tab w:val="right" w:leader="dot" w:pos="9016"/>
            </w:tabs>
            <w:rPr>
              <w:rFonts w:eastAsiaTheme="minorEastAsia"/>
              <w:noProof/>
              <w:sz w:val="22"/>
              <w:lang w:eastAsia="en-AU"/>
            </w:rPr>
          </w:pPr>
          <w:hyperlink w:anchor="_Toc41551761" w:history="1">
            <w:r w:rsidR="00162798" w:rsidRPr="00C94099">
              <w:rPr>
                <w:rStyle w:val="Hyperlink"/>
                <w:noProof/>
              </w:rPr>
              <w:t>Taxi and Rideshare Sector Survey</w:t>
            </w:r>
            <w:r w:rsidR="00162798">
              <w:rPr>
                <w:noProof/>
                <w:webHidden/>
              </w:rPr>
              <w:tab/>
            </w:r>
            <w:r w:rsidR="00162798">
              <w:rPr>
                <w:noProof/>
                <w:webHidden/>
              </w:rPr>
              <w:fldChar w:fldCharType="begin"/>
            </w:r>
            <w:r w:rsidR="00162798">
              <w:rPr>
                <w:noProof/>
                <w:webHidden/>
              </w:rPr>
              <w:instrText xml:space="preserve"> PAGEREF _Toc41551761 \h </w:instrText>
            </w:r>
            <w:r w:rsidR="00162798">
              <w:rPr>
                <w:noProof/>
                <w:webHidden/>
              </w:rPr>
            </w:r>
            <w:r w:rsidR="00162798">
              <w:rPr>
                <w:noProof/>
                <w:webHidden/>
              </w:rPr>
              <w:fldChar w:fldCharType="separate"/>
            </w:r>
            <w:r w:rsidR="00162798">
              <w:rPr>
                <w:noProof/>
                <w:webHidden/>
              </w:rPr>
              <w:t>4</w:t>
            </w:r>
            <w:r w:rsidR="00162798">
              <w:rPr>
                <w:noProof/>
                <w:webHidden/>
              </w:rPr>
              <w:fldChar w:fldCharType="end"/>
            </w:r>
          </w:hyperlink>
        </w:p>
        <w:p w14:paraId="5AB02152" w14:textId="46B9C481" w:rsidR="00162798" w:rsidRDefault="00350561">
          <w:pPr>
            <w:pStyle w:val="TOC2"/>
            <w:tabs>
              <w:tab w:val="right" w:leader="dot" w:pos="9016"/>
            </w:tabs>
            <w:rPr>
              <w:rFonts w:eastAsiaTheme="minorEastAsia"/>
              <w:noProof/>
              <w:sz w:val="22"/>
              <w:lang w:eastAsia="en-AU"/>
            </w:rPr>
          </w:pPr>
          <w:hyperlink w:anchor="_Toc41551762" w:history="1">
            <w:r w:rsidR="00162798" w:rsidRPr="00C94099">
              <w:rPr>
                <w:rStyle w:val="Hyperlink"/>
                <w:noProof/>
              </w:rPr>
              <w:t>Methodology</w:t>
            </w:r>
            <w:r w:rsidR="00162798">
              <w:rPr>
                <w:noProof/>
                <w:webHidden/>
              </w:rPr>
              <w:tab/>
            </w:r>
            <w:r w:rsidR="00162798">
              <w:rPr>
                <w:noProof/>
                <w:webHidden/>
              </w:rPr>
              <w:fldChar w:fldCharType="begin"/>
            </w:r>
            <w:r w:rsidR="00162798">
              <w:rPr>
                <w:noProof/>
                <w:webHidden/>
              </w:rPr>
              <w:instrText xml:space="preserve"> PAGEREF _Toc41551762 \h </w:instrText>
            </w:r>
            <w:r w:rsidR="00162798">
              <w:rPr>
                <w:noProof/>
                <w:webHidden/>
              </w:rPr>
            </w:r>
            <w:r w:rsidR="00162798">
              <w:rPr>
                <w:noProof/>
                <w:webHidden/>
              </w:rPr>
              <w:fldChar w:fldCharType="separate"/>
            </w:r>
            <w:r w:rsidR="00162798">
              <w:rPr>
                <w:noProof/>
                <w:webHidden/>
              </w:rPr>
              <w:t>4</w:t>
            </w:r>
            <w:r w:rsidR="00162798">
              <w:rPr>
                <w:noProof/>
                <w:webHidden/>
              </w:rPr>
              <w:fldChar w:fldCharType="end"/>
            </w:r>
          </w:hyperlink>
        </w:p>
        <w:p w14:paraId="31FB1F95" w14:textId="4ECCC191" w:rsidR="00162798" w:rsidRDefault="00350561">
          <w:pPr>
            <w:pStyle w:val="TOC2"/>
            <w:tabs>
              <w:tab w:val="right" w:leader="dot" w:pos="9016"/>
            </w:tabs>
            <w:rPr>
              <w:rFonts w:eastAsiaTheme="minorEastAsia"/>
              <w:noProof/>
              <w:sz w:val="22"/>
              <w:lang w:eastAsia="en-AU"/>
            </w:rPr>
          </w:pPr>
          <w:hyperlink w:anchor="_Toc41551763" w:history="1">
            <w:r w:rsidR="00162798" w:rsidRPr="00C94099">
              <w:rPr>
                <w:rStyle w:val="Hyperlink"/>
                <w:noProof/>
              </w:rPr>
              <w:t>Summary of quantitative results</w:t>
            </w:r>
            <w:r w:rsidR="00162798">
              <w:rPr>
                <w:noProof/>
                <w:webHidden/>
              </w:rPr>
              <w:tab/>
            </w:r>
            <w:r w:rsidR="00162798">
              <w:rPr>
                <w:noProof/>
                <w:webHidden/>
              </w:rPr>
              <w:fldChar w:fldCharType="begin"/>
            </w:r>
            <w:r w:rsidR="00162798">
              <w:rPr>
                <w:noProof/>
                <w:webHidden/>
              </w:rPr>
              <w:instrText xml:space="preserve"> PAGEREF _Toc41551763 \h </w:instrText>
            </w:r>
            <w:r w:rsidR="00162798">
              <w:rPr>
                <w:noProof/>
                <w:webHidden/>
              </w:rPr>
            </w:r>
            <w:r w:rsidR="00162798">
              <w:rPr>
                <w:noProof/>
                <w:webHidden/>
              </w:rPr>
              <w:fldChar w:fldCharType="separate"/>
            </w:r>
            <w:r w:rsidR="00162798">
              <w:rPr>
                <w:noProof/>
                <w:webHidden/>
              </w:rPr>
              <w:t>4</w:t>
            </w:r>
            <w:r w:rsidR="00162798">
              <w:rPr>
                <w:noProof/>
                <w:webHidden/>
              </w:rPr>
              <w:fldChar w:fldCharType="end"/>
            </w:r>
          </w:hyperlink>
        </w:p>
        <w:p w14:paraId="09F753F9" w14:textId="43965B35" w:rsidR="00162798" w:rsidRDefault="00350561">
          <w:pPr>
            <w:pStyle w:val="TOC3"/>
            <w:tabs>
              <w:tab w:val="right" w:leader="dot" w:pos="9016"/>
            </w:tabs>
            <w:rPr>
              <w:rFonts w:eastAsiaTheme="minorEastAsia"/>
              <w:noProof/>
              <w:sz w:val="22"/>
              <w:lang w:eastAsia="en-AU"/>
            </w:rPr>
          </w:pPr>
          <w:hyperlink w:anchor="_Toc41551764" w:history="1">
            <w:r w:rsidR="00162798" w:rsidRPr="00C94099">
              <w:rPr>
                <w:rStyle w:val="Hyperlink"/>
                <w:noProof/>
              </w:rPr>
              <w:t>Taxi service</w:t>
            </w:r>
            <w:r w:rsidR="00162798">
              <w:rPr>
                <w:noProof/>
                <w:webHidden/>
              </w:rPr>
              <w:tab/>
            </w:r>
            <w:r w:rsidR="00162798">
              <w:rPr>
                <w:noProof/>
                <w:webHidden/>
              </w:rPr>
              <w:fldChar w:fldCharType="begin"/>
            </w:r>
            <w:r w:rsidR="00162798">
              <w:rPr>
                <w:noProof/>
                <w:webHidden/>
              </w:rPr>
              <w:instrText xml:space="preserve"> PAGEREF _Toc41551764 \h </w:instrText>
            </w:r>
            <w:r w:rsidR="00162798">
              <w:rPr>
                <w:noProof/>
                <w:webHidden/>
              </w:rPr>
            </w:r>
            <w:r w:rsidR="00162798">
              <w:rPr>
                <w:noProof/>
                <w:webHidden/>
              </w:rPr>
              <w:fldChar w:fldCharType="separate"/>
            </w:r>
            <w:r w:rsidR="00162798">
              <w:rPr>
                <w:noProof/>
                <w:webHidden/>
              </w:rPr>
              <w:t>4</w:t>
            </w:r>
            <w:r w:rsidR="00162798">
              <w:rPr>
                <w:noProof/>
                <w:webHidden/>
              </w:rPr>
              <w:fldChar w:fldCharType="end"/>
            </w:r>
          </w:hyperlink>
        </w:p>
        <w:p w14:paraId="705D3DD0" w14:textId="55EB2CE8" w:rsidR="00162798" w:rsidRDefault="00350561">
          <w:pPr>
            <w:pStyle w:val="TOC3"/>
            <w:tabs>
              <w:tab w:val="right" w:leader="dot" w:pos="9016"/>
            </w:tabs>
            <w:rPr>
              <w:rFonts w:eastAsiaTheme="minorEastAsia"/>
              <w:noProof/>
              <w:sz w:val="22"/>
              <w:lang w:eastAsia="en-AU"/>
            </w:rPr>
          </w:pPr>
          <w:hyperlink w:anchor="_Toc41551765" w:history="1">
            <w:r w:rsidR="00162798" w:rsidRPr="00C94099">
              <w:rPr>
                <w:rStyle w:val="Hyperlink"/>
                <w:noProof/>
              </w:rPr>
              <w:t>Ride share service</w:t>
            </w:r>
            <w:r w:rsidR="00162798">
              <w:rPr>
                <w:noProof/>
                <w:webHidden/>
              </w:rPr>
              <w:tab/>
            </w:r>
            <w:r w:rsidR="00162798">
              <w:rPr>
                <w:noProof/>
                <w:webHidden/>
              </w:rPr>
              <w:fldChar w:fldCharType="begin"/>
            </w:r>
            <w:r w:rsidR="00162798">
              <w:rPr>
                <w:noProof/>
                <w:webHidden/>
              </w:rPr>
              <w:instrText xml:space="preserve"> PAGEREF _Toc41551765 \h </w:instrText>
            </w:r>
            <w:r w:rsidR="00162798">
              <w:rPr>
                <w:noProof/>
                <w:webHidden/>
              </w:rPr>
            </w:r>
            <w:r w:rsidR="00162798">
              <w:rPr>
                <w:noProof/>
                <w:webHidden/>
              </w:rPr>
              <w:fldChar w:fldCharType="separate"/>
            </w:r>
            <w:r w:rsidR="00162798">
              <w:rPr>
                <w:noProof/>
                <w:webHidden/>
              </w:rPr>
              <w:t>5</w:t>
            </w:r>
            <w:r w:rsidR="00162798">
              <w:rPr>
                <w:noProof/>
                <w:webHidden/>
              </w:rPr>
              <w:fldChar w:fldCharType="end"/>
            </w:r>
          </w:hyperlink>
        </w:p>
        <w:p w14:paraId="441943E8" w14:textId="0E242DDB" w:rsidR="00162798" w:rsidRDefault="00350561">
          <w:pPr>
            <w:pStyle w:val="TOC2"/>
            <w:tabs>
              <w:tab w:val="right" w:leader="dot" w:pos="9016"/>
            </w:tabs>
            <w:rPr>
              <w:rFonts w:eastAsiaTheme="minorEastAsia"/>
              <w:noProof/>
              <w:sz w:val="22"/>
              <w:lang w:eastAsia="en-AU"/>
            </w:rPr>
          </w:pPr>
          <w:hyperlink w:anchor="_Toc41551766" w:history="1">
            <w:r w:rsidR="00162798" w:rsidRPr="00C94099">
              <w:rPr>
                <w:rStyle w:val="Hyperlink"/>
                <w:noProof/>
              </w:rPr>
              <w:t>Summary of qualitative results</w:t>
            </w:r>
            <w:r w:rsidR="00162798">
              <w:rPr>
                <w:noProof/>
                <w:webHidden/>
              </w:rPr>
              <w:tab/>
            </w:r>
            <w:r w:rsidR="00162798">
              <w:rPr>
                <w:noProof/>
                <w:webHidden/>
              </w:rPr>
              <w:fldChar w:fldCharType="begin"/>
            </w:r>
            <w:r w:rsidR="00162798">
              <w:rPr>
                <w:noProof/>
                <w:webHidden/>
              </w:rPr>
              <w:instrText xml:space="preserve"> PAGEREF _Toc41551766 \h </w:instrText>
            </w:r>
            <w:r w:rsidR="00162798">
              <w:rPr>
                <w:noProof/>
                <w:webHidden/>
              </w:rPr>
            </w:r>
            <w:r w:rsidR="00162798">
              <w:rPr>
                <w:noProof/>
                <w:webHidden/>
              </w:rPr>
              <w:fldChar w:fldCharType="separate"/>
            </w:r>
            <w:r w:rsidR="00162798">
              <w:rPr>
                <w:noProof/>
                <w:webHidden/>
              </w:rPr>
              <w:t>5</w:t>
            </w:r>
            <w:r w:rsidR="00162798">
              <w:rPr>
                <w:noProof/>
                <w:webHidden/>
              </w:rPr>
              <w:fldChar w:fldCharType="end"/>
            </w:r>
          </w:hyperlink>
        </w:p>
        <w:p w14:paraId="184EF220" w14:textId="08A27BD7" w:rsidR="00162798" w:rsidRDefault="00350561">
          <w:pPr>
            <w:pStyle w:val="TOC3"/>
            <w:tabs>
              <w:tab w:val="right" w:leader="dot" w:pos="9016"/>
            </w:tabs>
            <w:rPr>
              <w:rFonts w:eastAsiaTheme="minorEastAsia"/>
              <w:noProof/>
              <w:sz w:val="22"/>
              <w:lang w:eastAsia="en-AU"/>
            </w:rPr>
          </w:pPr>
          <w:hyperlink w:anchor="_Toc41551767" w:history="1">
            <w:r w:rsidR="00162798" w:rsidRPr="00C94099">
              <w:rPr>
                <w:rStyle w:val="Hyperlink"/>
                <w:noProof/>
              </w:rPr>
              <w:t>Taxi service issues</w:t>
            </w:r>
            <w:r w:rsidR="00162798">
              <w:rPr>
                <w:noProof/>
                <w:webHidden/>
              </w:rPr>
              <w:tab/>
            </w:r>
            <w:r w:rsidR="00162798">
              <w:rPr>
                <w:noProof/>
                <w:webHidden/>
              </w:rPr>
              <w:fldChar w:fldCharType="begin"/>
            </w:r>
            <w:r w:rsidR="00162798">
              <w:rPr>
                <w:noProof/>
                <w:webHidden/>
              </w:rPr>
              <w:instrText xml:space="preserve"> PAGEREF _Toc41551767 \h </w:instrText>
            </w:r>
            <w:r w:rsidR="00162798">
              <w:rPr>
                <w:noProof/>
                <w:webHidden/>
              </w:rPr>
            </w:r>
            <w:r w:rsidR="00162798">
              <w:rPr>
                <w:noProof/>
                <w:webHidden/>
              </w:rPr>
              <w:fldChar w:fldCharType="separate"/>
            </w:r>
            <w:r w:rsidR="00162798">
              <w:rPr>
                <w:noProof/>
                <w:webHidden/>
              </w:rPr>
              <w:t>5</w:t>
            </w:r>
            <w:r w:rsidR="00162798">
              <w:rPr>
                <w:noProof/>
                <w:webHidden/>
              </w:rPr>
              <w:fldChar w:fldCharType="end"/>
            </w:r>
          </w:hyperlink>
        </w:p>
        <w:p w14:paraId="27AB7D1C" w14:textId="39C03449" w:rsidR="00162798" w:rsidRDefault="00350561">
          <w:pPr>
            <w:pStyle w:val="TOC3"/>
            <w:tabs>
              <w:tab w:val="right" w:leader="dot" w:pos="9016"/>
            </w:tabs>
            <w:rPr>
              <w:rFonts w:eastAsiaTheme="minorEastAsia"/>
              <w:noProof/>
              <w:sz w:val="22"/>
              <w:lang w:eastAsia="en-AU"/>
            </w:rPr>
          </w:pPr>
          <w:hyperlink w:anchor="_Toc41551768" w:history="1">
            <w:r w:rsidR="00162798" w:rsidRPr="00C94099">
              <w:rPr>
                <w:rStyle w:val="Hyperlink"/>
                <w:noProof/>
              </w:rPr>
              <w:t>Taxi service complaints process issues</w:t>
            </w:r>
            <w:r w:rsidR="00162798">
              <w:rPr>
                <w:noProof/>
                <w:webHidden/>
              </w:rPr>
              <w:tab/>
            </w:r>
            <w:r w:rsidR="00162798">
              <w:rPr>
                <w:noProof/>
                <w:webHidden/>
              </w:rPr>
              <w:fldChar w:fldCharType="begin"/>
            </w:r>
            <w:r w:rsidR="00162798">
              <w:rPr>
                <w:noProof/>
                <w:webHidden/>
              </w:rPr>
              <w:instrText xml:space="preserve"> PAGEREF _Toc41551768 \h </w:instrText>
            </w:r>
            <w:r w:rsidR="00162798">
              <w:rPr>
                <w:noProof/>
                <w:webHidden/>
              </w:rPr>
            </w:r>
            <w:r w:rsidR="00162798">
              <w:rPr>
                <w:noProof/>
                <w:webHidden/>
              </w:rPr>
              <w:fldChar w:fldCharType="separate"/>
            </w:r>
            <w:r w:rsidR="00162798">
              <w:rPr>
                <w:noProof/>
                <w:webHidden/>
              </w:rPr>
              <w:t>7</w:t>
            </w:r>
            <w:r w:rsidR="00162798">
              <w:rPr>
                <w:noProof/>
                <w:webHidden/>
              </w:rPr>
              <w:fldChar w:fldCharType="end"/>
            </w:r>
          </w:hyperlink>
        </w:p>
        <w:p w14:paraId="78EB5996" w14:textId="5E089534" w:rsidR="00162798" w:rsidRDefault="00350561">
          <w:pPr>
            <w:pStyle w:val="TOC3"/>
            <w:tabs>
              <w:tab w:val="right" w:leader="dot" w:pos="9016"/>
            </w:tabs>
            <w:rPr>
              <w:rFonts w:eastAsiaTheme="minorEastAsia"/>
              <w:noProof/>
              <w:sz w:val="22"/>
              <w:lang w:eastAsia="en-AU"/>
            </w:rPr>
          </w:pPr>
          <w:hyperlink w:anchor="_Toc41551769" w:history="1">
            <w:r w:rsidR="00162798" w:rsidRPr="00C94099">
              <w:rPr>
                <w:rStyle w:val="Hyperlink"/>
                <w:noProof/>
              </w:rPr>
              <w:t>Ride share service issues</w:t>
            </w:r>
            <w:r w:rsidR="00162798">
              <w:rPr>
                <w:noProof/>
                <w:webHidden/>
              </w:rPr>
              <w:tab/>
            </w:r>
            <w:r w:rsidR="00162798">
              <w:rPr>
                <w:noProof/>
                <w:webHidden/>
              </w:rPr>
              <w:fldChar w:fldCharType="begin"/>
            </w:r>
            <w:r w:rsidR="00162798">
              <w:rPr>
                <w:noProof/>
                <w:webHidden/>
              </w:rPr>
              <w:instrText xml:space="preserve"> PAGEREF _Toc41551769 \h </w:instrText>
            </w:r>
            <w:r w:rsidR="00162798">
              <w:rPr>
                <w:noProof/>
                <w:webHidden/>
              </w:rPr>
            </w:r>
            <w:r w:rsidR="00162798">
              <w:rPr>
                <w:noProof/>
                <w:webHidden/>
              </w:rPr>
              <w:fldChar w:fldCharType="separate"/>
            </w:r>
            <w:r w:rsidR="00162798">
              <w:rPr>
                <w:noProof/>
                <w:webHidden/>
              </w:rPr>
              <w:t>7</w:t>
            </w:r>
            <w:r w:rsidR="00162798">
              <w:rPr>
                <w:noProof/>
                <w:webHidden/>
              </w:rPr>
              <w:fldChar w:fldCharType="end"/>
            </w:r>
          </w:hyperlink>
        </w:p>
        <w:p w14:paraId="77D8B518" w14:textId="50790594" w:rsidR="00162798" w:rsidRDefault="00350561">
          <w:pPr>
            <w:pStyle w:val="TOC3"/>
            <w:tabs>
              <w:tab w:val="right" w:leader="dot" w:pos="9016"/>
            </w:tabs>
            <w:rPr>
              <w:rFonts w:eastAsiaTheme="minorEastAsia"/>
              <w:noProof/>
              <w:sz w:val="22"/>
              <w:lang w:eastAsia="en-AU"/>
            </w:rPr>
          </w:pPr>
          <w:hyperlink w:anchor="_Toc41551770" w:history="1">
            <w:r w:rsidR="00162798" w:rsidRPr="00C94099">
              <w:rPr>
                <w:rStyle w:val="Hyperlink"/>
                <w:noProof/>
              </w:rPr>
              <w:t>Ride share complaints process issues</w:t>
            </w:r>
            <w:r w:rsidR="00162798">
              <w:rPr>
                <w:noProof/>
                <w:webHidden/>
              </w:rPr>
              <w:tab/>
            </w:r>
            <w:r w:rsidR="00162798">
              <w:rPr>
                <w:noProof/>
                <w:webHidden/>
              </w:rPr>
              <w:fldChar w:fldCharType="begin"/>
            </w:r>
            <w:r w:rsidR="00162798">
              <w:rPr>
                <w:noProof/>
                <w:webHidden/>
              </w:rPr>
              <w:instrText xml:space="preserve"> PAGEREF _Toc41551770 \h </w:instrText>
            </w:r>
            <w:r w:rsidR="00162798">
              <w:rPr>
                <w:noProof/>
                <w:webHidden/>
              </w:rPr>
            </w:r>
            <w:r w:rsidR="00162798">
              <w:rPr>
                <w:noProof/>
                <w:webHidden/>
              </w:rPr>
              <w:fldChar w:fldCharType="separate"/>
            </w:r>
            <w:r w:rsidR="00162798">
              <w:rPr>
                <w:noProof/>
                <w:webHidden/>
              </w:rPr>
              <w:t>8</w:t>
            </w:r>
            <w:r w:rsidR="00162798">
              <w:rPr>
                <w:noProof/>
                <w:webHidden/>
              </w:rPr>
              <w:fldChar w:fldCharType="end"/>
            </w:r>
          </w:hyperlink>
        </w:p>
        <w:p w14:paraId="4FA83F3F" w14:textId="79096B13" w:rsidR="00162798" w:rsidRDefault="00350561">
          <w:pPr>
            <w:pStyle w:val="TOC3"/>
            <w:tabs>
              <w:tab w:val="right" w:leader="dot" w:pos="9016"/>
            </w:tabs>
            <w:rPr>
              <w:rFonts w:eastAsiaTheme="minorEastAsia"/>
              <w:noProof/>
              <w:sz w:val="22"/>
              <w:lang w:eastAsia="en-AU"/>
            </w:rPr>
          </w:pPr>
          <w:hyperlink w:anchor="_Toc41551771" w:history="1">
            <w:r w:rsidR="00162798" w:rsidRPr="00C94099">
              <w:rPr>
                <w:rStyle w:val="Hyperlink"/>
                <w:noProof/>
              </w:rPr>
              <w:t>Other comments</w:t>
            </w:r>
            <w:r w:rsidR="00162798">
              <w:rPr>
                <w:noProof/>
                <w:webHidden/>
              </w:rPr>
              <w:tab/>
            </w:r>
            <w:r w:rsidR="00162798">
              <w:rPr>
                <w:noProof/>
                <w:webHidden/>
              </w:rPr>
              <w:fldChar w:fldCharType="begin"/>
            </w:r>
            <w:r w:rsidR="00162798">
              <w:rPr>
                <w:noProof/>
                <w:webHidden/>
              </w:rPr>
              <w:instrText xml:space="preserve"> PAGEREF _Toc41551771 \h </w:instrText>
            </w:r>
            <w:r w:rsidR="00162798">
              <w:rPr>
                <w:noProof/>
                <w:webHidden/>
              </w:rPr>
            </w:r>
            <w:r w:rsidR="00162798">
              <w:rPr>
                <w:noProof/>
                <w:webHidden/>
              </w:rPr>
              <w:fldChar w:fldCharType="separate"/>
            </w:r>
            <w:r w:rsidR="00162798">
              <w:rPr>
                <w:noProof/>
                <w:webHidden/>
              </w:rPr>
              <w:t>8</w:t>
            </w:r>
            <w:r w:rsidR="00162798">
              <w:rPr>
                <w:noProof/>
                <w:webHidden/>
              </w:rPr>
              <w:fldChar w:fldCharType="end"/>
            </w:r>
          </w:hyperlink>
        </w:p>
        <w:p w14:paraId="048F3286" w14:textId="056C8859" w:rsidR="00162798" w:rsidRDefault="00350561">
          <w:pPr>
            <w:pStyle w:val="TOC2"/>
            <w:tabs>
              <w:tab w:val="right" w:leader="dot" w:pos="9016"/>
            </w:tabs>
            <w:rPr>
              <w:rFonts w:eastAsiaTheme="minorEastAsia"/>
              <w:noProof/>
              <w:sz w:val="22"/>
              <w:lang w:eastAsia="en-AU"/>
            </w:rPr>
          </w:pPr>
          <w:hyperlink w:anchor="_Toc41551772" w:history="1">
            <w:r w:rsidR="00162798" w:rsidRPr="00C94099">
              <w:rPr>
                <w:rStyle w:val="Hyperlink"/>
                <w:noProof/>
              </w:rPr>
              <w:t>Discussion</w:t>
            </w:r>
            <w:r w:rsidR="00162798">
              <w:rPr>
                <w:noProof/>
                <w:webHidden/>
              </w:rPr>
              <w:tab/>
            </w:r>
            <w:r w:rsidR="00162798">
              <w:rPr>
                <w:noProof/>
                <w:webHidden/>
              </w:rPr>
              <w:fldChar w:fldCharType="begin"/>
            </w:r>
            <w:r w:rsidR="00162798">
              <w:rPr>
                <w:noProof/>
                <w:webHidden/>
              </w:rPr>
              <w:instrText xml:space="preserve"> PAGEREF _Toc41551772 \h </w:instrText>
            </w:r>
            <w:r w:rsidR="00162798">
              <w:rPr>
                <w:noProof/>
                <w:webHidden/>
              </w:rPr>
            </w:r>
            <w:r w:rsidR="00162798">
              <w:rPr>
                <w:noProof/>
                <w:webHidden/>
              </w:rPr>
              <w:fldChar w:fldCharType="separate"/>
            </w:r>
            <w:r w:rsidR="00162798">
              <w:rPr>
                <w:noProof/>
                <w:webHidden/>
              </w:rPr>
              <w:t>9</w:t>
            </w:r>
            <w:r w:rsidR="00162798">
              <w:rPr>
                <w:noProof/>
                <w:webHidden/>
              </w:rPr>
              <w:fldChar w:fldCharType="end"/>
            </w:r>
          </w:hyperlink>
        </w:p>
        <w:p w14:paraId="049201F8" w14:textId="0FB918BF" w:rsidR="00162798" w:rsidRDefault="00350561">
          <w:pPr>
            <w:pStyle w:val="TOC1"/>
            <w:tabs>
              <w:tab w:val="right" w:leader="dot" w:pos="9016"/>
            </w:tabs>
            <w:rPr>
              <w:rFonts w:eastAsiaTheme="minorEastAsia"/>
              <w:noProof/>
              <w:sz w:val="22"/>
              <w:lang w:eastAsia="en-AU"/>
            </w:rPr>
          </w:pPr>
          <w:hyperlink w:anchor="_Toc41551773" w:history="1">
            <w:r w:rsidR="00162798" w:rsidRPr="00C94099">
              <w:rPr>
                <w:rStyle w:val="Hyperlink"/>
                <w:noProof/>
              </w:rPr>
              <w:t>Recommendations</w:t>
            </w:r>
            <w:r w:rsidR="00162798">
              <w:rPr>
                <w:noProof/>
                <w:webHidden/>
              </w:rPr>
              <w:tab/>
            </w:r>
            <w:r w:rsidR="00162798">
              <w:rPr>
                <w:noProof/>
                <w:webHidden/>
              </w:rPr>
              <w:fldChar w:fldCharType="begin"/>
            </w:r>
            <w:r w:rsidR="00162798">
              <w:rPr>
                <w:noProof/>
                <w:webHidden/>
              </w:rPr>
              <w:instrText xml:space="preserve"> PAGEREF _Toc41551773 \h </w:instrText>
            </w:r>
            <w:r w:rsidR="00162798">
              <w:rPr>
                <w:noProof/>
                <w:webHidden/>
              </w:rPr>
            </w:r>
            <w:r w:rsidR="00162798">
              <w:rPr>
                <w:noProof/>
                <w:webHidden/>
              </w:rPr>
              <w:fldChar w:fldCharType="separate"/>
            </w:r>
            <w:r w:rsidR="00162798">
              <w:rPr>
                <w:noProof/>
                <w:webHidden/>
              </w:rPr>
              <w:t>12</w:t>
            </w:r>
            <w:r w:rsidR="00162798">
              <w:rPr>
                <w:noProof/>
                <w:webHidden/>
              </w:rPr>
              <w:fldChar w:fldCharType="end"/>
            </w:r>
          </w:hyperlink>
        </w:p>
        <w:p w14:paraId="676D849A" w14:textId="37E0D391" w:rsidR="009B4B28" w:rsidRDefault="00851D7D" w:rsidP="009B4B28">
          <w:r>
            <w:rPr>
              <w:b/>
              <w:bCs/>
              <w:noProof/>
            </w:rPr>
            <w:fldChar w:fldCharType="end"/>
          </w:r>
        </w:p>
      </w:sdtContent>
    </w:sdt>
    <w:p w14:paraId="3412601B" w14:textId="4ED54965" w:rsidR="00C9666D" w:rsidRDefault="00E455A3" w:rsidP="005354C3">
      <w:pPr>
        <w:pStyle w:val="Heading1"/>
      </w:pPr>
      <w:bookmarkStart w:id="2" w:name="_Toc41551757"/>
      <w:r>
        <w:t>Introduction</w:t>
      </w:r>
      <w:bookmarkEnd w:id="2"/>
    </w:p>
    <w:p w14:paraId="3CD3FFA1" w14:textId="2599CA6E" w:rsidR="00CD69BB" w:rsidRPr="00CD69BB" w:rsidRDefault="00CD69BB" w:rsidP="005354C3">
      <w:pPr>
        <w:pStyle w:val="Heading2"/>
      </w:pPr>
      <w:bookmarkStart w:id="3" w:name="_Toc41551758"/>
      <w:r w:rsidRPr="00CD69BB">
        <w:t>About Blind Citizens Australia</w:t>
      </w:r>
      <w:bookmarkEnd w:id="3"/>
    </w:p>
    <w:p w14:paraId="3FFDBE9B" w14:textId="1A666D65" w:rsidR="00C9666D" w:rsidRPr="00C9666D" w:rsidRDefault="00C9666D" w:rsidP="00C9666D">
      <w:pPr>
        <w:spacing w:after="0" w:line="240" w:lineRule="auto"/>
        <w:rPr>
          <w:rFonts w:eastAsia="Calibri" w:cstheme="minorHAnsi"/>
          <w:szCs w:val="32"/>
          <w:lang w:val="en-US"/>
        </w:rPr>
      </w:pPr>
      <w:r w:rsidRPr="00C9666D">
        <w:rPr>
          <w:rFonts w:eastAsia="Calibri" w:cstheme="minorHAnsi"/>
          <w:szCs w:val="32"/>
          <w:lang w:val="en-US"/>
        </w:rPr>
        <w:t>Blind Citizens Australia (BCA) is a peak national representative organization which comprises of, and represents</w:t>
      </w:r>
      <w:r>
        <w:rPr>
          <w:rFonts w:eastAsia="Calibri" w:cstheme="minorHAnsi"/>
          <w:szCs w:val="32"/>
          <w:lang w:val="en-US"/>
        </w:rPr>
        <w:t>,</w:t>
      </w:r>
      <w:r w:rsidRPr="00C9666D">
        <w:rPr>
          <w:rFonts w:eastAsia="Calibri" w:cstheme="minorHAnsi"/>
          <w:szCs w:val="32"/>
          <w:lang w:val="en-US"/>
        </w:rPr>
        <w:t xml:space="preserve"> people who are blind or vision impaired. BCA was founded in 1975 with a mission to achieve equity and equality through the empowerment of people who are blind or vision impaired, created by promoting positive community attitudes and by striving for high quality and accessible services which meet our needs. </w:t>
      </w:r>
    </w:p>
    <w:p w14:paraId="04860F23" w14:textId="77777777" w:rsidR="00C9666D" w:rsidRPr="00C9666D" w:rsidRDefault="00C9666D" w:rsidP="00C9666D">
      <w:pPr>
        <w:spacing w:after="0" w:line="240" w:lineRule="auto"/>
        <w:rPr>
          <w:rFonts w:eastAsia="Calibri" w:cstheme="minorHAnsi"/>
          <w:szCs w:val="32"/>
          <w:lang w:val="en-US"/>
        </w:rPr>
      </w:pPr>
    </w:p>
    <w:p w14:paraId="25FF687D" w14:textId="77777777" w:rsidR="00C9666D" w:rsidRPr="00C9666D" w:rsidRDefault="00C9666D" w:rsidP="00C9666D">
      <w:pPr>
        <w:spacing w:after="0" w:line="240" w:lineRule="auto"/>
        <w:rPr>
          <w:rFonts w:eastAsia="Calibri" w:cstheme="minorHAnsi"/>
          <w:szCs w:val="32"/>
          <w:lang w:val="en-US"/>
        </w:rPr>
      </w:pPr>
      <w:r w:rsidRPr="00C9666D">
        <w:rPr>
          <w:rFonts w:eastAsia="Calibri" w:cstheme="minorHAnsi"/>
          <w:szCs w:val="32"/>
          <w:lang w:val="en-US"/>
        </w:rPr>
        <w:t xml:space="preserve">We provide peer support and individual advocacy to people who are </w:t>
      </w:r>
      <w:proofErr w:type="gramStart"/>
      <w:r w:rsidRPr="00C9666D">
        <w:rPr>
          <w:rFonts w:eastAsia="Calibri" w:cstheme="minorHAnsi"/>
          <w:szCs w:val="32"/>
          <w:lang w:val="en-US"/>
        </w:rPr>
        <w:t>blind</w:t>
      </w:r>
      <w:proofErr w:type="gramEnd"/>
      <w:r w:rsidRPr="00C9666D">
        <w:rPr>
          <w:rFonts w:eastAsia="Calibri" w:cstheme="minorHAnsi"/>
          <w:szCs w:val="32"/>
          <w:lang w:val="en-US"/>
        </w:rPr>
        <w:t xml:space="preserve">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525854C8" w14:textId="77777777" w:rsidR="00C9666D" w:rsidRPr="004B0DC2" w:rsidRDefault="00C9666D" w:rsidP="00C9666D">
      <w:pPr>
        <w:spacing w:after="0" w:line="240" w:lineRule="auto"/>
        <w:rPr>
          <w:rFonts w:eastAsia="Calibri" w:cstheme="minorHAnsi"/>
          <w:sz w:val="24"/>
          <w:szCs w:val="24"/>
          <w:lang w:val="en-US"/>
        </w:rPr>
      </w:pPr>
    </w:p>
    <w:p w14:paraId="21B9608A" w14:textId="77777777" w:rsidR="00C9666D" w:rsidRPr="00C9666D" w:rsidRDefault="00C9666D" w:rsidP="00C9666D">
      <w:pPr>
        <w:spacing w:after="0" w:line="240" w:lineRule="auto"/>
        <w:rPr>
          <w:rFonts w:eastAsia="Calibri" w:cstheme="minorHAnsi"/>
          <w:szCs w:val="32"/>
          <w:lang w:val="en-US"/>
        </w:rPr>
      </w:pPr>
      <w:r w:rsidRPr="00C9666D">
        <w:rPr>
          <w:rFonts w:eastAsia="Calibri" w:cstheme="minorHAnsi"/>
          <w:szCs w:val="32"/>
          <w:lang w:val="en-US"/>
        </w:rPr>
        <w:t xml:space="preserve">As a consumer-based organisation, our work is directly informed by lived experience of blindness and vision impairment. Our members, </w:t>
      </w:r>
      <w:r w:rsidRPr="00C9666D">
        <w:rPr>
          <w:rFonts w:eastAsia="Calibri" w:cstheme="minorHAnsi"/>
          <w:szCs w:val="32"/>
          <w:lang w:val="en-US"/>
        </w:rPr>
        <w:lastRenderedPageBreak/>
        <w:t xml:space="preserve">our Directors and </w:t>
      </w:r>
      <w:proofErr w:type="gramStart"/>
      <w:r w:rsidRPr="00C9666D">
        <w:rPr>
          <w:rFonts w:eastAsia="Calibri" w:cstheme="minorHAnsi"/>
          <w:szCs w:val="32"/>
          <w:lang w:val="en-US"/>
        </w:rPr>
        <w:t>the majority of</w:t>
      </w:r>
      <w:proofErr w:type="gramEnd"/>
      <w:r w:rsidRPr="00C9666D">
        <w:rPr>
          <w:rFonts w:eastAsia="Calibri" w:cstheme="minorHAnsi"/>
          <w:szCs w:val="32"/>
          <w:lang w:val="en-US"/>
        </w:rPr>
        <w:t xml:space="preserve"> our staff are blind or vision impaired.</w:t>
      </w:r>
    </w:p>
    <w:p w14:paraId="5FB9467A" w14:textId="77777777" w:rsidR="00C9666D" w:rsidRPr="004B0DC2" w:rsidRDefault="00C9666D" w:rsidP="00C9666D">
      <w:pPr>
        <w:spacing w:after="0" w:line="240" w:lineRule="auto"/>
        <w:rPr>
          <w:rFonts w:eastAsia="Calibri" w:cstheme="minorHAnsi"/>
          <w:sz w:val="24"/>
          <w:szCs w:val="24"/>
          <w:lang w:val="en-US"/>
        </w:rPr>
      </w:pPr>
    </w:p>
    <w:p w14:paraId="61D1A6F0" w14:textId="77777777" w:rsidR="00C9666D" w:rsidRPr="004B0DC2" w:rsidRDefault="00C9666D" w:rsidP="005354C3">
      <w:pPr>
        <w:pStyle w:val="Heading2"/>
        <w:rPr>
          <w:rFonts w:eastAsia="Calibri"/>
          <w:lang w:val="en-US"/>
        </w:rPr>
      </w:pPr>
      <w:bookmarkStart w:id="4" w:name="_Toc20832626"/>
      <w:bookmarkStart w:id="5" w:name="_Toc41551759"/>
      <w:r w:rsidRPr="004B0DC2">
        <w:rPr>
          <w:rFonts w:eastAsia="Calibri"/>
          <w:lang w:val="en-US"/>
        </w:rPr>
        <w:t>About Australians who are Blind or Vision Impaired</w:t>
      </w:r>
      <w:bookmarkEnd w:id="4"/>
      <w:bookmarkEnd w:id="5"/>
    </w:p>
    <w:p w14:paraId="42FE1F40" w14:textId="478184ED" w:rsidR="009B4B28" w:rsidRPr="00C9666D" w:rsidRDefault="00C9666D" w:rsidP="00C9666D">
      <w:pPr>
        <w:spacing w:after="0" w:line="240" w:lineRule="auto"/>
        <w:rPr>
          <w:rFonts w:eastAsia="Calibri" w:cstheme="minorHAnsi"/>
          <w:szCs w:val="32"/>
          <w:lang w:val="en-US"/>
        </w:rPr>
      </w:pPr>
      <w:r w:rsidRPr="00C9666D">
        <w:rPr>
          <w:rFonts w:eastAsia="Calibri" w:cstheme="minorHAnsi"/>
          <w:szCs w:val="32"/>
          <w:lang w:val="en-US"/>
        </w:rPr>
        <w:t>There are currently more than 453,000 people who are blind or vision impaired in Australia</w:t>
      </w:r>
      <w:r w:rsidR="009B4B28" w:rsidRPr="00C9666D">
        <w:rPr>
          <w:rStyle w:val="EndnoteReference"/>
          <w:rFonts w:eastAsia="Calibri" w:cstheme="minorHAnsi"/>
          <w:szCs w:val="32"/>
          <w:lang w:val="en-US"/>
        </w:rPr>
        <w:endnoteReference w:id="1"/>
      </w:r>
      <w:r w:rsidR="009B4B28" w:rsidRPr="00C9666D">
        <w:rPr>
          <w:rFonts w:eastAsia="Calibri" w:cstheme="minorHAnsi"/>
          <w:szCs w:val="32"/>
          <w:lang w:val="en-US"/>
        </w:rPr>
        <w:t xml:space="preserve"> with estimates that this will rise to </w:t>
      </w:r>
      <w:r w:rsidR="009B4B28" w:rsidRPr="00C9666D">
        <w:rPr>
          <w:rFonts w:cstheme="minorHAnsi"/>
          <w:szCs w:val="32"/>
          <w:shd w:val="clear" w:color="auto" w:fill="FFFFFF"/>
        </w:rPr>
        <w:t>564,000 by 2030.</w:t>
      </w:r>
      <w:r w:rsidR="009B4B28" w:rsidRPr="00C9666D">
        <w:rPr>
          <w:rStyle w:val="EndnoteReference"/>
          <w:rFonts w:cstheme="minorHAnsi"/>
          <w:szCs w:val="32"/>
          <w:shd w:val="clear" w:color="auto" w:fill="FFFFFF"/>
        </w:rPr>
        <w:endnoteReference w:id="2"/>
      </w:r>
      <w:r w:rsidR="009B4B28" w:rsidRPr="00C9666D">
        <w:rPr>
          <w:rFonts w:eastAsia="Calibri" w:cstheme="minorHAnsi"/>
          <w:szCs w:val="32"/>
          <w:lang w:val="en-US"/>
        </w:rPr>
        <w:t xml:space="preserve"> According to Vision Initiative, around 80% of vision loss in Australia is caused by conditions that become more common as people age.</w:t>
      </w:r>
      <w:bookmarkStart w:id="6" w:name="_Ref17711410"/>
      <w:r w:rsidR="009B4B28" w:rsidRPr="00C9666D">
        <w:rPr>
          <w:rStyle w:val="EndnoteReference"/>
          <w:rFonts w:eastAsia="Calibri" w:cstheme="minorHAnsi"/>
          <w:szCs w:val="32"/>
          <w:lang w:val="en-US"/>
        </w:rPr>
        <w:endnoteReference w:id="3"/>
      </w:r>
      <w:bookmarkEnd w:id="6"/>
    </w:p>
    <w:p w14:paraId="3089FA85" w14:textId="77777777" w:rsidR="00C9666D" w:rsidRPr="00C9666D" w:rsidRDefault="00C9666D" w:rsidP="00C9666D">
      <w:pPr>
        <w:spacing w:after="0" w:line="240" w:lineRule="auto"/>
        <w:rPr>
          <w:rFonts w:eastAsia="Calibri" w:cstheme="minorHAnsi"/>
          <w:szCs w:val="32"/>
          <w:lang w:val="en-US"/>
        </w:rPr>
      </w:pPr>
    </w:p>
    <w:p w14:paraId="369B0428" w14:textId="49C2615A" w:rsidR="00E455A3" w:rsidRPr="00851D7D" w:rsidRDefault="00C9666D" w:rsidP="00851D7D">
      <w:pPr>
        <w:spacing w:after="0" w:line="240" w:lineRule="auto"/>
        <w:rPr>
          <w:rFonts w:eastAsia="Calibri" w:cstheme="minorHAnsi"/>
          <w:szCs w:val="32"/>
          <w:lang w:val="en-US"/>
        </w:rPr>
      </w:pPr>
      <w:r w:rsidRPr="00C9666D">
        <w:rPr>
          <w:rFonts w:eastAsia="Calibri" w:cstheme="minorHAnsi"/>
          <w:szCs w:val="32"/>
          <w:lang w:val="en-US"/>
        </w:rPr>
        <w:t>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of the needs of all citizens – including those who are blind or vision impaired.</w:t>
      </w:r>
    </w:p>
    <w:p w14:paraId="48F0BC1B" w14:textId="6755CBF3" w:rsidR="00CD69BB" w:rsidRPr="005354C3" w:rsidRDefault="00CD69BB" w:rsidP="005354C3">
      <w:pPr>
        <w:pStyle w:val="Heading1"/>
      </w:pPr>
      <w:bookmarkStart w:id="7" w:name="_Toc41551760"/>
      <w:r w:rsidRPr="005354C3">
        <w:t>NSW Point to Point Independent Review</w:t>
      </w:r>
      <w:bookmarkEnd w:id="7"/>
    </w:p>
    <w:p w14:paraId="4581D83B" w14:textId="76B6B511" w:rsidR="00CD69BB" w:rsidRPr="00CD69BB" w:rsidRDefault="00FD4A2A" w:rsidP="00CD69BB">
      <w:r>
        <w:t>A major point in the terms of reference for the NSW Point to Point Independent Review is to “</w:t>
      </w:r>
      <w:r w:rsidRPr="00FD4A2A">
        <w:t>examine the impact of the point to point reforms to date and advise if further structural adjustments are needed to ensure the long term viability of the sector and to realise positive customer outcome</w:t>
      </w:r>
      <w:r>
        <w:t xml:space="preserve">.” In this respect, this submission will explore the experiences of people who are blind or vision-impaired in NSW in regards to using taxi and rideshare services, and whether the </w:t>
      </w:r>
      <w:r w:rsidR="00280F0B">
        <w:t xml:space="preserve">point to point reforms to date have achieved increased levels of accessibility or whether there are still outstanding issues. </w:t>
      </w:r>
    </w:p>
    <w:p w14:paraId="4C3F0744" w14:textId="68C17A04" w:rsidR="00E455A3" w:rsidRDefault="001519F4" w:rsidP="005354C3">
      <w:pPr>
        <w:pStyle w:val="Heading1"/>
      </w:pPr>
      <w:bookmarkStart w:id="8" w:name="_Toc41551761"/>
      <w:r>
        <w:lastRenderedPageBreak/>
        <w:t>Taxi and Rideshare Sector Survey</w:t>
      </w:r>
      <w:bookmarkEnd w:id="8"/>
    </w:p>
    <w:p w14:paraId="6172E463" w14:textId="4B6B497D" w:rsidR="00E04088" w:rsidRPr="005354C3" w:rsidRDefault="00E04088" w:rsidP="005354C3">
      <w:pPr>
        <w:pStyle w:val="Heading2"/>
      </w:pPr>
      <w:bookmarkStart w:id="9" w:name="_Toc41551762"/>
      <w:r w:rsidRPr="005354C3">
        <w:t>Methodology</w:t>
      </w:r>
      <w:bookmarkEnd w:id="9"/>
    </w:p>
    <w:p w14:paraId="644262B2" w14:textId="13636631" w:rsidR="0043117B" w:rsidRDefault="00B655B6" w:rsidP="00E455A3">
      <w:r>
        <w:t xml:space="preserve">Blind Citizens Australia (BCA) joined with blindness service providers, Vision Australia and Guide Dogs NSW / ACT to conduct a survey capturing the experiences of people who are blind or vision-impaired who have used taxi or rideshare services in NSW in the past three years, excluding the current period of the COVID-19 pandemic. </w:t>
      </w:r>
      <w:r w:rsidR="00CD398D">
        <w:t xml:space="preserve">The survey aimed to capture the experiences of taxi or rideshare users who are blind or vision-impaired since the deregulation of the taxi industry occurred in NSW. </w:t>
      </w:r>
      <w:r w:rsidR="00E04088">
        <w:t>The survey was made available to all members from the 12</w:t>
      </w:r>
      <w:r w:rsidR="00E04088" w:rsidRPr="00E04088">
        <w:rPr>
          <w:vertAlign w:val="superscript"/>
        </w:rPr>
        <w:t>th</w:t>
      </w:r>
      <w:r w:rsidR="00E04088">
        <w:t xml:space="preserve"> to 15</w:t>
      </w:r>
      <w:r w:rsidR="00E04088" w:rsidRPr="00E04088">
        <w:rPr>
          <w:vertAlign w:val="superscript"/>
        </w:rPr>
        <w:t>th</w:t>
      </w:r>
      <w:r w:rsidR="00E04088">
        <w:t xml:space="preserve"> of May 2020 and participants filled in their </w:t>
      </w:r>
      <w:r w:rsidR="00A3353B">
        <w:t xml:space="preserve">responses either directly in the form, or made contact with one of the researchers to provide their responses to be input into the survey. Information was collated by the host website and disseminated to researchers in each organisation. </w:t>
      </w:r>
    </w:p>
    <w:p w14:paraId="199D80A6" w14:textId="0B106514" w:rsidR="0089695F" w:rsidRPr="005354C3" w:rsidRDefault="0043117B" w:rsidP="005354C3">
      <w:pPr>
        <w:pStyle w:val="Heading2"/>
      </w:pPr>
      <w:bookmarkStart w:id="10" w:name="_Toc41551763"/>
      <w:bookmarkStart w:id="11" w:name="_Hlk40947601"/>
      <w:r w:rsidRPr="005354C3">
        <w:t xml:space="preserve">Summary of </w:t>
      </w:r>
      <w:r w:rsidR="0089695F" w:rsidRPr="005354C3">
        <w:t>quantitative results</w:t>
      </w:r>
      <w:bookmarkEnd w:id="10"/>
    </w:p>
    <w:p w14:paraId="577EDD6E" w14:textId="62A748EA" w:rsidR="000B5C93" w:rsidRDefault="000B5C93" w:rsidP="00E455A3">
      <w:r>
        <w:t xml:space="preserve">The major results of this survey were: </w:t>
      </w:r>
    </w:p>
    <w:p w14:paraId="71C34522" w14:textId="7C1656AE" w:rsidR="00C84F2D" w:rsidRDefault="00C84F2D" w:rsidP="00C84F2D">
      <w:pPr>
        <w:pStyle w:val="ListParagraph"/>
        <w:numPr>
          <w:ilvl w:val="0"/>
          <w:numId w:val="6"/>
        </w:numPr>
        <w:rPr>
          <w:rFonts w:asciiTheme="minorHAnsi" w:hAnsiTheme="minorHAnsi" w:cstheme="minorHAnsi"/>
          <w:sz w:val="32"/>
          <w:szCs w:val="32"/>
        </w:rPr>
      </w:pPr>
      <w:r w:rsidRPr="00C84F2D">
        <w:rPr>
          <w:rFonts w:asciiTheme="minorHAnsi" w:hAnsiTheme="minorHAnsi" w:cstheme="minorHAnsi"/>
          <w:sz w:val="32"/>
          <w:szCs w:val="32"/>
        </w:rPr>
        <w:t>171</w:t>
      </w:r>
      <w:r w:rsidR="0089762D" w:rsidRPr="00C84F2D">
        <w:rPr>
          <w:rFonts w:asciiTheme="minorHAnsi" w:hAnsiTheme="minorHAnsi" w:cstheme="minorHAnsi"/>
          <w:sz w:val="32"/>
          <w:szCs w:val="32"/>
        </w:rPr>
        <w:t xml:space="preserve"> participants responded to the survey, with </w:t>
      </w:r>
      <w:r w:rsidR="003E15AF">
        <w:rPr>
          <w:rFonts w:asciiTheme="minorHAnsi" w:hAnsiTheme="minorHAnsi" w:cstheme="minorHAnsi"/>
          <w:sz w:val="32"/>
          <w:szCs w:val="32"/>
        </w:rPr>
        <w:t xml:space="preserve">a majority </w:t>
      </w:r>
      <w:r w:rsidR="0089762D" w:rsidRPr="00C84F2D">
        <w:rPr>
          <w:rFonts w:asciiTheme="minorHAnsi" w:hAnsiTheme="minorHAnsi" w:cstheme="minorHAnsi"/>
          <w:sz w:val="32"/>
          <w:szCs w:val="32"/>
        </w:rPr>
        <w:t>residing in metropolitan NSW (104 or approx. 60% of participants); 45 lived in regional, and 22 lived in rural areas.</w:t>
      </w:r>
    </w:p>
    <w:p w14:paraId="46A52E32" w14:textId="0719708D" w:rsidR="0089762D" w:rsidRDefault="00C84F2D" w:rsidP="00E455A3">
      <w:pPr>
        <w:pStyle w:val="ListParagraph"/>
        <w:numPr>
          <w:ilvl w:val="0"/>
          <w:numId w:val="6"/>
        </w:numPr>
        <w:rPr>
          <w:rFonts w:ascii="Calibri" w:hAnsi="Calibri" w:cs="Calibri"/>
          <w:sz w:val="32"/>
          <w:szCs w:val="32"/>
        </w:rPr>
      </w:pPr>
      <w:r w:rsidRPr="00C84F2D">
        <w:rPr>
          <w:rFonts w:ascii="Calibri" w:hAnsi="Calibri" w:cs="Calibri"/>
          <w:sz w:val="32"/>
          <w:szCs w:val="32"/>
        </w:rPr>
        <w:t>96 out of 171 participants used a white cane (approx. 56%), 49 had a dog guide, 18 used a mini guide or a similar mobility device and 28 used no mobility aid.</w:t>
      </w:r>
    </w:p>
    <w:p w14:paraId="75FF9601" w14:textId="7E23A3BD" w:rsidR="00041DEF" w:rsidRPr="00E5446B" w:rsidRDefault="00041DEF" w:rsidP="00E455A3">
      <w:pPr>
        <w:pStyle w:val="ListParagraph"/>
        <w:numPr>
          <w:ilvl w:val="0"/>
          <w:numId w:val="6"/>
        </w:numPr>
        <w:rPr>
          <w:rFonts w:ascii="Calibri" w:hAnsi="Calibri" w:cs="Calibri"/>
          <w:sz w:val="32"/>
          <w:szCs w:val="32"/>
        </w:rPr>
      </w:pPr>
      <w:r>
        <w:rPr>
          <w:rFonts w:ascii="Calibri" w:hAnsi="Calibri" w:cs="Calibri"/>
          <w:sz w:val="32"/>
          <w:szCs w:val="32"/>
        </w:rPr>
        <w:t>40 participants skipped questions about taxi service and 54 skipped questions about ride share service.</w:t>
      </w:r>
    </w:p>
    <w:p w14:paraId="6CDE65FF" w14:textId="777CE09D" w:rsidR="0043117B" w:rsidRPr="0043117B" w:rsidRDefault="0043117B" w:rsidP="005354C3">
      <w:pPr>
        <w:pStyle w:val="Heading3"/>
      </w:pPr>
      <w:bookmarkStart w:id="12" w:name="_Toc41551764"/>
      <w:r w:rsidRPr="0043117B">
        <w:t>Taxi</w:t>
      </w:r>
      <w:r w:rsidR="00C6066D">
        <w:t xml:space="preserve"> </w:t>
      </w:r>
      <w:r w:rsidR="00DA5050">
        <w:t>service</w:t>
      </w:r>
      <w:bookmarkEnd w:id="12"/>
    </w:p>
    <w:p w14:paraId="78B7FD42" w14:textId="64C19923" w:rsidR="0043117B" w:rsidRPr="00626FE8" w:rsidRDefault="0043117B" w:rsidP="00626FE8">
      <w:pPr>
        <w:pStyle w:val="ListParagraph"/>
        <w:numPr>
          <w:ilvl w:val="0"/>
          <w:numId w:val="4"/>
        </w:numPr>
        <w:rPr>
          <w:rFonts w:ascii="Calibri" w:hAnsi="Calibri" w:cs="Calibri"/>
          <w:sz w:val="32"/>
          <w:szCs w:val="32"/>
        </w:rPr>
      </w:pPr>
      <w:r w:rsidRPr="00626FE8">
        <w:rPr>
          <w:rFonts w:ascii="Calibri" w:hAnsi="Calibri" w:cs="Calibri"/>
          <w:sz w:val="32"/>
          <w:szCs w:val="40"/>
        </w:rPr>
        <w:t xml:space="preserve">58 out of 131 participants used taxis weekly (approx. 44%), 27 </w:t>
      </w:r>
      <w:r w:rsidR="00CB2538" w:rsidRPr="00626FE8">
        <w:rPr>
          <w:rFonts w:ascii="Calibri" w:hAnsi="Calibri" w:cs="Calibri"/>
          <w:sz w:val="32"/>
          <w:szCs w:val="40"/>
        </w:rPr>
        <w:t xml:space="preserve">used taxis </w:t>
      </w:r>
      <w:r w:rsidRPr="00626FE8">
        <w:rPr>
          <w:rFonts w:ascii="Calibri" w:hAnsi="Calibri" w:cs="Calibri"/>
          <w:sz w:val="32"/>
          <w:szCs w:val="40"/>
        </w:rPr>
        <w:t xml:space="preserve">monthly, 26 </w:t>
      </w:r>
      <w:r w:rsidR="00CB2538" w:rsidRPr="00626FE8">
        <w:rPr>
          <w:rFonts w:ascii="Calibri" w:hAnsi="Calibri" w:cs="Calibri"/>
          <w:sz w:val="32"/>
          <w:szCs w:val="40"/>
        </w:rPr>
        <w:t xml:space="preserve">used taxis </w:t>
      </w:r>
      <w:r w:rsidRPr="00626FE8">
        <w:rPr>
          <w:rFonts w:ascii="Calibri" w:hAnsi="Calibri" w:cs="Calibri"/>
          <w:sz w:val="32"/>
          <w:szCs w:val="40"/>
        </w:rPr>
        <w:t xml:space="preserve">less than monthly and 20 </w:t>
      </w:r>
      <w:r w:rsidR="00CB2538" w:rsidRPr="00626FE8">
        <w:rPr>
          <w:rFonts w:ascii="Calibri" w:hAnsi="Calibri" w:cs="Calibri"/>
          <w:sz w:val="32"/>
          <w:szCs w:val="40"/>
        </w:rPr>
        <w:t xml:space="preserve">used them </w:t>
      </w:r>
      <w:r w:rsidRPr="00626FE8">
        <w:rPr>
          <w:rFonts w:ascii="Calibri" w:hAnsi="Calibri" w:cs="Calibri"/>
          <w:sz w:val="32"/>
          <w:szCs w:val="40"/>
        </w:rPr>
        <w:t>daily</w:t>
      </w:r>
      <w:r w:rsidR="005F62C7" w:rsidRPr="00626FE8">
        <w:rPr>
          <w:rFonts w:ascii="Calibri" w:hAnsi="Calibri" w:cs="Calibri"/>
          <w:sz w:val="32"/>
          <w:szCs w:val="40"/>
        </w:rPr>
        <w:t>.</w:t>
      </w:r>
    </w:p>
    <w:p w14:paraId="35F2D5F1" w14:textId="00083924" w:rsidR="00534845" w:rsidRPr="00C84F2D" w:rsidRDefault="006876F5" w:rsidP="00626FE8">
      <w:pPr>
        <w:pStyle w:val="ListParagraph"/>
        <w:numPr>
          <w:ilvl w:val="0"/>
          <w:numId w:val="4"/>
        </w:numPr>
        <w:rPr>
          <w:rFonts w:ascii="Calibri" w:hAnsi="Calibri" w:cs="Calibri"/>
          <w:sz w:val="32"/>
          <w:szCs w:val="32"/>
        </w:rPr>
      </w:pPr>
      <w:r w:rsidRPr="00626FE8">
        <w:rPr>
          <w:rFonts w:ascii="Calibri" w:hAnsi="Calibri" w:cs="Calibri"/>
          <w:sz w:val="32"/>
          <w:szCs w:val="40"/>
        </w:rPr>
        <w:lastRenderedPageBreak/>
        <w:t>69 out of 131 participants</w:t>
      </w:r>
      <w:r w:rsidR="006B4C74" w:rsidRPr="00626FE8">
        <w:rPr>
          <w:rFonts w:ascii="Calibri" w:hAnsi="Calibri" w:cs="Calibri"/>
          <w:sz w:val="32"/>
          <w:szCs w:val="40"/>
        </w:rPr>
        <w:t xml:space="preserve"> (or approx. 53%), </w:t>
      </w:r>
      <w:r w:rsidRPr="00626FE8">
        <w:rPr>
          <w:rFonts w:ascii="Calibri" w:hAnsi="Calibri" w:cs="Calibri"/>
          <w:sz w:val="32"/>
          <w:szCs w:val="40"/>
        </w:rPr>
        <w:t>have experienced less than helpful service</w:t>
      </w:r>
      <w:r w:rsidR="006B4C74" w:rsidRPr="00626FE8">
        <w:rPr>
          <w:rFonts w:ascii="Calibri" w:hAnsi="Calibri" w:cs="Calibri"/>
          <w:sz w:val="32"/>
          <w:szCs w:val="40"/>
        </w:rPr>
        <w:t xml:space="preserve"> </w:t>
      </w:r>
      <w:r w:rsidRPr="00626FE8">
        <w:rPr>
          <w:rFonts w:ascii="Calibri" w:hAnsi="Calibri" w:cs="Calibri"/>
          <w:sz w:val="32"/>
          <w:szCs w:val="40"/>
        </w:rPr>
        <w:t>or experienced direct or indirect discrimination</w:t>
      </w:r>
      <w:r w:rsidR="00FA0E79">
        <w:rPr>
          <w:rFonts w:ascii="Calibri" w:hAnsi="Calibri" w:cs="Calibri"/>
          <w:sz w:val="32"/>
          <w:szCs w:val="40"/>
        </w:rPr>
        <w:t xml:space="preserve"> with </w:t>
      </w:r>
      <w:r w:rsidR="003E15AF">
        <w:rPr>
          <w:rFonts w:ascii="Calibri" w:hAnsi="Calibri" w:cs="Calibri"/>
          <w:sz w:val="32"/>
          <w:szCs w:val="40"/>
        </w:rPr>
        <w:t xml:space="preserve">a </w:t>
      </w:r>
      <w:r w:rsidR="00FA0E79">
        <w:rPr>
          <w:rFonts w:ascii="Calibri" w:hAnsi="Calibri" w:cs="Calibri"/>
          <w:sz w:val="32"/>
          <w:szCs w:val="40"/>
        </w:rPr>
        <w:t>majority experiencing it 1 to 5 times in the past 3 years.</w:t>
      </w:r>
    </w:p>
    <w:p w14:paraId="069001F1" w14:textId="12CF7814" w:rsidR="005B4B16" w:rsidRDefault="005B4B16" w:rsidP="00626FE8">
      <w:pPr>
        <w:pStyle w:val="ListParagraph"/>
        <w:numPr>
          <w:ilvl w:val="0"/>
          <w:numId w:val="4"/>
        </w:numPr>
        <w:rPr>
          <w:rFonts w:ascii="Calibri" w:hAnsi="Calibri" w:cs="Calibri"/>
          <w:sz w:val="32"/>
          <w:szCs w:val="32"/>
        </w:rPr>
      </w:pPr>
      <w:r>
        <w:rPr>
          <w:rFonts w:ascii="Calibri" w:hAnsi="Calibri" w:cs="Calibri"/>
          <w:sz w:val="32"/>
          <w:szCs w:val="32"/>
        </w:rPr>
        <w:t xml:space="preserve">Two thirds </w:t>
      </w:r>
      <w:r w:rsidR="00FA0E79">
        <w:rPr>
          <w:rFonts w:ascii="Calibri" w:hAnsi="Calibri" w:cs="Calibri"/>
          <w:sz w:val="32"/>
          <w:szCs w:val="32"/>
        </w:rPr>
        <w:t>of</w:t>
      </w:r>
      <w:r>
        <w:rPr>
          <w:rFonts w:ascii="Calibri" w:hAnsi="Calibri" w:cs="Calibri"/>
          <w:sz w:val="32"/>
          <w:szCs w:val="32"/>
        </w:rPr>
        <w:t xml:space="preserve"> participants did not lodge a complaint after a poor experience. Out of those who did lodge complaint</w:t>
      </w:r>
      <w:r w:rsidR="00DA5050">
        <w:rPr>
          <w:rFonts w:ascii="Calibri" w:hAnsi="Calibri" w:cs="Calibri"/>
          <w:sz w:val="32"/>
          <w:szCs w:val="32"/>
        </w:rPr>
        <w:t xml:space="preserve">s, </w:t>
      </w:r>
      <w:r w:rsidR="00FA0E79">
        <w:rPr>
          <w:rFonts w:ascii="Calibri" w:hAnsi="Calibri" w:cs="Calibri"/>
          <w:sz w:val="32"/>
          <w:szCs w:val="32"/>
        </w:rPr>
        <w:t>the majority</w:t>
      </w:r>
      <w:r w:rsidR="00DA5050">
        <w:rPr>
          <w:rFonts w:ascii="Calibri" w:hAnsi="Calibri" w:cs="Calibri"/>
          <w:sz w:val="32"/>
          <w:szCs w:val="32"/>
        </w:rPr>
        <w:t xml:space="preserve"> did not receive satisfactory results. </w:t>
      </w:r>
    </w:p>
    <w:p w14:paraId="3A25400E" w14:textId="09EB9A26" w:rsidR="00DA5050" w:rsidRPr="00DA5050" w:rsidRDefault="00DA5050" w:rsidP="005354C3">
      <w:pPr>
        <w:pStyle w:val="Heading3"/>
      </w:pPr>
      <w:bookmarkStart w:id="13" w:name="_Toc41551765"/>
      <w:proofErr w:type="gramStart"/>
      <w:r>
        <w:t>Ride</w:t>
      </w:r>
      <w:proofErr w:type="gramEnd"/>
      <w:r>
        <w:t xml:space="preserve"> share service</w:t>
      </w:r>
      <w:bookmarkEnd w:id="13"/>
    </w:p>
    <w:p w14:paraId="69783896" w14:textId="42BF6B47" w:rsidR="00DA5050" w:rsidRDefault="00DA5050" w:rsidP="00626FE8">
      <w:pPr>
        <w:pStyle w:val="ListParagraph"/>
        <w:numPr>
          <w:ilvl w:val="0"/>
          <w:numId w:val="4"/>
        </w:numPr>
        <w:rPr>
          <w:rFonts w:ascii="Calibri" w:hAnsi="Calibri" w:cs="Calibri"/>
          <w:sz w:val="32"/>
          <w:szCs w:val="32"/>
        </w:rPr>
      </w:pPr>
      <w:r>
        <w:rPr>
          <w:rFonts w:ascii="Calibri" w:hAnsi="Calibri" w:cs="Calibri"/>
          <w:sz w:val="32"/>
          <w:szCs w:val="32"/>
        </w:rPr>
        <w:t xml:space="preserve">92 out of 117 participants use a ride share service less than monthly (approx. 79%), </w:t>
      </w:r>
      <w:r w:rsidR="00F240AD">
        <w:rPr>
          <w:rFonts w:ascii="Calibri" w:hAnsi="Calibri" w:cs="Calibri"/>
          <w:sz w:val="32"/>
          <w:szCs w:val="32"/>
        </w:rPr>
        <w:t>1</w:t>
      </w:r>
      <w:r>
        <w:rPr>
          <w:rFonts w:ascii="Calibri" w:hAnsi="Calibri" w:cs="Calibri"/>
          <w:sz w:val="32"/>
          <w:szCs w:val="32"/>
        </w:rPr>
        <w:t>3 people us</w:t>
      </w:r>
      <w:r w:rsidR="00F240AD">
        <w:rPr>
          <w:rFonts w:ascii="Calibri" w:hAnsi="Calibri" w:cs="Calibri"/>
          <w:sz w:val="32"/>
          <w:szCs w:val="32"/>
        </w:rPr>
        <w:t>ed</w:t>
      </w:r>
      <w:r>
        <w:rPr>
          <w:rFonts w:ascii="Calibri" w:hAnsi="Calibri" w:cs="Calibri"/>
          <w:sz w:val="32"/>
          <w:szCs w:val="32"/>
        </w:rPr>
        <w:t xml:space="preserve"> it we</w:t>
      </w:r>
      <w:r w:rsidR="00F240AD">
        <w:rPr>
          <w:rFonts w:ascii="Calibri" w:hAnsi="Calibri" w:cs="Calibri"/>
          <w:sz w:val="32"/>
          <w:szCs w:val="32"/>
        </w:rPr>
        <w:t>ekly</w:t>
      </w:r>
      <w:r>
        <w:rPr>
          <w:rFonts w:ascii="Calibri" w:hAnsi="Calibri" w:cs="Calibri"/>
          <w:sz w:val="32"/>
          <w:szCs w:val="32"/>
        </w:rPr>
        <w:t xml:space="preserve">, 7 people </w:t>
      </w:r>
      <w:r w:rsidR="00F240AD">
        <w:rPr>
          <w:rFonts w:ascii="Calibri" w:hAnsi="Calibri" w:cs="Calibri"/>
          <w:sz w:val="32"/>
          <w:szCs w:val="32"/>
        </w:rPr>
        <w:t>monthly</w:t>
      </w:r>
      <w:r>
        <w:rPr>
          <w:rFonts w:ascii="Calibri" w:hAnsi="Calibri" w:cs="Calibri"/>
          <w:sz w:val="32"/>
          <w:szCs w:val="32"/>
        </w:rPr>
        <w:t xml:space="preserve"> and 5 people daily.</w:t>
      </w:r>
    </w:p>
    <w:p w14:paraId="4963A38C" w14:textId="16A1ED41" w:rsidR="00682215" w:rsidRDefault="00DA5050" w:rsidP="00682215">
      <w:pPr>
        <w:pStyle w:val="ListParagraph"/>
        <w:numPr>
          <w:ilvl w:val="0"/>
          <w:numId w:val="4"/>
        </w:numPr>
        <w:rPr>
          <w:rFonts w:ascii="Calibri" w:hAnsi="Calibri" w:cs="Calibri"/>
          <w:sz w:val="32"/>
          <w:szCs w:val="32"/>
        </w:rPr>
      </w:pPr>
      <w:r>
        <w:rPr>
          <w:rFonts w:ascii="Calibri" w:hAnsi="Calibri" w:cs="Calibri"/>
          <w:sz w:val="32"/>
          <w:szCs w:val="32"/>
        </w:rPr>
        <w:t>92 out of 117 participants (or approx. 79%) have not experienced less than helpful service, or experienced direct or indirect discrimination</w:t>
      </w:r>
      <w:r w:rsidR="00682215">
        <w:rPr>
          <w:rFonts w:ascii="Calibri" w:hAnsi="Calibri" w:cs="Calibri"/>
          <w:sz w:val="32"/>
          <w:szCs w:val="32"/>
        </w:rPr>
        <w:t xml:space="preserve">, whilst 25 did. </w:t>
      </w:r>
    </w:p>
    <w:p w14:paraId="5D17A1B1" w14:textId="73E75158" w:rsidR="00682215" w:rsidRDefault="00682215" w:rsidP="00682215">
      <w:pPr>
        <w:pStyle w:val="ListParagraph"/>
        <w:numPr>
          <w:ilvl w:val="0"/>
          <w:numId w:val="4"/>
        </w:numPr>
        <w:rPr>
          <w:rFonts w:ascii="Calibri" w:hAnsi="Calibri" w:cs="Calibri"/>
          <w:sz w:val="32"/>
          <w:szCs w:val="32"/>
        </w:rPr>
      </w:pPr>
      <w:r>
        <w:rPr>
          <w:rFonts w:ascii="Calibri" w:hAnsi="Calibri" w:cs="Calibri"/>
          <w:sz w:val="32"/>
          <w:szCs w:val="32"/>
        </w:rPr>
        <w:t xml:space="preserve">For participants who have experienced less than helpful service or experienced direct or indirect discrimination, </w:t>
      </w:r>
      <w:r w:rsidR="003E15AF">
        <w:rPr>
          <w:rFonts w:ascii="Calibri" w:hAnsi="Calibri" w:cs="Calibri"/>
          <w:sz w:val="32"/>
          <w:szCs w:val="32"/>
        </w:rPr>
        <w:t>a</w:t>
      </w:r>
      <w:r w:rsidR="00FA0E79">
        <w:rPr>
          <w:rFonts w:ascii="Calibri" w:hAnsi="Calibri" w:cs="Calibri"/>
          <w:sz w:val="32"/>
          <w:szCs w:val="32"/>
        </w:rPr>
        <w:t xml:space="preserve"> majority </w:t>
      </w:r>
      <w:r>
        <w:rPr>
          <w:rFonts w:ascii="Calibri" w:hAnsi="Calibri" w:cs="Calibri"/>
          <w:sz w:val="32"/>
          <w:szCs w:val="32"/>
        </w:rPr>
        <w:t>experienced it 1-5 times in the past 3 years</w:t>
      </w:r>
      <w:r w:rsidR="00FA0E79">
        <w:rPr>
          <w:rFonts w:ascii="Calibri" w:hAnsi="Calibri" w:cs="Calibri"/>
          <w:sz w:val="32"/>
          <w:szCs w:val="32"/>
        </w:rPr>
        <w:t>.</w:t>
      </w:r>
    </w:p>
    <w:p w14:paraId="360F9237" w14:textId="3AFAEEDE" w:rsidR="00CB517B" w:rsidRPr="00CB517B" w:rsidRDefault="00AE6560" w:rsidP="00CB517B">
      <w:pPr>
        <w:pStyle w:val="ListParagraph"/>
        <w:numPr>
          <w:ilvl w:val="0"/>
          <w:numId w:val="4"/>
        </w:numPr>
        <w:rPr>
          <w:rFonts w:ascii="Calibri" w:hAnsi="Calibri" w:cs="Calibri"/>
          <w:sz w:val="32"/>
          <w:szCs w:val="32"/>
        </w:rPr>
      </w:pPr>
      <w:r>
        <w:rPr>
          <w:rFonts w:ascii="Calibri" w:hAnsi="Calibri" w:cs="Calibri"/>
          <w:sz w:val="32"/>
          <w:szCs w:val="32"/>
        </w:rPr>
        <w:t>M</w:t>
      </w:r>
      <w:r w:rsidR="00FA0E79">
        <w:rPr>
          <w:rFonts w:ascii="Calibri" w:hAnsi="Calibri" w:cs="Calibri"/>
          <w:sz w:val="32"/>
          <w:szCs w:val="32"/>
        </w:rPr>
        <w:t xml:space="preserve">ajority of participants </w:t>
      </w:r>
      <w:r w:rsidR="00F240AD">
        <w:rPr>
          <w:rFonts w:ascii="Calibri" w:hAnsi="Calibri" w:cs="Calibri"/>
          <w:sz w:val="32"/>
          <w:szCs w:val="32"/>
        </w:rPr>
        <w:t xml:space="preserve">did not lodge a complaint after a poor experience. Out of those who did lodge complaints, </w:t>
      </w:r>
      <w:r w:rsidR="00FA0E79">
        <w:rPr>
          <w:rFonts w:ascii="Calibri" w:hAnsi="Calibri" w:cs="Calibri"/>
          <w:sz w:val="32"/>
          <w:szCs w:val="32"/>
        </w:rPr>
        <w:t>the majority</w:t>
      </w:r>
      <w:r w:rsidR="00F240AD">
        <w:rPr>
          <w:rFonts w:ascii="Calibri" w:hAnsi="Calibri" w:cs="Calibri"/>
          <w:sz w:val="32"/>
          <w:szCs w:val="32"/>
        </w:rPr>
        <w:t xml:space="preserve"> did not receive satisfactory results.</w:t>
      </w:r>
    </w:p>
    <w:p w14:paraId="6B265CC5" w14:textId="4D16BED9" w:rsidR="0089695F" w:rsidRPr="005354C3" w:rsidRDefault="0089695F" w:rsidP="005354C3">
      <w:pPr>
        <w:pStyle w:val="Heading2"/>
      </w:pPr>
      <w:bookmarkStart w:id="14" w:name="_Toc41551766"/>
      <w:r w:rsidRPr="005354C3">
        <w:t>Summary of qualitative results</w:t>
      </w:r>
      <w:bookmarkEnd w:id="14"/>
    </w:p>
    <w:p w14:paraId="7CA46052" w14:textId="49600300" w:rsidR="0089695F" w:rsidRPr="005354C3" w:rsidRDefault="0089695F" w:rsidP="005354C3">
      <w:pPr>
        <w:pStyle w:val="Heading3"/>
      </w:pPr>
      <w:bookmarkStart w:id="15" w:name="_Toc41551767"/>
      <w:r w:rsidRPr="005354C3">
        <w:t>Taxi service</w:t>
      </w:r>
      <w:r w:rsidR="00542B75">
        <w:t xml:space="preserve"> issues</w:t>
      </w:r>
      <w:bookmarkEnd w:id="15"/>
    </w:p>
    <w:p w14:paraId="24F28020" w14:textId="135878BD" w:rsidR="0089695F" w:rsidRDefault="00AE6560" w:rsidP="0089695F">
      <w:r>
        <w:t xml:space="preserve">Participants reported the same issues repeatedly when accessing taxi services: </w:t>
      </w:r>
    </w:p>
    <w:p w14:paraId="4F831991" w14:textId="01E6BB64" w:rsidR="00271E03" w:rsidRDefault="00AE6560" w:rsidP="00AE6560">
      <w:pPr>
        <w:pStyle w:val="ListParagraph"/>
        <w:numPr>
          <w:ilvl w:val="0"/>
          <w:numId w:val="8"/>
        </w:numPr>
        <w:rPr>
          <w:rFonts w:ascii="Calibri" w:hAnsi="Calibri" w:cs="Calibri"/>
          <w:sz w:val="32"/>
          <w:szCs w:val="32"/>
        </w:rPr>
      </w:pPr>
      <w:r>
        <w:rPr>
          <w:rFonts w:ascii="Calibri" w:hAnsi="Calibri" w:cs="Calibri"/>
          <w:sz w:val="32"/>
          <w:szCs w:val="32"/>
        </w:rPr>
        <w:t>Refusal of service due to seeing eye or guide dog.</w:t>
      </w:r>
    </w:p>
    <w:p w14:paraId="0BAF9B36" w14:textId="41F9D3A7" w:rsidR="00620745" w:rsidRDefault="00620745" w:rsidP="00AE6560">
      <w:pPr>
        <w:pStyle w:val="ListParagraph"/>
        <w:numPr>
          <w:ilvl w:val="0"/>
          <w:numId w:val="8"/>
        </w:numPr>
        <w:rPr>
          <w:rFonts w:ascii="Calibri" w:hAnsi="Calibri" w:cs="Calibri"/>
          <w:sz w:val="32"/>
          <w:szCs w:val="32"/>
        </w:rPr>
      </w:pPr>
      <w:r>
        <w:rPr>
          <w:rFonts w:ascii="Calibri" w:hAnsi="Calibri" w:cs="Calibri"/>
          <w:sz w:val="32"/>
          <w:szCs w:val="32"/>
        </w:rPr>
        <w:t xml:space="preserve">Refusal of service due to having taxi vouchers (under the Taxi Transport Subsidy Scheme). </w:t>
      </w:r>
    </w:p>
    <w:p w14:paraId="0854DA1D" w14:textId="342E46E9" w:rsidR="00AE6560" w:rsidRDefault="00271E03" w:rsidP="00AE6560">
      <w:pPr>
        <w:pStyle w:val="ListParagraph"/>
        <w:numPr>
          <w:ilvl w:val="0"/>
          <w:numId w:val="8"/>
        </w:numPr>
        <w:rPr>
          <w:rFonts w:ascii="Calibri" w:hAnsi="Calibri" w:cs="Calibri"/>
          <w:sz w:val="32"/>
          <w:szCs w:val="32"/>
        </w:rPr>
      </w:pPr>
      <w:r>
        <w:rPr>
          <w:rFonts w:ascii="Calibri" w:hAnsi="Calibri" w:cs="Calibri"/>
          <w:sz w:val="32"/>
          <w:szCs w:val="32"/>
        </w:rPr>
        <w:t>C</w:t>
      </w:r>
      <w:r w:rsidR="00F04A3C">
        <w:rPr>
          <w:rFonts w:ascii="Calibri" w:hAnsi="Calibri" w:cs="Calibri"/>
          <w:sz w:val="32"/>
          <w:szCs w:val="32"/>
        </w:rPr>
        <w:t xml:space="preserve">omplaints from drivers </w:t>
      </w:r>
      <w:r>
        <w:rPr>
          <w:rFonts w:ascii="Calibri" w:hAnsi="Calibri" w:cs="Calibri"/>
          <w:sz w:val="32"/>
          <w:szCs w:val="32"/>
        </w:rPr>
        <w:t xml:space="preserve">to the passenger </w:t>
      </w:r>
      <w:r w:rsidR="00F04A3C">
        <w:rPr>
          <w:rFonts w:ascii="Calibri" w:hAnsi="Calibri" w:cs="Calibri"/>
          <w:sz w:val="32"/>
          <w:szCs w:val="32"/>
        </w:rPr>
        <w:t>about having to clean the car afterwards</w:t>
      </w:r>
      <w:r>
        <w:rPr>
          <w:rFonts w:ascii="Calibri" w:hAnsi="Calibri" w:cs="Calibri"/>
          <w:sz w:val="32"/>
          <w:szCs w:val="32"/>
        </w:rPr>
        <w:t xml:space="preserve"> if they have a seeing eye or guide dog.</w:t>
      </w:r>
      <w:r w:rsidR="004F3746">
        <w:rPr>
          <w:rFonts w:ascii="Calibri" w:hAnsi="Calibri" w:cs="Calibri"/>
          <w:sz w:val="32"/>
          <w:szCs w:val="32"/>
        </w:rPr>
        <w:t xml:space="preserve">  </w:t>
      </w:r>
      <w:r w:rsidR="004F3746">
        <w:rPr>
          <w:rFonts w:ascii="Calibri" w:hAnsi="Calibri" w:cs="Calibri"/>
          <w:sz w:val="32"/>
          <w:szCs w:val="32"/>
        </w:rPr>
        <w:lastRenderedPageBreak/>
        <w:t>Some drivers attempt to charge an extra fee for cleaning costs</w:t>
      </w:r>
      <w:r w:rsidR="000F0AEF">
        <w:rPr>
          <w:rFonts w:ascii="Calibri" w:hAnsi="Calibri" w:cs="Calibri"/>
          <w:sz w:val="32"/>
          <w:szCs w:val="32"/>
        </w:rPr>
        <w:t xml:space="preserve"> despite it being a breach of legislation. </w:t>
      </w:r>
    </w:p>
    <w:p w14:paraId="77CCAD90" w14:textId="4047758E" w:rsidR="00AE6560" w:rsidRDefault="004B4BB8" w:rsidP="00AE6560">
      <w:pPr>
        <w:pStyle w:val="ListParagraph"/>
        <w:numPr>
          <w:ilvl w:val="0"/>
          <w:numId w:val="8"/>
        </w:numPr>
        <w:rPr>
          <w:rFonts w:ascii="Calibri" w:hAnsi="Calibri" w:cs="Calibri"/>
          <w:sz w:val="32"/>
          <w:szCs w:val="32"/>
        </w:rPr>
      </w:pPr>
      <w:r>
        <w:rPr>
          <w:rFonts w:ascii="Calibri" w:hAnsi="Calibri" w:cs="Calibri"/>
          <w:sz w:val="32"/>
          <w:szCs w:val="32"/>
        </w:rPr>
        <w:t xml:space="preserve">Taxis not showing up after making a booking. </w:t>
      </w:r>
    </w:p>
    <w:p w14:paraId="1075AD4B" w14:textId="7BB40CC0" w:rsidR="004B4BB8" w:rsidRDefault="004B4BB8" w:rsidP="00AE6560">
      <w:pPr>
        <w:pStyle w:val="ListParagraph"/>
        <w:numPr>
          <w:ilvl w:val="0"/>
          <w:numId w:val="8"/>
        </w:numPr>
        <w:rPr>
          <w:rFonts w:ascii="Calibri" w:hAnsi="Calibri" w:cs="Calibri"/>
          <w:sz w:val="32"/>
          <w:szCs w:val="32"/>
        </w:rPr>
      </w:pPr>
      <w:r>
        <w:rPr>
          <w:rFonts w:ascii="Calibri" w:hAnsi="Calibri" w:cs="Calibri"/>
          <w:sz w:val="32"/>
          <w:szCs w:val="32"/>
        </w:rPr>
        <w:t xml:space="preserve">Taxis stopping and leaving again after being unable to locate the passenger who cannot see them to alert them to their presence. </w:t>
      </w:r>
    </w:p>
    <w:p w14:paraId="455A125E" w14:textId="491F3400" w:rsidR="00D842AB" w:rsidRDefault="00CB3B02" w:rsidP="00AE6560">
      <w:pPr>
        <w:pStyle w:val="ListParagraph"/>
        <w:numPr>
          <w:ilvl w:val="0"/>
          <w:numId w:val="8"/>
        </w:numPr>
        <w:rPr>
          <w:rFonts w:ascii="Calibri" w:hAnsi="Calibri" w:cs="Calibri"/>
          <w:sz w:val="32"/>
          <w:szCs w:val="32"/>
        </w:rPr>
      </w:pPr>
      <w:r>
        <w:rPr>
          <w:rFonts w:ascii="Calibri" w:hAnsi="Calibri" w:cs="Calibri"/>
          <w:sz w:val="32"/>
          <w:szCs w:val="32"/>
        </w:rPr>
        <w:t>English c</w:t>
      </w:r>
      <w:r w:rsidR="00D842AB">
        <w:rPr>
          <w:rFonts w:ascii="Calibri" w:hAnsi="Calibri" w:cs="Calibri"/>
          <w:sz w:val="32"/>
          <w:szCs w:val="32"/>
        </w:rPr>
        <w:t>ommunication issues with taxi drivers about the route and the charge at the end including use of the Taxi Transport Subsidy Scheme (TTSS) vouchers.</w:t>
      </w:r>
    </w:p>
    <w:p w14:paraId="4D1ACE9F" w14:textId="34A1D02F" w:rsidR="00356FA8" w:rsidRDefault="00356FA8" w:rsidP="00AE6560">
      <w:pPr>
        <w:pStyle w:val="ListParagraph"/>
        <w:numPr>
          <w:ilvl w:val="0"/>
          <w:numId w:val="8"/>
        </w:numPr>
        <w:rPr>
          <w:rFonts w:ascii="Calibri" w:hAnsi="Calibri" w:cs="Calibri"/>
          <w:sz w:val="32"/>
          <w:szCs w:val="32"/>
        </w:rPr>
      </w:pPr>
      <w:r>
        <w:rPr>
          <w:rFonts w:ascii="Calibri" w:hAnsi="Calibri" w:cs="Calibri"/>
          <w:sz w:val="32"/>
          <w:szCs w:val="32"/>
        </w:rPr>
        <w:t xml:space="preserve">Taxi drivers not knowing the route and asking for directions from </w:t>
      </w:r>
      <w:r w:rsidR="00AF6E2C">
        <w:rPr>
          <w:rFonts w:ascii="Calibri" w:hAnsi="Calibri" w:cs="Calibri"/>
          <w:sz w:val="32"/>
          <w:szCs w:val="32"/>
        </w:rPr>
        <w:t xml:space="preserve">their </w:t>
      </w:r>
      <w:r>
        <w:rPr>
          <w:rFonts w:ascii="Calibri" w:hAnsi="Calibri" w:cs="Calibri"/>
          <w:sz w:val="32"/>
          <w:szCs w:val="32"/>
        </w:rPr>
        <w:t>passenger</w:t>
      </w:r>
      <w:r w:rsidR="00AF6E2C">
        <w:rPr>
          <w:rFonts w:ascii="Calibri" w:hAnsi="Calibri" w:cs="Calibri"/>
          <w:sz w:val="32"/>
          <w:szCs w:val="32"/>
        </w:rPr>
        <w:t xml:space="preserve"> who is blind or vision-impaired</w:t>
      </w:r>
      <w:r w:rsidR="00CF2F56">
        <w:rPr>
          <w:rFonts w:ascii="Calibri" w:hAnsi="Calibri" w:cs="Calibri"/>
          <w:sz w:val="32"/>
          <w:szCs w:val="32"/>
        </w:rPr>
        <w:t xml:space="preserve"> instead of using GPS. </w:t>
      </w:r>
    </w:p>
    <w:p w14:paraId="231FD848" w14:textId="1B527816" w:rsidR="00715310" w:rsidRDefault="00715310" w:rsidP="00AE6560">
      <w:pPr>
        <w:pStyle w:val="ListParagraph"/>
        <w:numPr>
          <w:ilvl w:val="0"/>
          <w:numId w:val="8"/>
        </w:numPr>
        <w:rPr>
          <w:rFonts w:ascii="Calibri" w:hAnsi="Calibri" w:cs="Calibri"/>
          <w:sz w:val="32"/>
          <w:szCs w:val="32"/>
        </w:rPr>
      </w:pPr>
      <w:r>
        <w:rPr>
          <w:rFonts w:ascii="Calibri" w:hAnsi="Calibri" w:cs="Calibri"/>
          <w:sz w:val="32"/>
          <w:szCs w:val="32"/>
        </w:rPr>
        <w:t>Taxis going via a longer route than necessary to get to a destination.</w:t>
      </w:r>
      <w:r w:rsidR="00CF2F56">
        <w:rPr>
          <w:rFonts w:ascii="Calibri" w:hAnsi="Calibri" w:cs="Calibri"/>
          <w:sz w:val="32"/>
          <w:szCs w:val="32"/>
        </w:rPr>
        <w:t xml:space="preserve"> </w:t>
      </w:r>
    </w:p>
    <w:p w14:paraId="0E08D010" w14:textId="2026CD1E" w:rsidR="006E3E42" w:rsidRDefault="006E3E42" w:rsidP="00AE6560">
      <w:pPr>
        <w:pStyle w:val="ListParagraph"/>
        <w:numPr>
          <w:ilvl w:val="0"/>
          <w:numId w:val="8"/>
        </w:numPr>
        <w:rPr>
          <w:rFonts w:ascii="Calibri" w:hAnsi="Calibri" w:cs="Calibri"/>
          <w:sz w:val="32"/>
          <w:szCs w:val="32"/>
        </w:rPr>
      </w:pPr>
      <w:r>
        <w:rPr>
          <w:rFonts w:ascii="Calibri" w:hAnsi="Calibri" w:cs="Calibri"/>
          <w:sz w:val="32"/>
          <w:szCs w:val="32"/>
        </w:rPr>
        <w:t>Taxis not dropping the passenger to the correct location.</w:t>
      </w:r>
    </w:p>
    <w:p w14:paraId="23F0471F" w14:textId="1BED7BA2" w:rsidR="0087612F" w:rsidRDefault="0087612F" w:rsidP="00AE6560">
      <w:pPr>
        <w:pStyle w:val="ListParagraph"/>
        <w:numPr>
          <w:ilvl w:val="0"/>
          <w:numId w:val="8"/>
        </w:numPr>
        <w:rPr>
          <w:rFonts w:ascii="Calibri" w:hAnsi="Calibri" w:cs="Calibri"/>
          <w:sz w:val="32"/>
          <w:szCs w:val="32"/>
        </w:rPr>
      </w:pPr>
      <w:r>
        <w:rPr>
          <w:rFonts w:ascii="Calibri" w:hAnsi="Calibri" w:cs="Calibri"/>
          <w:sz w:val="32"/>
          <w:szCs w:val="32"/>
        </w:rPr>
        <w:t xml:space="preserve">Overcharging for service i.e., charging the full amount </w:t>
      </w:r>
      <w:r w:rsidR="006E3E42">
        <w:rPr>
          <w:rFonts w:ascii="Calibri" w:hAnsi="Calibri" w:cs="Calibri"/>
          <w:sz w:val="32"/>
          <w:szCs w:val="32"/>
        </w:rPr>
        <w:t>instead of</w:t>
      </w:r>
      <w:r>
        <w:rPr>
          <w:rFonts w:ascii="Calibri" w:hAnsi="Calibri" w:cs="Calibri"/>
          <w:sz w:val="32"/>
          <w:szCs w:val="32"/>
        </w:rPr>
        <w:t xml:space="preserve"> taking</w:t>
      </w:r>
      <w:r w:rsidR="006E3E42">
        <w:rPr>
          <w:rFonts w:ascii="Calibri" w:hAnsi="Calibri" w:cs="Calibri"/>
          <w:sz w:val="32"/>
          <w:szCs w:val="32"/>
        </w:rPr>
        <w:t xml:space="preserve"> the</w:t>
      </w:r>
      <w:r>
        <w:rPr>
          <w:rFonts w:ascii="Calibri" w:hAnsi="Calibri" w:cs="Calibri"/>
          <w:sz w:val="32"/>
          <w:szCs w:val="32"/>
        </w:rPr>
        <w:t xml:space="preserve"> half off that is covered by the</w:t>
      </w:r>
      <w:r w:rsidR="00D842AB">
        <w:rPr>
          <w:rFonts w:ascii="Calibri" w:hAnsi="Calibri" w:cs="Calibri"/>
          <w:sz w:val="32"/>
          <w:szCs w:val="32"/>
        </w:rPr>
        <w:t xml:space="preserve"> TTSS</w:t>
      </w:r>
      <w:r w:rsidR="006E3E42">
        <w:rPr>
          <w:rFonts w:ascii="Calibri" w:hAnsi="Calibri" w:cs="Calibri"/>
          <w:sz w:val="32"/>
          <w:szCs w:val="32"/>
        </w:rPr>
        <w:t xml:space="preserve">. </w:t>
      </w:r>
    </w:p>
    <w:p w14:paraId="00ACA882" w14:textId="05CE0D84" w:rsidR="00715310" w:rsidRDefault="00715310" w:rsidP="00AE6560">
      <w:pPr>
        <w:pStyle w:val="ListParagraph"/>
        <w:numPr>
          <w:ilvl w:val="0"/>
          <w:numId w:val="8"/>
        </w:numPr>
        <w:rPr>
          <w:rFonts w:ascii="Calibri" w:hAnsi="Calibri" w:cs="Calibri"/>
          <w:sz w:val="32"/>
          <w:szCs w:val="32"/>
        </w:rPr>
      </w:pPr>
      <w:r>
        <w:rPr>
          <w:rFonts w:ascii="Calibri" w:hAnsi="Calibri" w:cs="Calibri"/>
          <w:sz w:val="32"/>
          <w:szCs w:val="32"/>
        </w:rPr>
        <w:t>Drivers not understanding the TTSS</w:t>
      </w:r>
      <w:r w:rsidR="006F2A7B">
        <w:rPr>
          <w:rFonts w:ascii="Calibri" w:hAnsi="Calibri" w:cs="Calibri"/>
          <w:sz w:val="32"/>
          <w:szCs w:val="32"/>
        </w:rPr>
        <w:t xml:space="preserve">, </w:t>
      </w:r>
      <w:r>
        <w:rPr>
          <w:rFonts w:ascii="Calibri" w:hAnsi="Calibri" w:cs="Calibri"/>
          <w:sz w:val="32"/>
          <w:szCs w:val="32"/>
        </w:rPr>
        <w:t>claiming they do</w:t>
      </w:r>
      <w:r w:rsidR="003E15AF">
        <w:rPr>
          <w:rFonts w:ascii="Calibri" w:hAnsi="Calibri" w:cs="Calibri"/>
          <w:sz w:val="32"/>
          <w:szCs w:val="32"/>
        </w:rPr>
        <w:t xml:space="preserve"> no</w:t>
      </w:r>
      <w:r>
        <w:rPr>
          <w:rFonts w:ascii="Calibri" w:hAnsi="Calibri" w:cs="Calibri"/>
          <w:sz w:val="32"/>
          <w:szCs w:val="32"/>
        </w:rPr>
        <w:t>t know how to use it</w:t>
      </w:r>
      <w:r w:rsidR="006F2A7B">
        <w:rPr>
          <w:rFonts w:ascii="Calibri" w:hAnsi="Calibri" w:cs="Calibri"/>
          <w:sz w:val="32"/>
          <w:szCs w:val="32"/>
        </w:rPr>
        <w:t xml:space="preserve"> or complaining about having to use it.</w:t>
      </w:r>
    </w:p>
    <w:p w14:paraId="4010AEEB" w14:textId="1C8A6AB5" w:rsidR="00620745" w:rsidRDefault="00620745" w:rsidP="00AE6560">
      <w:pPr>
        <w:pStyle w:val="ListParagraph"/>
        <w:numPr>
          <w:ilvl w:val="0"/>
          <w:numId w:val="8"/>
        </w:numPr>
        <w:rPr>
          <w:rFonts w:ascii="Calibri" w:hAnsi="Calibri" w:cs="Calibri"/>
          <w:sz w:val="32"/>
          <w:szCs w:val="32"/>
        </w:rPr>
      </w:pPr>
      <w:r>
        <w:rPr>
          <w:rFonts w:ascii="Calibri" w:hAnsi="Calibri" w:cs="Calibri"/>
          <w:sz w:val="32"/>
          <w:szCs w:val="32"/>
        </w:rPr>
        <w:t xml:space="preserve">Drivers asking inappropriate questions regarding the passenger’s disabilities. </w:t>
      </w:r>
    </w:p>
    <w:p w14:paraId="0849EDE2" w14:textId="3569374C" w:rsidR="00D842AB" w:rsidRPr="00E23A3D" w:rsidRDefault="002F0733" w:rsidP="00E23A3D">
      <w:pPr>
        <w:pStyle w:val="ListParagraph"/>
        <w:numPr>
          <w:ilvl w:val="0"/>
          <w:numId w:val="8"/>
        </w:numPr>
        <w:rPr>
          <w:rFonts w:ascii="Calibri" w:hAnsi="Calibri" w:cs="Calibri"/>
          <w:sz w:val="32"/>
          <w:szCs w:val="32"/>
        </w:rPr>
      </w:pPr>
      <w:r>
        <w:rPr>
          <w:rFonts w:ascii="Calibri" w:hAnsi="Calibri" w:cs="Calibri"/>
          <w:sz w:val="32"/>
          <w:szCs w:val="32"/>
        </w:rPr>
        <w:t xml:space="preserve">Complaints mechanisms for taxi services are inadequate with complaints being lost or with no feedback or outcomes being passed on to the passenger. </w:t>
      </w:r>
    </w:p>
    <w:p w14:paraId="5F432D0F" w14:textId="69764DCB" w:rsidR="006E3E42" w:rsidRDefault="00C93676" w:rsidP="00706EFF">
      <w:pPr>
        <w:rPr>
          <w:rFonts w:ascii="Calibri" w:hAnsi="Calibri" w:cs="Calibri"/>
          <w:szCs w:val="32"/>
        </w:rPr>
      </w:pPr>
      <w:r>
        <w:rPr>
          <w:rFonts w:ascii="Calibri" w:hAnsi="Calibri" w:cs="Calibri"/>
          <w:szCs w:val="32"/>
        </w:rPr>
        <w:t xml:space="preserve">Participants in the survey </w:t>
      </w:r>
      <w:r w:rsidR="00706EFF">
        <w:rPr>
          <w:rFonts w:ascii="Calibri" w:hAnsi="Calibri" w:cs="Calibri"/>
          <w:szCs w:val="32"/>
        </w:rPr>
        <w:t>made comments</w:t>
      </w:r>
      <w:r>
        <w:rPr>
          <w:rFonts w:ascii="Calibri" w:hAnsi="Calibri" w:cs="Calibri"/>
          <w:szCs w:val="32"/>
        </w:rPr>
        <w:t xml:space="preserve"> that service in rural or regional areas tends to be better because taxi drivers know them whereas the level of discrimination or poor service experienced is greater in metropolitan NSW i.e., Sydney. </w:t>
      </w:r>
      <w:r w:rsidR="00706EFF">
        <w:rPr>
          <w:rFonts w:ascii="Calibri" w:hAnsi="Calibri" w:cs="Calibri"/>
          <w:szCs w:val="32"/>
        </w:rPr>
        <w:t>People in rural and regional areas tended to comment that they received good service.</w:t>
      </w:r>
    </w:p>
    <w:p w14:paraId="7A934CD1" w14:textId="64846030" w:rsidR="00542B75" w:rsidRDefault="00542B75" w:rsidP="00542B75">
      <w:pPr>
        <w:pStyle w:val="Heading3"/>
      </w:pPr>
      <w:bookmarkStart w:id="16" w:name="_Toc41551768"/>
      <w:r>
        <w:lastRenderedPageBreak/>
        <w:t>Taxi service complaints process issues</w:t>
      </w:r>
      <w:bookmarkEnd w:id="16"/>
    </w:p>
    <w:p w14:paraId="33129E98" w14:textId="52655912" w:rsidR="00542B75" w:rsidRDefault="00566D70" w:rsidP="00542B75">
      <w:r>
        <w:t xml:space="preserve">Participants reported the same issues when accessing complaints processes used by different taxi companies. </w:t>
      </w:r>
    </w:p>
    <w:p w14:paraId="6931C873" w14:textId="51DC4753" w:rsidR="00566D70" w:rsidRDefault="00566D70" w:rsidP="00566D70">
      <w:pPr>
        <w:pStyle w:val="ListParagraph"/>
        <w:numPr>
          <w:ilvl w:val="0"/>
          <w:numId w:val="9"/>
        </w:numPr>
        <w:rPr>
          <w:rFonts w:asciiTheme="minorHAnsi" w:hAnsiTheme="minorHAnsi" w:cstheme="minorHAnsi"/>
          <w:sz w:val="32"/>
          <w:szCs w:val="32"/>
        </w:rPr>
      </w:pPr>
      <w:r w:rsidRPr="00566D70">
        <w:rPr>
          <w:rFonts w:asciiTheme="minorHAnsi" w:hAnsiTheme="minorHAnsi" w:cstheme="minorHAnsi"/>
          <w:sz w:val="32"/>
          <w:szCs w:val="32"/>
        </w:rPr>
        <w:t xml:space="preserve">Unable to </w:t>
      </w:r>
      <w:r>
        <w:rPr>
          <w:rFonts w:asciiTheme="minorHAnsi" w:hAnsiTheme="minorHAnsi" w:cstheme="minorHAnsi"/>
          <w:sz w:val="32"/>
          <w:szCs w:val="32"/>
        </w:rPr>
        <w:t>make a complaint due to being unable to identify the car number or the driver because the passenger could not see either.</w:t>
      </w:r>
    </w:p>
    <w:p w14:paraId="0AA9160B" w14:textId="002BAA08" w:rsidR="00566D70" w:rsidRDefault="000C2775" w:rsidP="00566D70">
      <w:pPr>
        <w:pStyle w:val="ListParagraph"/>
        <w:numPr>
          <w:ilvl w:val="0"/>
          <w:numId w:val="9"/>
        </w:numPr>
        <w:rPr>
          <w:rFonts w:asciiTheme="minorHAnsi" w:hAnsiTheme="minorHAnsi" w:cstheme="minorHAnsi"/>
          <w:sz w:val="32"/>
          <w:szCs w:val="32"/>
        </w:rPr>
      </w:pPr>
      <w:r>
        <w:rPr>
          <w:rFonts w:asciiTheme="minorHAnsi" w:hAnsiTheme="minorHAnsi" w:cstheme="minorHAnsi"/>
          <w:sz w:val="32"/>
          <w:szCs w:val="32"/>
        </w:rPr>
        <w:t xml:space="preserve">No </w:t>
      </w:r>
      <w:r w:rsidR="00566D70">
        <w:rPr>
          <w:rFonts w:asciiTheme="minorHAnsi" w:hAnsiTheme="minorHAnsi" w:cstheme="minorHAnsi"/>
          <w:sz w:val="32"/>
          <w:szCs w:val="32"/>
        </w:rPr>
        <w:t xml:space="preserve">follow-up with the outcome </w:t>
      </w:r>
      <w:r>
        <w:rPr>
          <w:rFonts w:asciiTheme="minorHAnsi" w:hAnsiTheme="minorHAnsi" w:cstheme="minorHAnsi"/>
          <w:sz w:val="32"/>
          <w:szCs w:val="32"/>
        </w:rPr>
        <w:t xml:space="preserve">of the complaint </w:t>
      </w:r>
      <w:r w:rsidR="00566D70">
        <w:rPr>
          <w:rFonts w:asciiTheme="minorHAnsi" w:hAnsiTheme="minorHAnsi" w:cstheme="minorHAnsi"/>
          <w:sz w:val="32"/>
          <w:szCs w:val="32"/>
        </w:rPr>
        <w:t>and therefore no resolution to the complaint</w:t>
      </w:r>
      <w:r>
        <w:rPr>
          <w:rFonts w:asciiTheme="minorHAnsi" w:hAnsiTheme="minorHAnsi" w:cstheme="minorHAnsi"/>
          <w:sz w:val="32"/>
          <w:szCs w:val="32"/>
        </w:rPr>
        <w:t>.</w:t>
      </w:r>
    </w:p>
    <w:p w14:paraId="60D59ECE" w14:textId="38B2F021" w:rsidR="000C2775" w:rsidRPr="000C2775" w:rsidRDefault="000C2775" w:rsidP="000C2775">
      <w:pPr>
        <w:pStyle w:val="ListParagraph"/>
        <w:numPr>
          <w:ilvl w:val="0"/>
          <w:numId w:val="9"/>
        </w:numPr>
        <w:rPr>
          <w:rFonts w:asciiTheme="minorHAnsi" w:hAnsiTheme="minorHAnsi" w:cstheme="minorHAnsi"/>
          <w:sz w:val="32"/>
          <w:szCs w:val="32"/>
        </w:rPr>
      </w:pPr>
      <w:r>
        <w:rPr>
          <w:rFonts w:asciiTheme="minorHAnsi" w:hAnsiTheme="minorHAnsi" w:cstheme="minorHAnsi"/>
          <w:sz w:val="32"/>
          <w:szCs w:val="32"/>
        </w:rPr>
        <w:t>Inadequate resolution of the complaint leading to repetition of the issues which lead to the initial complaint.</w:t>
      </w:r>
    </w:p>
    <w:p w14:paraId="6015901C" w14:textId="731DB5C8" w:rsidR="000C2775" w:rsidRPr="000C2775" w:rsidRDefault="000C2775" w:rsidP="000C2775">
      <w:pPr>
        <w:rPr>
          <w:rFonts w:cstheme="minorHAnsi"/>
          <w:szCs w:val="32"/>
        </w:rPr>
      </w:pPr>
      <w:r>
        <w:rPr>
          <w:rFonts w:cstheme="minorHAnsi"/>
          <w:szCs w:val="32"/>
        </w:rPr>
        <w:t xml:space="preserve">A few participants noted that they had positive outcomes from lodging complaints including taxi driver’s license suspension and driver in a couple of instances of refusal of service due to the passenger having a </w:t>
      </w:r>
      <w:r w:rsidR="00CC17B8">
        <w:rPr>
          <w:rFonts w:cstheme="minorHAnsi"/>
          <w:szCs w:val="32"/>
        </w:rPr>
        <w:t>seeing eye or guide dog</w:t>
      </w:r>
      <w:r>
        <w:rPr>
          <w:rFonts w:cstheme="minorHAnsi"/>
          <w:szCs w:val="32"/>
        </w:rPr>
        <w:t xml:space="preserve">. </w:t>
      </w:r>
    </w:p>
    <w:p w14:paraId="176DF49E" w14:textId="495D23D5" w:rsidR="0089695F" w:rsidRDefault="0089695F" w:rsidP="005354C3">
      <w:pPr>
        <w:pStyle w:val="Heading3"/>
      </w:pPr>
      <w:bookmarkStart w:id="17" w:name="_Toc41551769"/>
      <w:proofErr w:type="gramStart"/>
      <w:r>
        <w:t>Ride</w:t>
      </w:r>
      <w:proofErr w:type="gramEnd"/>
      <w:r>
        <w:t xml:space="preserve"> share service</w:t>
      </w:r>
      <w:r w:rsidR="00542B75">
        <w:t xml:space="preserve"> issue</w:t>
      </w:r>
      <w:r w:rsidR="000C2775">
        <w:t>s</w:t>
      </w:r>
      <w:bookmarkEnd w:id="17"/>
    </w:p>
    <w:p w14:paraId="1F70C715" w14:textId="54E01921" w:rsidR="007C40A9" w:rsidRDefault="000C2775" w:rsidP="007C40A9">
      <w:r>
        <w:t xml:space="preserve">Participants in the survey referred broadly to the rideshare service, Uber with a couple of references made to Ola and </w:t>
      </w:r>
      <w:proofErr w:type="spellStart"/>
      <w:r>
        <w:t>Shebah</w:t>
      </w:r>
      <w:proofErr w:type="spellEnd"/>
      <w:r>
        <w:t>.</w:t>
      </w:r>
      <w:r w:rsidR="00CC17B8">
        <w:t xml:space="preserve"> Some participants noted they do not use rideshare at all because they do not accept TTSS vouchers. Others noted they do not feel safe using rideshare while others only use rideshare now due to experiencing many issues with taxi service. A participant noted that drivers asked inappropriate questions about their disabilities and made them feel uncomfortable.</w:t>
      </w:r>
    </w:p>
    <w:p w14:paraId="0382EAC5" w14:textId="05974BB5" w:rsidR="000C2775" w:rsidRDefault="000C2775" w:rsidP="000C2775">
      <w:r>
        <w:t xml:space="preserve">Participants reported the same issues repeatedly when accessing rideshare services: </w:t>
      </w:r>
    </w:p>
    <w:p w14:paraId="71008606" w14:textId="15DAFE9C" w:rsidR="000C2775" w:rsidRDefault="000C2775" w:rsidP="00CC17B8">
      <w:pPr>
        <w:pStyle w:val="ListParagraph"/>
        <w:numPr>
          <w:ilvl w:val="0"/>
          <w:numId w:val="8"/>
        </w:numPr>
        <w:rPr>
          <w:rFonts w:ascii="Calibri" w:hAnsi="Calibri" w:cs="Calibri"/>
          <w:sz w:val="32"/>
          <w:szCs w:val="32"/>
        </w:rPr>
      </w:pPr>
      <w:r>
        <w:rPr>
          <w:rFonts w:ascii="Calibri" w:hAnsi="Calibri" w:cs="Calibri"/>
          <w:sz w:val="32"/>
          <w:szCs w:val="32"/>
        </w:rPr>
        <w:t>Refusal of service due to s</w:t>
      </w:r>
      <w:r w:rsidR="00CC17B8">
        <w:rPr>
          <w:rFonts w:ascii="Calibri" w:hAnsi="Calibri" w:cs="Calibri"/>
          <w:sz w:val="32"/>
          <w:szCs w:val="32"/>
        </w:rPr>
        <w:t>eeing</w:t>
      </w:r>
      <w:r>
        <w:rPr>
          <w:rFonts w:ascii="Calibri" w:hAnsi="Calibri" w:cs="Calibri"/>
          <w:sz w:val="32"/>
          <w:szCs w:val="32"/>
        </w:rPr>
        <w:t xml:space="preserve"> eye or guide dog.</w:t>
      </w:r>
    </w:p>
    <w:p w14:paraId="6183D633" w14:textId="75D7B695" w:rsidR="00CC17B8" w:rsidRPr="00CC17B8" w:rsidRDefault="00CC17B8" w:rsidP="00CC17B8">
      <w:pPr>
        <w:pStyle w:val="ListParagraph"/>
        <w:numPr>
          <w:ilvl w:val="0"/>
          <w:numId w:val="8"/>
        </w:numPr>
        <w:rPr>
          <w:rFonts w:ascii="Calibri" w:hAnsi="Calibri" w:cs="Calibri"/>
          <w:sz w:val="32"/>
          <w:szCs w:val="32"/>
        </w:rPr>
      </w:pPr>
      <w:r>
        <w:rPr>
          <w:rFonts w:ascii="Calibri" w:hAnsi="Calibri" w:cs="Calibri"/>
          <w:sz w:val="32"/>
          <w:szCs w:val="32"/>
        </w:rPr>
        <w:t xml:space="preserve">Rideshare service arriving and leaving again after being unable to locate the passenger who cannot see them to alert them to their presence. </w:t>
      </w:r>
    </w:p>
    <w:p w14:paraId="563E87DF" w14:textId="405F00D3" w:rsidR="00CC17B8" w:rsidRDefault="00CC17B8" w:rsidP="00CC17B8">
      <w:pPr>
        <w:pStyle w:val="ListParagraph"/>
        <w:numPr>
          <w:ilvl w:val="0"/>
          <w:numId w:val="8"/>
        </w:numPr>
        <w:rPr>
          <w:rFonts w:ascii="Calibri" w:hAnsi="Calibri" w:cs="Calibri"/>
          <w:sz w:val="32"/>
          <w:szCs w:val="32"/>
        </w:rPr>
      </w:pPr>
      <w:r>
        <w:rPr>
          <w:rFonts w:ascii="Calibri" w:hAnsi="Calibri" w:cs="Calibri"/>
          <w:sz w:val="32"/>
          <w:szCs w:val="32"/>
        </w:rPr>
        <w:lastRenderedPageBreak/>
        <w:t>Passenger being unsure of where to wait or being unable to identify the car number or driver to ensure they are getting in the correct car.</w:t>
      </w:r>
    </w:p>
    <w:p w14:paraId="3742932F" w14:textId="6F847ADF" w:rsidR="00CC17B8" w:rsidRDefault="00CC17B8" w:rsidP="00CC17B8">
      <w:pPr>
        <w:pStyle w:val="ListParagraph"/>
        <w:numPr>
          <w:ilvl w:val="0"/>
          <w:numId w:val="8"/>
        </w:numPr>
        <w:rPr>
          <w:rFonts w:ascii="Calibri" w:hAnsi="Calibri" w:cs="Calibri"/>
          <w:sz w:val="32"/>
          <w:szCs w:val="32"/>
        </w:rPr>
      </w:pPr>
      <w:r>
        <w:rPr>
          <w:rFonts w:ascii="Calibri" w:hAnsi="Calibri" w:cs="Calibri"/>
          <w:sz w:val="32"/>
          <w:szCs w:val="32"/>
        </w:rPr>
        <w:t xml:space="preserve">Driver dropping passengers at the incorrect location. </w:t>
      </w:r>
    </w:p>
    <w:p w14:paraId="486AA9E2" w14:textId="4164FFA0" w:rsidR="00CC17B8" w:rsidRPr="00CC17B8" w:rsidRDefault="00CC17B8" w:rsidP="00CC17B8">
      <w:pPr>
        <w:pStyle w:val="ListParagraph"/>
        <w:numPr>
          <w:ilvl w:val="0"/>
          <w:numId w:val="8"/>
        </w:numPr>
        <w:rPr>
          <w:rFonts w:ascii="Calibri" w:hAnsi="Calibri" w:cs="Calibri"/>
          <w:sz w:val="32"/>
          <w:szCs w:val="32"/>
        </w:rPr>
      </w:pPr>
      <w:r>
        <w:rPr>
          <w:rFonts w:ascii="Calibri" w:hAnsi="Calibri" w:cs="Calibri"/>
          <w:sz w:val="32"/>
          <w:szCs w:val="32"/>
        </w:rPr>
        <w:t>App is inaccessible (</w:t>
      </w:r>
      <w:proofErr w:type="spellStart"/>
      <w:r>
        <w:rPr>
          <w:rFonts w:ascii="Calibri" w:hAnsi="Calibri" w:cs="Calibri"/>
          <w:sz w:val="32"/>
          <w:szCs w:val="32"/>
        </w:rPr>
        <w:t>Shebah</w:t>
      </w:r>
      <w:proofErr w:type="spellEnd"/>
      <w:r>
        <w:rPr>
          <w:rFonts w:ascii="Calibri" w:hAnsi="Calibri" w:cs="Calibri"/>
          <w:sz w:val="32"/>
          <w:szCs w:val="32"/>
        </w:rPr>
        <w:t xml:space="preserve">). </w:t>
      </w:r>
    </w:p>
    <w:p w14:paraId="53F73142" w14:textId="5ACA43CE" w:rsidR="002C715D" w:rsidRDefault="002C715D" w:rsidP="002C715D">
      <w:pPr>
        <w:pStyle w:val="Heading3"/>
      </w:pPr>
      <w:bookmarkStart w:id="18" w:name="_Toc41551770"/>
      <w:proofErr w:type="gramStart"/>
      <w:r>
        <w:t>Ride</w:t>
      </w:r>
      <w:proofErr w:type="gramEnd"/>
      <w:r>
        <w:t xml:space="preserve"> share complaints process issues</w:t>
      </w:r>
      <w:bookmarkEnd w:id="18"/>
    </w:p>
    <w:p w14:paraId="7D34E1EF" w14:textId="46D23AE6" w:rsidR="002C715D" w:rsidRDefault="00D641F2" w:rsidP="002C715D">
      <w:r>
        <w:t>Participants reported the same issues when accessing complaints processes used by rideshare companies:</w:t>
      </w:r>
    </w:p>
    <w:p w14:paraId="4AC4F590" w14:textId="040E417F" w:rsidR="00D641F2" w:rsidRDefault="00D641F2" w:rsidP="00D641F2">
      <w:pPr>
        <w:pStyle w:val="ListParagraph"/>
        <w:numPr>
          <w:ilvl w:val="0"/>
          <w:numId w:val="11"/>
        </w:numPr>
        <w:rPr>
          <w:rFonts w:asciiTheme="minorHAnsi" w:hAnsiTheme="minorHAnsi" w:cstheme="minorHAnsi"/>
          <w:sz w:val="32"/>
          <w:szCs w:val="32"/>
        </w:rPr>
      </w:pPr>
      <w:r w:rsidRPr="00D641F2">
        <w:rPr>
          <w:rFonts w:asciiTheme="minorHAnsi" w:hAnsiTheme="minorHAnsi" w:cstheme="minorHAnsi"/>
          <w:sz w:val="32"/>
          <w:szCs w:val="32"/>
        </w:rPr>
        <w:t xml:space="preserve">Unable </w:t>
      </w:r>
      <w:r>
        <w:rPr>
          <w:rFonts w:asciiTheme="minorHAnsi" w:hAnsiTheme="minorHAnsi" w:cstheme="minorHAnsi"/>
          <w:sz w:val="32"/>
          <w:szCs w:val="32"/>
        </w:rPr>
        <w:t xml:space="preserve">to find where in the app to lodge a complaint (difficulty accessing). </w:t>
      </w:r>
    </w:p>
    <w:p w14:paraId="31F35278" w14:textId="523AFD6C" w:rsidR="00D641F2" w:rsidRDefault="00D641F2" w:rsidP="00D641F2">
      <w:pPr>
        <w:pStyle w:val="ListParagraph"/>
        <w:numPr>
          <w:ilvl w:val="0"/>
          <w:numId w:val="11"/>
        </w:numPr>
        <w:rPr>
          <w:rFonts w:asciiTheme="minorHAnsi" w:hAnsiTheme="minorHAnsi" w:cstheme="minorHAnsi"/>
          <w:sz w:val="32"/>
          <w:szCs w:val="32"/>
        </w:rPr>
      </w:pPr>
      <w:r>
        <w:rPr>
          <w:rFonts w:asciiTheme="minorHAnsi" w:hAnsiTheme="minorHAnsi" w:cstheme="minorHAnsi"/>
          <w:sz w:val="32"/>
          <w:szCs w:val="32"/>
        </w:rPr>
        <w:t xml:space="preserve">Lack of follow-up about outcome of a complaint (e.g., driver suspension or re-education etc.) except for a refund on the trip. </w:t>
      </w:r>
    </w:p>
    <w:p w14:paraId="3C18F66B" w14:textId="1CF146C2" w:rsidR="00D641F2" w:rsidRDefault="00D641F2" w:rsidP="00D641F2">
      <w:pPr>
        <w:rPr>
          <w:rFonts w:cstheme="minorHAnsi"/>
          <w:szCs w:val="32"/>
        </w:rPr>
      </w:pPr>
      <w:r>
        <w:rPr>
          <w:rFonts w:cstheme="minorHAnsi"/>
          <w:szCs w:val="32"/>
        </w:rPr>
        <w:t xml:space="preserve">Several participants noted that they were satisfied with the response by Uber after they made complaints with swift resolution of the complaint (e.g., driver suspension). One participant stated that Ola also resolved complaints but not as quickly or well as Uber does. </w:t>
      </w:r>
    </w:p>
    <w:p w14:paraId="6F344170" w14:textId="41A16362" w:rsidR="00D641F2" w:rsidRDefault="00D641F2" w:rsidP="00D641F2">
      <w:pPr>
        <w:pStyle w:val="Heading3"/>
      </w:pPr>
      <w:bookmarkStart w:id="19" w:name="_Toc41551771"/>
      <w:r>
        <w:t>Other comments</w:t>
      </w:r>
      <w:bookmarkEnd w:id="19"/>
    </w:p>
    <w:p w14:paraId="676E8276" w14:textId="5D7CA596" w:rsidR="00D641F2" w:rsidRDefault="00D641F2" w:rsidP="00D641F2">
      <w:r>
        <w:t xml:space="preserve">Participants were split over their preferences for taxis or rideshares. Some participants will not use rideshare based on their </w:t>
      </w:r>
      <w:r w:rsidR="001572C6">
        <w:t xml:space="preserve">concerns about they do not accept TTSS vouchers, are not insured and participants have concerns about their safety. </w:t>
      </w:r>
      <w:r w:rsidR="00980B00">
        <w:t>Elaborating on the last point, participants stated concerns about identifying the driver and car without being able to see the number plate or drive</w:t>
      </w:r>
      <w:r w:rsidR="00125E4F">
        <w:t>r</w:t>
      </w:r>
      <w:r w:rsidR="00980B00">
        <w:t xml:space="preserve">. </w:t>
      </w:r>
      <w:r w:rsidR="001572C6">
        <w:t>Some participants will not use taxi services due to prior poor service and now exclusively use rideshare services due to feeling safer and receiving better service</w:t>
      </w:r>
      <w:r w:rsidR="00980B00">
        <w:t xml:space="preserve"> i.e., picking them up and dropping them at the correct location</w:t>
      </w:r>
      <w:r w:rsidR="001572C6">
        <w:t xml:space="preserve">. </w:t>
      </w:r>
    </w:p>
    <w:p w14:paraId="34983E78" w14:textId="16F01AB9" w:rsidR="00980B00" w:rsidRDefault="00980B00" w:rsidP="00D641F2">
      <w:r>
        <w:t xml:space="preserve">A disturbing theme which emerged was the issue of drivers in both taxis and rideshares asking inappropriate questions of passengers </w:t>
      </w:r>
      <w:r>
        <w:lastRenderedPageBreak/>
        <w:t xml:space="preserve">about their disabilities, their personal lives and making them either uncomfortable or scared. </w:t>
      </w:r>
    </w:p>
    <w:p w14:paraId="4FDF185E" w14:textId="6A6341C1" w:rsidR="001572C6" w:rsidRDefault="001572C6" w:rsidP="00D641F2">
      <w:r>
        <w:t xml:space="preserve">A large portion of participants noted concerns about being fraudulently used by drivers filling out the vouchers and requested </w:t>
      </w:r>
      <w:r w:rsidR="008E094D">
        <w:t xml:space="preserve">that NSW </w:t>
      </w:r>
      <w:r>
        <w:t xml:space="preserve">shift to an electronic card system which is currently used in other states. </w:t>
      </w:r>
    </w:p>
    <w:p w14:paraId="3A99F5F0" w14:textId="712FECC6" w:rsidR="00C96CD5" w:rsidRPr="00D641F2" w:rsidRDefault="00C96CD5" w:rsidP="00D641F2">
      <w:r>
        <w:t xml:space="preserve">A repetitive theme was also that participants accessing taxi services in regional or rural areas tend to have more positive experiences due to building relationships with the people who drive for these services. A large portion of issues raised were noted to have occurred in metropolitan NSW. </w:t>
      </w:r>
    </w:p>
    <w:p w14:paraId="740DE50F" w14:textId="6CA9D224" w:rsidR="00164E43" w:rsidRDefault="00460A72" w:rsidP="005354C3">
      <w:pPr>
        <w:pStyle w:val="Heading2"/>
      </w:pPr>
      <w:bookmarkStart w:id="20" w:name="_Toc41551772"/>
      <w:r>
        <w:t>Discussion</w:t>
      </w:r>
      <w:bookmarkEnd w:id="20"/>
    </w:p>
    <w:bookmarkEnd w:id="11"/>
    <w:p w14:paraId="7E17FF42" w14:textId="4455D437" w:rsidR="00F240AD" w:rsidRDefault="006A4197" w:rsidP="00460A72">
      <w:r>
        <w:t xml:space="preserve">The </w:t>
      </w:r>
      <w:r w:rsidR="000768DB">
        <w:t xml:space="preserve">sector </w:t>
      </w:r>
      <w:r>
        <w:t>survey reveal</w:t>
      </w:r>
      <w:r w:rsidR="00E23A3D">
        <w:t>s</w:t>
      </w:r>
      <w:r>
        <w:t xml:space="preserve"> ongoing issues which face people who are blind or vision-impaired in accessing taxi services in NSW with the added impact of the introduction of ride share services into the NSW market. </w:t>
      </w:r>
    </w:p>
    <w:p w14:paraId="78CE021F" w14:textId="50A64295" w:rsidR="005424C2" w:rsidRDefault="00980AE5" w:rsidP="00460A72">
      <w:r>
        <w:t xml:space="preserve">It should be noted that the Taxi </w:t>
      </w:r>
      <w:r w:rsidR="00687B90">
        <w:t xml:space="preserve">Transport </w:t>
      </w:r>
      <w:r>
        <w:t>Subsidy Scheme (</w:t>
      </w:r>
      <w:r w:rsidR="00687B90">
        <w:t>T</w:t>
      </w:r>
      <w:r>
        <w:t>TSS) in NSW is only able to be applied to taxi services and not to ride share services</w:t>
      </w:r>
      <w:r w:rsidR="001F46F5">
        <w:t xml:space="preserve">, so naturally more participants noted using taxis only rather than rideshare services. </w:t>
      </w:r>
      <w:r w:rsidR="005424C2">
        <w:t xml:space="preserve">This may change though, with Uber indicating that they are speaking with the NSW government to investigate options for Uber to accept TTSS vouchers. </w:t>
      </w:r>
    </w:p>
    <w:p w14:paraId="22BBC62F" w14:textId="3A0DC801" w:rsidR="008E094D" w:rsidRDefault="001F46F5" w:rsidP="00460A72">
      <w:r>
        <w:t>A major issue across both taxi and rideshare services remains service refusal due to a guide or seeing eye dog.</w:t>
      </w:r>
      <w:r w:rsidR="00D324CB">
        <w:t xml:space="preserve"> </w:t>
      </w:r>
      <w:r>
        <w:t xml:space="preserve"> </w:t>
      </w:r>
      <w:r w:rsidR="00C96CD5">
        <w:t xml:space="preserve">Under the </w:t>
      </w:r>
      <w:r w:rsidR="00C96CD5">
        <w:rPr>
          <w:i/>
          <w:iCs/>
        </w:rPr>
        <w:t xml:space="preserve">Disability Discrimination Act </w:t>
      </w:r>
      <w:r w:rsidR="00C96CD5">
        <w:t>(1992), this violates legislative rights of people who are blind or vision-impaired in accessing public transport services.</w:t>
      </w:r>
      <w:r w:rsidR="00D324CB">
        <w:t xml:space="preserve"> </w:t>
      </w:r>
    </w:p>
    <w:p w14:paraId="3DBEA08F" w14:textId="7688C42B" w:rsidR="00D324CB" w:rsidRDefault="00D324CB" w:rsidP="00460A72">
      <w:r>
        <w:t xml:space="preserve">Drivers also attempted to add on a cleaning fee to the fare charge after carrying a passenger with their guide or seeing eye dog, which </w:t>
      </w:r>
      <w:r w:rsidR="00125E4F">
        <w:lastRenderedPageBreak/>
        <w:t xml:space="preserve">goes against </w:t>
      </w:r>
      <w:r>
        <w:t xml:space="preserve"> the rights </w:t>
      </w:r>
      <w:r w:rsidR="00125E4F">
        <w:t>and</w:t>
      </w:r>
      <w:r>
        <w:t xml:space="preserve"> responsibilities of a passenger or taxi driver as stated by Transport for NSW.</w:t>
      </w:r>
      <w:r>
        <w:rPr>
          <w:rStyle w:val="EndnoteReference"/>
        </w:rPr>
        <w:endnoteReference w:id="4"/>
      </w:r>
    </w:p>
    <w:p w14:paraId="12C14182" w14:textId="1EADE59D" w:rsidR="008E094D" w:rsidRDefault="003718E8" w:rsidP="00460A72">
      <w:r>
        <w:t>In taxi services, this</w:t>
      </w:r>
      <w:r w:rsidR="00125E4F">
        <w:t xml:space="preserve"> also</w:t>
      </w:r>
      <w:r>
        <w:t xml:space="preserve"> extended to refusal of service due to the passenger having TTSS vouchers. Unless an individual cannot provide proof of identity to a driver</w:t>
      </w:r>
      <w:bookmarkStart w:id="21" w:name="_Ref41471440"/>
      <w:r>
        <w:rPr>
          <w:rStyle w:val="EndnoteReference"/>
        </w:rPr>
        <w:endnoteReference w:id="5"/>
      </w:r>
      <w:bookmarkEnd w:id="21"/>
      <w:r>
        <w:t xml:space="preserve">, a driver is obligated to accept a voucher. </w:t>
      </w:r>
    </w:p>
    <w:p w14:paraId="0906EACA" w14:textId="1DA4D578" w:rsidR="003718E8" w:rsidRDefault="00EE6A28" w:rsidP="00460A72">
      <w:r>
        <w:t xml:space="preserve">An issue was identified with taxi or ride share services not showing up after making a booking, with the possibility being that they were either unable to locate the passenger, or the passenger was unable to identify the vehicle and / or driver to make themselves known to them due to being unable to see them. </w:t>
      </w:r>
      <w:r w:rsidR="00D972F0">
        <w:t>An additional issue in this respect is identifying the vehicle and whether the passenger who is blind or vision-impaired is approaching and getting into the correct vehicle.</w:t>
      </w:r>
      <w:r>
        <w:t xml:space="preserve"> </w:t>
      </w:r>
      <w:r w:rsidR="005B3634">
        <w:t xml:space="preserve">In the first instance, this leaves a passenger stranded if the only way they can reach their destination is by taxi or rideshare, and </w:t>
      </w:r>
      <w:r w:rsidR="00F0189B">
        <w:t xml:space="preserve">in the latter instance, it leaves them vulnerable of potentially getting into a vehicle where a person may have nefarious interests in picking up someone who is blind or vision-impaired. </w:t>
      </w:r>
    </w:p>
    <w:p w14:paraId="579E2A4B" w14:textId="71E5FAEA" w:rsidR="0014437F" w:rsidRDefault="0014437F" w:rsidP="00460A72">
      <w:r>
        <w:t>In both taxis and rideshare services, people who are blind or vision-impaired reported being taken to the wrong location</w:t>
      </w:r>
      <w:r w:rsidR="005424C2">
        <w:t xml:space="preserve"> including places they are not familiar with</w:t>
      </w:r>
      <w:r>
        <w:t xml:space="preserve"> or being taken to a location opposite to where they needed to be and thus requiring them to cross a road. This is a safety issue whereby a person who is blind or vision-impaired being unfamiliar with their environment may end up inadvertently injuring themselves e.g., stepping into oncoming traffic or injuring themselves by tripping on curbs or running into other obstacles; a road that does not have a controlled crossing heightens this risk. </w:t>
      </w:r>
      <w:r w:rsidR="005424C2">
        <w:t>Additionally, a passenger who is blind or vision-impaired needs to know exactly where they are located to make it to their destination.</w:t>
      </w:r>
    </w:p>
    <w:p w14:paraId="42C0A7E0" w14:textId="1BA45631" w:rsidR="00345D18" w:rsidRDefault="00851429" w:rsidP="00460A72">
      <w:r>
        <w:lastRenderedPageBreak/>
        <w:t xml:space="preserve">Other issues identified related specifically to taxi services, pertaining to use of the TTSS vouchers. </w:t>
      </w:r>
    </w:p>
    <w:p w14:paraId="3F812D46" w14:textId="6D51342B" w:rsidR="00345D18" w:rsidRPr="00674B7D" w:rsidRDefault="00345D18" w:rsidP="00345D18">
      <w:pPr>
        <w:rPr>
          <w:rFonts w:cstheme="minorHAnsi"/>
          <w:szCs w:val="32"/>
        </w:rPr>
      </w:pPr>
      <w:r w:rsidRPr="00B60A1C">
        <w:rPr>
          <w:rFonts w:cstheme="minorHAnsi"/>
          <w:szCs w:val="32"/>
        </w:rPr>
        <w:t xml:space="preserve">The TTSS </w:t>
      </w:r>
      <w:r w:rsidRPr="00674B7D">
        <w:rPr>
          <w:rFonts w:cstheme="minorHAnsi"/>
          <w:szCs w:val="32"/>
        </w:rPr>
        <w:t xml:space="preserve">is a scheme developed for people to receive a 50% reduction of their fare if they cannot use public transport due to “severe or permanent disability.” Additionally, they must meet the following </w:t>
      </w:r>
      <w:r>
        <w:rPr>
          <w:rFonts w:cstheme="minorHAnsi"/>
          <w:szCs w:val="32"/>
        </w:rPr>
        <w:t xml:space="preserve">eligibility </w:t>
      </w:r>
      <w:r w:rsidRPr="00B60A1C">
        <w:rPr>
          <w:rFonts w:cstheme="minorHAnsi"/>
          <w:szCs w:val="32"/>
        </w:rPr>
        <w:t xml:space="preserve">criteria: </w:t>
      </w:r>
    </w:p>
    <w:p w14:paraId="59B2BE34" w14:textId="77777777" w:rsidR="00345D18" w:rsidRPr="00674B7D" w:rsidRDefault="00345D18" w:rsidP="00674B7D">
      <w:pPr>
        <w:pStyle w:val="ListParagraph"/>
        <w:numPr>
          <w:ilvl w:val="0"/>
          <w:numId w:val="13"/>
        </w:numPr>
        <w:rPr>
          <w:rFonts w:cstheme="minorHAnsi"/>
          <w:szCs w:val="32"/>
        </w:rPr>
      </w:pPr>
      <w:r w:rsidRPr="00674B7D">
        <w:rPr>
          <w:rFonts w:asciiTheme="minorHAnsi" w:hAnsiTheme="minorHAnsi" w:cstheme="minorHAnsi"/>
          <w:sz w:val="32"/>
          <w:szCs w:val="32"/>
        </w:rPr>
        <w:t>be a permanent resident of Australia</w:t>
      </w:r>
    </w:p>
    <w:p w14:paraId="3937C0AF" w14:textId="77777777" w:rsidR="00345D18" w:rsidRPr="00674B7D" w:rsidRDefault="00345D18" w:rsidP="00674B7D">
      <w:pPr>
        <w:pStyle w:val="ListParagraph"/>
        <w:numPr>
          <w:ilvl w:val="0"/>
          <w:numId w:val="13"/>
        </w:numPr>
        <w:rPr>
          <w:rFonts w:cstheme="minorHAnsi"/>
          <w:szCs w:val="32"/>
        </w:rPr>
      </w:pPr>
      <w:r w:rsidRPr="00674B7D">
        <w:rPr>
          <w:rFonts w:asciiTheme="minorHAnsi" w:hAnsiTheme="minorHAnsi" w:cstheme="minorHAnsi"/>
          <w:sz w:val="32"/>
          <w:szCs w:val="32"/>
        </w:rPr>
        <w:t>normally reside in NSW</w:t>
      </w:r>
    </w:p>
    <w:p w14:paraId="2AE7D3B7" w14:textId="77777777" w:rsidR="00345D18" w:rsidRPr="00674B7D" w:rsidRDefault="00345D18" w:rsidP="00674B7D">
      <w:pPr>
        <w:pStyle w:val="ListParagraph"/>
        <w:numPr>
          <w:ilvl w:val="0"/>
          <w:numId w:val="13"/>
        </w:numPr>
        <w:rPr>
          <w:rFonts w:cstheme="minorHAnsi"/>
          <w:szCs w:val="32"/>
        </w:rPr>
      </w:pPr>
      <w:r w:rsidRPr="00674B7D">
        <w:rPr>
          <w:rFonts w:asciiTheme="minorHAnsi" w:hAnsiTheme="minorHAnsi" w:cstheme="minorHAnsi"/>
          <w:sz w:val="32"/>
          <w:szCs w:val="32"/>
        </w:rPr>
        <w:t>not be a member of a similar scheme in another Australian state or territory</w:t>
      </w:r>
    </w:p>
    <w:p w14:paraId="1AB1DAAA" w14:textId="77777777" w:rsidR="00345D18" w:rsidRPr="00674B7D" w:rsidRDefault="00345D18" w:rsidP="00674B7D">
      <w:pPr>
        <w:pStyle w:val="ListParagraph"/>
        <w:numPr>
          <w:ilvl w:val="0"/>
          <w:numId w:val="13"/>
        </w:numPr>
        <w:rPr>
          <w:rFonts w:cstheme="minorHAnsi"/>
          <w:szCs w:val="32"/>
        </w:rPr>
      </w:pPr>
      <w:r w:rsidRPr="00674B7D">
        <w:rPr>
          <w:rFonts w:asciiTheme="minorHAnsi" w:hAnsiTheme="minorHAnsi" w:cstheme="minorHAnsi"/>
          <w:sz w:val="32"/>
          <w:szCs w:val="32"/>
        </w:rPr>
        <w:t>be over school age (preschool aged children, regardless of disability, are ineligible for inclusion in the scheme)</w:t>
      </w:r>
    </w:p>
    <w:p w14:paraId="74A808C8" w14:textId="701DD344" w:rsidR="00345D18" w:rsidRPr="00674B7D" w:rsidRDefault="00345D18" w:rsidP="00716C8D">
      <w:pPr>
        <w:pStyle w:val="ListParagraph"/>
        <w:numPr>
          <w:ilvl w:val="0"/>
          <w:numId w:val="13"/>
        </w:numPr>
      </w:pPr>
      <w:r w:rsidRPr="00674B7D">
        <w:rPr>
          <w:rFonts w:asciiTheme="minorHAnsi" w:hAnsiTheme="minorHAnsi" w:cstheme="minorHAnsi"/>
          <w:sz w:val="32"/>
          <w:szCs w:val="32"/>
        </w:rPr>
        <w:t>have a severe and permanent disability in one of the specified categories</w:t>
      </w:r>
      <w:r w:rsidRPr="00B60A1C">
        <w:rPr>
          <w:rFonts w:asciiTheme="minorHAnsi" w:hAnsiTheme="minorHAnsi" w:cstheme="minorHAnsi"/>
          <w:sz w:val="32"/>
          <w:szCs w:val="32"/>
        </w:rPr>
        <w:t xml:space="preserve"> (</w:t>
      </w:r>
      <w:r w:rsidRPr="00943474">
        <w:rPr>
          <w:rFonts w:asciiTheme="minorHAnsi" w:hAnsiTheme="minorHAnsi" w:cstheme="minorHAnsi"/>
          <w:sz w:val="32"/>
          <w:szCs w:val="32"/>
        </w:rPr>
        <w:t>ambulatory / mobility, vision, epilepsy, intellectual, and speech, hearing, functional).</w:t>
      </w:r>
      <w:r w:rsidR="004617FD">
        <w:rPr>
          <w:rFonts w:asciiTheme="minorHAnsi" w:hAnsiTheme="minorHAnsi" w:cstheme="minorHAnsi"/>
          <w:sz w:val="32"/>
          <w:szCs w:val="32"/>
        </w:rPr>
        <w:fldChar w:fldCharType="begin"/>
      </w:r>
      <w:r w:rsidR="004617FD">
        <w:rPr>
          <w:rFonts w:asciiTheme="minorHAnsi" w:hAnsiTheme="minorHAnsi" w:cstheme="minorHAnsi"/>
          <w:sz w:val="32"/>
          <w:szCs w:val="32"/>
        </w:rPr>
        <w:instrText xml:space="preserve"> NOTEREF _Ref41471440 \h </w:instrText>
      </w:r>
      <w:r w:rsidR="004617FD">
        <w:rPr>
          <w:rFonts w:asciiTheme="minorHAnsi" w:hAnsiTheme="minorHAnsi" w:cstheme="minorHAnsi"/>
          <w:sz w:val="32"/>
          <w:szCs w:val="32"/>
        </w:rPr>
      </w:r>
      <w:r w:rsidR="004617FD">
        <w:rPr>
          <w:rFonts w:asciiTheme="minorHAnsi" w:hAnsiTheme="minorHAnsi" w:cstheme="minorHAnsi"/>
          <w:sz w:val="32"/>
          <w:szCs w:val="32"/>
        </w:rPr>
        <w:fldChar w:fldCharType="separate"/>
      </w:r>
      <w:r w:rsidR="004617FD">
        <w:rPr>
          <w:rFonts w:asciiTheme="minorHAnsi" w:hAnsiTheme="minorHAnsi" w:cstheme="minorHAnsi"/>
          <w:sz w:val="32"/>
          <w:szCs w:val="32"/>
        </w:rPr>
        <w:t>5</w:t>
      </w:r>
      <w:r w:rsidR="004617FD">
        <w:rPr>
          <w:rFonts w:asciiTheme="minorHAnsi" w:hAnsiTheme="minorHAnsi" w:cstheme="minorHAnsi"/>
          <w:sz w:val="32"/>
          <w:szCs w:val="32"/>
        </w:rPr>
        <w:fldChar w:fldCharType="end"/>
      </w:r>
      <w:r w:rsidR="004617FD" w:rsidRPr="00943474">
        <w:t xml:space="preserve"> </w:t>
      </w:r>
    </w:p>
    <w:p w14:paraId="0BB56609" w14:textId="77777777" w:rsidR="00943474" w:rsidRDefault="00943474" w:rsidP="00674B7D">
      <w:pPr>
        <w:pStyle w:val="ListParagraph"/>
      </w:pPr>
    </w:p>
    <w:p w14:paraId="20281044" w14:textId="6F20AB76" w:rsidR="00D972F0" w:rsidRDefault="00851429" w:rsidP="00460A72">
      <w:r>
        <w:t xml:space="preserve">People who are blind or vision-impaired are incredibly wary of the ability for vouchers to be used fraudulently due to being unable to see the taxi driver filling it out or taking them. </w:t>
      </w:r>
      <w:r w:rsidR="00B60A1C">
        <w:t xml:space="preserve">In other states including Queensland, Victoria and ACT, an electronic card has been introduced to mitigate this issue. </w:t>
      </w:r>
      <w:r>
        <w:t>Further, some drivers are overcharging the passengers by not applying the TTSS to half of the fare, instead making the passenger pay the full fare</w:t>
      </w:r>
      <w:r w:rsidR="00125E4F">
        <w:t>.</w:t>
      </w:r>
      <w:r>
        <w:t xml:space="preserve"> </w:t>
      </w:r>
      <w:r w:rsidR="00125E4F">
        <w:t>T</w:t>
      </w:r>
      <w:r>
        <w:t xml:space="preserve">he passenger who is blind or vision-impaired cannot see </w:t>
      </w:r>
      <w:r w:rsidR="00125E4F">
        <w:t xml:space="preserve">the </w:t>
      </w:r>
      <w:r>
        <w:t xml:space="preserve">terminal and </w:t>
      </w:r>
      <w:r w:rsidR="00125E4F">
        <w:t>cannot verify the payment amount when</w:t>
      </w:r>
      <w:r>
        <w:t xml:space="preserve"> they </w:t>
      </w:r>
      <w:r w:rsidR="00125E4F">
        <w:t>pay the fare</w:t>
      </w:r>
      <w:r w:rsidR="00B60A1C">
        <w:t xml:space="preserve">. This issue has been solved in Queensland by ensuring the fare is read out loud by the meter when the vehicle is stopped at the destination for all passengers. </w:t>
      </w:r>
      <w:r w:rsidR="009A6C36">
        <w:t xml:space="preserve">Finally, some drivers either do not know what to do with the vouchers or communication difficulties hinder the ability for the passenger to explain how they should be used. </w:t>
      </w:r>
    </w:p>
    <w:p w14:paraId="7B2C5FB9" w14:textId="535EBB30" w:rsidR="009A6C36" w:rsidRDefault="00173DED" w:rsidP="00460A72">
      <w:r>
        <w:lastRenderedPageBreak/>
        <w:t>In terms of complaints processes, the issues raised were similar across taxi and rideshare servic</w:t>
      </w:r>
      <w:r w:rsidR="00C076AA">
        <w:t>e</w:t>
      </w:r>
      <w:r>
        <w:t xml:space="preserve">s. </w:t>
      </w:r>
      <w:r w:rsidR="00C076AA">
        <w:t xml:space="preserve">A lack of follow-up and no resolution after lodging a complaint are consistent issues. People who are blind or vision-impaired would like to know particularly what outcome has been reached and what provisions have been put into place to ensure no repetition of the issue. Unfortunately, this lack of follow-up has led to repetition of issues.  </w:t>
      </w:r>
    </w:p>
    <w:p w14:paraId="46B1609D" w14:textId="17B51CE7" w:rsidR="00C076AA" w:rsidRDefault="00A7199D" w:rsidP="00460A72">
      <w:r>
        <w:t xml:space="preserve">Additional comments revealed that accessibility was a major issue when lodging complaints via apps or online, and that mechanisms for making a complaint need to be easier for people who are blind or vision-impaired to use with their screenreader or other assistive technology. </w:t>
      </w:r>
    </w:p>
    <w:p w14:paraId="1A2277ED" w14:textId="6136C258" w:rsidR="00144E00" w:rsidRPr="00C96CD5" w:rsidRDefault="00144E00" w:rsidP="00460A72">
      <w:r>
        <w:t xml:space="preserve">Finally, a clear divide in the experiences of people living in regional or rural, and metropolitan NSW was revealed in response to questions about experiences of taxi </w:t>
      </w:r>
      <w:r w:rsidR="00B21B62">
        <w:t xml:space="preserve">(mainly) or rideshare </w:t>
      </w:r>
      <w:r>
        <w:t xml:space="preserve">services. Notably, people who lived in regional or rural areas had better, due to building relationships with drivers of services. </w:t>
      </w:r>
    </w:p>
    <w:p w14:paraId="24D5DD93" w14:textId="359F22CE" w:rsidR="00C6353F" w:rsidRDefault="00E23A3D" w:rsidP="005354C3">
      <w:pPr>
        <w:pStyle w:val="Heading1"/>
      </w:pPr>
      <w:bookmarkStart w:id="22" w:name="_Toc41551773"/>
      <w:r>
        <w:t>Recommendations</w:t>
      </w:r>
      <w:bookmarkEnd w:id="22"/>
    </w:p>
    <w:p w14:paraId="372E511D" w14:textId="7AE5DC33" w:rsidR="000768DB" w:rsidRPr="007E4F61" w:rsidRDefault="007E4F61" w:rsidP="00964075">
      <w:pPr>
        <w:pStyle w:val="ListParagraph"/>
        <w:numPr>
          <w:ilvl w:val="0"/>
          <w:numId w:val="12"/>
        </w:numPr>
        <w:rPr>
          <w:rFonts w:asciiTheme="minorHAnsi" w:hAnsiTheme="minorHAnsi" w:cstheme="minorHAnsi"/>
          <w:sz w:val="32"/>
          <w:szCs w:val="32"/>
        </w:rPr>
      </w:pPr>
      <w:r w:rsidRPr="007E4F61">
        <w:rPr>
          <w:rFonts w:asciiTheme="minorHAnsi" w:hAnsiTheme="minorHAnsi" w:cstheme="minorHAnsi"/>
          <w:sz w:val="32"/>
          <w:szCs w:val="32"/>
        </w:rPr>
        <w:t xml:space="preserve">Refusals of guide or seeing eye dogs should be met with harsh penalties for taxi and rideshare drivers e.g., suspension of license and fines. </w:t>
      </w:r>
    </w:p>
    <w:p w14:paraId="1A82E6D2" w14:textId="5577109D" w:rsidR="007C458F" w:rsidRDefault="007E4F61" w:rsidP="00964075">
      <w:pPr>
        <w:pStyle w:val="ListParagraph"/>
        <w:numPr>
          <w:ilvl w:val="0"/>
          <w:numId w:val="12"/>
        </w:numPr>
        <w:rPr>
          <w:rFonts w:asciiTheme="minorHAnsi" w:hAnsiTheme="minorHAnsi" w:cstheme="minorHAnsi"/>
          <w:sz w:val="32"/>
          <w:szCs w:val="32"/>
        </w:rPr>
      </w:pPr>
      <w:r w:rsidRPr="007E4F61">
        <w:rPr>
          <w:rFonts w:asciiTheme="minorHAnsi" w:hAnsiTheme="minorHAnsi" w:cstheme="minorHAnsi"/>
          <w:sz w:val="32"/>
          <w:szCs w:val="32"/>
        </w:rPr>
        <w:t xml:space="preserve">Taxi and rideshare companies need to have education </w:t>
      </w:r>
      <w:r w:rsidR="007C458F">
        <w:rPr>
          <w:rFonts w:asciiTheme="minorHAnsi" w:hAnsiTheme="minorHAnsi" w:cstheme="minorHAnsi"/>
          <w:sz w:val="32"/>
          <w:szCs w:val="32"/>
        </w:rPr>
        <w:t xml:space="preserve">and awareness </w:t>
      </w:r>
      <w:r w:rsidRPr="007E4F61">
        <w:rPr>
          <w:rFonts w:asciiTheme="minorHAnsi" w:hAnsiTheme="minorHAnsi" w:cstheme="minorHAnsi"/>
          <w:sz w:val="32"/>
          <w:szCs w:val="32"/>
        </w:rPr>
        <w:t>programs for drivers to understand their responsibilities when it comes to service provision to customers with</w:t>
      </w:r>
      <w:r w:rsidR="007C458F">
        <w:rPr>
          <w:rFonts w:asciiTheme="minorHAnsi" w:hAnsiTheme="minorHAnsi" w:cstheme="minorHAnsi"/>
          <w:sz w:val="32"/>
          <w:szCs w:val="32"/>
        </w:rPr>
        <w:t xml:space="preserve"> disability.</w:t>
      </w:r>
    </w:p>
    <w:p w14:paraId="760AC286" w14:textId="6802C8E5" w:rsidR="007C458F" w:rsidRDefault="007C458F" w:rsidP="00964075">
      <w:pPr>
        <w:pStyle w:val="ListParagraph"/>
        <w:numPr>
          <w:ilvl w:val="0"/>
          <w:numId w:val="12"/>
        </w:numPr>
        <w:rPr>
          <w:rFonts w:asciiTheme="minorHAnsi" w:hAnsiTheme="minorHAnsi" w:cstheme="minorHAnsi"/>
          <w:sz w:val="32"/>
          <w:szCs w:val="32"/>
        </w:rPr>
      </w:pPr>
      <w:r>
        <w:rPr>
          <w:rFonts w:asciiTheme="minorHAnsi" w:hAnsiTheme="minorHAnsi" w:cstheme="minorHAnsi"/>
          <w:sz w:val="32"/>
          <w:szCs w:val="32"/>
        </w:rPr>
        <w:t>Training and education should also highlight drivers’ responsibilities in accepting</w:t>
      </w:r>
      <w:r w:rsidR="007E4F61" w:rsidRPr="007E4F61">
        <w:rPr>
          <w:rFonts w:asciiTheme="minorHAnsi" w:hAnsiTheme="minorHAnsi" w:cstheme="minorHAnsi"/>
          <w:sz w:val="32"/>
          <w:szCs w:val="32"/>
        </w:rPr>
        <w:t xml:space="preserve"> guide, seeing eye or assistance dogs</w:t>
      </w:r>
      <w:r w:rsidR="00E81032">
        <w:rPr>
          <w:rFonts w:asciiTheme="minorHAnsi" w:hAnsiTheme="minorHAnsi" w:cstheme="minorHAnsi"/>
          <w:sz w:val="32"/>
          <w:szCs w:val="32"/>
        </w:rPr>
        <w:t xml:space="preserve">. </w:t>
      </w:r>
    </w:p>
    <w:p w14:paraId="1083A08C" w14:textId="2F4E955B" w:rsidR="008E3C30" w:rsidRPr="00674B7D" w:rsidRDefault="008E3C30">
      <w:pPr>
        <w:pStyle w:val="ListParagraph"/>
        <w:numPr>
          <w:ilvl w:val="0"/>
          <w:numId w:val="12"/>
        </w:numPr>
        <w:rPr>
          <w:rFonts w:asciiTheme="minorHAnsi" w:hAnsiTheme="minorHAnsi" w:cstheme="minorHAnsi"/>
          <w:sz w:val="32"/>
          <w:szCs w:val="32"/>
        </w:rPr>
      </w:pPr>
      <w:r w:rsidRPr="00425925">
        <w:rPr>
          <w:rFonts w:asciiTheme="minorHAnsi" w:hAnsiTheme="minorHAnsi" w:cstheme="minorHAnsi"/>
          <w:sz w:val="32"/>
          <w:szCs w:val="32"/>
        </w:rPr>
        <w:t xml:space="preserve">Taxi or rideshare education programs for drivers about working with passengers who have disabilities should have a co-design </w:t>
      </w:r>
      <w:r w:rsidRPr="00425925">
        <w:rPr>
          <w:rFonts w:asciiTheme="minorHAnsi" w:hAnsiTheme="minorHAnsi" w:cstheme="minorHAnsi"/>
          <w:sz w:val="32"/>
          <w:szCs w:val="32"/>
        </w:rPr>
        <w:lastRenderedPageBreak/>
        <w:t xml:space="preserve">approach whereby people with disabilities are invited to contribute to the formulation of the training program. </w:t>
      </w:r>
    </w:p>
    <w:p w14:paraId="77D26C14" w14:textId="4DE1D85A" w:rsidR="007E4F61" w:rsidRDefault="007C458F" w:rsidP="00964075">
      <w:pPr>
        <w:pStyle w:val="ListParagraph"/>
        <w:numPr>
          <w:ilvl w:val="0"/>
          <w:numId w:val="12"/>
        </w:numPr>
        <w:rPr>
          <w:rFonts w:asciiTheme="minorHAnsi" w:hAnsiTheme="minorHAnsi" w:cstheme="minorHAnsi"/>
          <w:sz w:val="32"/>
          <w:szCs w:val="32"/>
        </w:rPr>
      </w:pPr>
      <w:r>
        <w:rPr>
          <w:rFonts w:asciiTheme="minorHAnsi" w:hAnsiTheme="minorHAnsi" w:cstheme="minorHAnsi"/>
          <w:sz w:val="32"/>
          <w:szCs w:val="32"/>
        </w:rPr>
        <w:t xml:space="preserve">All taxi drivers should be trained in the administration and use of </w:t>
      </w:r>
      <w:r w:rsidR="003C2A62" w:rsidRPr="007E4F61">
        <w:rPr>
          <w:rFonts w:asciiTheme="minorHAnsi" w:hAnsiTheme="minorHAnsi" w:cstheme="minorHAnsi"/>
          <w:sz w:val="32"/>
          <w:szCs w:val="32"/>
        </w:rPr>
        <w:t>Taxi Transport Subsidy Scheme (TTSS)</w:t>
      </w:r>
      <w:r w:rsidR="003C2A62">
        <w:rPr>
          <w:rFonts w:asciiTheme="minorHAnsi" w:hAnsiTheme="minorHAnsi" w:cstheme="minorHAnsi"/>
          <w:sz w:val="32"/>
          <w:szCs w:val="32"/>
        </w:rPr>
        <w:t xml:space="preserve"> vouchers. </w:t>
      </w:r>
    </w:p>
    <w:p w14:paraId="367CEBA2" w14:textId="6C35C265" w:rsidR="008E3C30" w:rsidRDefault="00E02321" w:rsidP="008425E9">
      <w:pPr>
        <w:pStyle w:val="ListParagraph"/>
        <w:numPr>
          <w:ilvl w:val="0"/>
          <w:numId w:val="12"/>
        </w:numPr>
        <w:rPr>
          <w:rFonts w:asciiTheme="minorHAnsi" w:hAnsiTheme="minorHAnsi" w:cstheme="minorHAnsi"/>
          <w:sz w:val="32"/>
          <w:szCs w:val="32"/>
        </w:rPr>
      </w:pPr>
      <w:r w:rsidRPr="00674B7D">
        <w:rPr>
          <w:rFonts w:asciiTheme="minorHAnsi" w:hAnsiTheme="minorHAnsi" w:cstheme="minorHAnsi"/>
          <w:sz w:val="32"/>
          <w:szCs w:val="40"/>
        </w:rPr>
        <w:t xml:space="preserve">For customers who are using TTSS vouchers, drivers must only charge half the fare to the participants and use the voucher to cover the other half of the fare. Drivers who fraudulently use the vouchers should be suspended from driving. </w:t>
      </w:r>
    </w:p>
    <w:p w14:paraId="5C132CB6" w14:textId="4A17733C" w:rsidR="003428D4" w:rsidRDefault="008E3C30">
      <w:pPr>
        <w:pStyle w:val="ListParagraph"/>
        <w:numPr>
          <w:ilvl w:val="0"/>
          <w:numId w:val="12"/>
        </w:numPr>
        <w:rPr>
          <w:rFonts w:asciiTheme="minorHAnsi" w:hAnsiTheme="minorHAnsi" w:cstheme="minorHAnsi"/>
          <w:sz w:val="32"/>
          <w:szCs w:val="32"/>
        </w:rPr>
      </w:pPr>
      <w:r>
        <w:rPr>
          <w:rFonts w:asciiTheme="minorHAnsi" w:hAnsiTheme="minorHAnsi" w:cstheme="minorHAnsi"/>
          <w:sz w:val="32"/>
          <w:szCs w:val="32"/>
        </w:rPr>
        <w:t>It is recommended that NSW adopt the same approach as Queensland in introducing an audio feature to meters which read out the fare for all passengers upon arrival at a destination.</w:t>
      </w:r>
    </w:p>
    <w:p w14:paraId="273CAA31" w14:textId="34D849B9" w:rsidR="003428D4" w:rsidRDefault="003428D4" w:rsidP="008425E9">
      <w:pPr>
        <w:pStyle w:val="ListParagraph"/>
        <w:numPr>
          <w:ilvl w:val="0"/>
          <w:numId w:val="12"/>
        </w:numPr>
        <w:rPr>
          <w:rFonts w:asciiTheme="minorHAnsi" w:hAnsiTheme="minorHAnsi" w:cstheme="minorHAnsi"/>
          <w:sz w:val="32"/>
          <w:szCs w:val="32"/>
        </w:rPr>
      </w:pPr>
      <w:r>
        <w:rPr>
          <w:rFonts w:asciiTheme="minorHAnsi" w:hAnsiTheme="minorHAnsi" w:cstheme="minorHAnsi"/>
          <w:sz w:val="32"/>
          <w:szCs w:val="32"/>
        </w:rPr>
        <w:t xml:space="preserve">NSW should move to an electronic card system for the participants in the TTSS to use rather than paper vouchers which have higher risks associated with them for fraudulent or incorrect use by drivers. </w:t>
      </w:r>
    </w:p>
    <w:p w14:paraId="2D2E8092" w14:textId="0EC4ACE7" w:rsidR="007E4F61" w:rsidRDefault="007E4F61" w:rsidP="001534EB">
      <w:pPr>
        <w:pStyle w:val="ListParagraph"/>
        <w:numPr>
          <w:ilvl w:val="0"/>
          <w:numId w:val="12"/>
        </w:numPr>
        <w:rPr>
          <w:rFonts w:asciiTheme="minorHAnsi" w:hAnsiTheme="minorHAnsi" w:cstheme="minorHAnsi"/>
          <w:sz w:val="32"/>
          <w:szCs w:val="32"/>
        </w:rPr>
      </w:pPr>
      <w:r w:rsidRPr="007E4F61">
        <w:rPr>
          <w:rFonts w:asciiTheme="minorHAnsi" w:hAnsiTheme="minorHAnsi" w:cstheme="minorHAnsi"/>
          <w:sz w:val="32"/>
          <w:szCs w:val="32"/>
        </w:rPr>
        <w:t>The extension of the Taxi Transport Subsidy Scheme (TTSS) to rideshare services in NSW would assist passengers in having choice in service providers</w:t>
      </w:r>
      <w:r w:rsidR="001534EB">
        <w:rPr>
          <w:rFonts w:asciiTheme="minorHAnsi" w:hAnsiTheme="minorHAnsi" w:cstheme="minorHAnsi"/>
          <w:sz w:val="32"/>
          <w:szCs w:val="32"/>
        </w:rPr>
        <w:t>.</w:t>
      </w:r>
    </w:p>
    <w:p w14:paraId="342339A7" w14:textId="1AB3DC30" w:rsidR="00AE19B1" w:rsidRPr="00674B7D" w:rsidRDefault="001534EB" w:rsidP="00674B7D">
      <w:pPr>
        <w:pStyle w:val="ListParagraph"/>
        <w:numPr>
          <w:ilvl w:val="0"/>
          <w:numId w:val="12"/>
        </w:numPr>
        <w:ind w:left="709" w:hanging="425"/>
        <w:rPr>
          <w:rFonts w:cstheme="minorHAnsi"/>
          <w:szCs w:val="32"/>
        </w:rPr>
      </w:pPr>
      <w:r>
        <w:rPr>
          <w:rFonts w:asciiTheme="minorHAnsi" w:hAnsiTheme="minorHAnsi" w:cstheme="minorHAnsi"/>
          <w:sz w:val="32"/>
          <w:szCs w:val="32"/>
        </w:rPr>
        <w:t xml:space="preserve">In both taxi and rideshare services, the ability for passengers to identify the vehicle without having to visually identify the license plate or driver themselves would assist people who are blind or vision-impaired to be assured they are getting in the correct vehicle. For example, this might include </w:t>
      </w:r>
      <w:r w:rsidR="007C458F">
        <w:rPr>
          <w:rFonts w:asciiTheme="minorHAnsi" w:hAnsiTheme="minorHAnsi" w:cstheme="minorHAnsi"/>
          <w:sz w:val="32"/>
          <w:szCs w:val="32"/>
        </w:rPr>
        <w:t>b</w:t>
      </w:r>
      <w:r>
        <w:rPr>
          <w:rFonts w:asciiTheme="minorHAnsi" w:hAnsiTheme="minorHAnsi" w:cstheme="minorHAnsi"/>
          <w:sz w:val="32"/>
          <w:szCs w:val="32"/>
        </w:rPr>
        <w:t xml:space="preserve">raille identification on the door of the taxi or rideshare number. </w:t>
      </w:r>
    </w:p>
    <w:p w14:paraId="07F575D7" w14:textId="073CB976" w:rsidR="0007484B" w:rsidRDefault="00B513C7" w:rsidP="00674B7D">
      <w:pPr>
        <w:pStyle w:val="ListParagraph"/>
        <w:numPr>
          <w:ilvl w:val="0"/>
          <w:numId w:val="12"/>
        </w:numPr>
        <w:ind w:left="709" w:hanging="425"/>
        <w:rPr>
          <w:rFonts w:asciiTheme="minorHAnsi" w:hAnsiTheme="minorHAnsi" w:cstheme="minorHAnsi"/>
          <w:sz w:val="32"/>
          <w:szCs w:val="32"/>
        </w:rPr>
      </w:pPr>
      <w:r>
        <w:rPr>
          <w:rFonts w:asciiTheme="minorHAnsi" w:hAnsiTheme="minorHAnsi" w:cstheme="minorHAnsi"/>
          <w:sz w:val="32"/>
          <w:szCs w:val="32"/>
        </w:rPr>
        <w:t xml:space="preserve">Taxi and rideshare services are recommended to make mandatory that a trip cannot be completed unless the passenger who is blind or vision-impaired has been dropped at the correct location. If a passenger cannot be dropped in safe location, </w:t>
      </w:r>
      <w:r w:rsidR="005C434E">
        <w:rPr>
          <w:rFonts w:asciiTheme="minorHAnsi" w:hAnsiTheme="minorHAnsi" w:cstheme="minorHAnsi"/>
          <w:sz w:val="32"/>
          <w:szCs w:val="32"/>
        </w:rPr>
        <w:t>it is recommended that the driver a</w:t>
      </w:r>
      <w:r>
        <w:rPr>
          <w:rFonts w:asciiTheme="minorHAnsi" w:hAnsiTheme="minorHAnsi" w:cstheme="minorHAnsi"/>
          <w:sz w:val="32"/>
          <w:szCs w:val="32"/>
        </w:rPr>
        <w:t xml:space="preserve">ssist the passenger to a place where they will be safe i.e., finding a spot to park and </w:t>
      </w:r>
      <w:r>
        <w:rPr>
          <w:rFonts w:asciiTheme="minorHAnsi" w:hAnsiTheme="minorHAnsi" w:cstheme="minorHAnsi"/>
          <w:sz w:val="32"/>
          <w:szCs w:val="32"/>
        </w:rPr>
        <w:lastRenderedPageBreak/>
        <w:t xml:space="preserve">guiding the person who is blind or vision-impaired to their destination on foot using sighted guide technique. </w:t>
      </w:r>
    </w:p>
    <w:p w14:paraId="6DE34828" w14:textId="6C1EC55D" w:rsidR="000D5614" w:rsidRDefault="00BD36E5" w:rsidP="00674B7D">
      <w:pPr>
        <w:pStyle w:val="ListParagraph"/>
        <w:numPr>
          <w:ilvl w:val="0"/>
          <w:numId w:val="12"/>
        </w:numPr>
        <w:ind w:left="709" w:hanging="425"/>
        <w:rPr>
          <w:rFonts w:asciiTheme="minorHAnsi" w:hAnsiTheme="minorHAnsi" w:cstheme="minorHAnsi"/>
          <w:sz w:val="32"/>
          <w:szCs w:val="32"/>
        </w:rPr>
      </w:pPr>
      <w:r>
        <w:rPr>
          <w:rFonts w:asciiTheme="minorHAnsi" w:hAnsiTheme="minorHAnsi" w:cstheme="minorHAnsi"/>
          <w:sz w:val="32"/>
          <w:szCs w:val="32"/>
        </w:rPr>
        <w:t xml:space="preserve">Drivers are recommended to </w:t>
      </w:r>
      <w:r w:rsidR="000D5614">
        <w:rPr>
          <w:rFonts w:asciiTheme="minorHAnsi" w:hAnsiTheme="minorHAnsi" w:cstheme="minorHAnsi"/>
          <w:sz w:val="32"/>
          <w:szCs w:val="32"/>
        </w:rPr>
        <w:t>not ask passengers impertinent questions relating to their disabilities and person lives. Education programs for drivers should include communication wi</w:t>
      </w:r>
      <w:r w:rsidR="006B235B">
        <w:rPr>
          <w:rFonts w:asciiTheme="minorHAnsi" w:hAnsiTheme="minorHAnsi" w:cstheme="minorHAnsi"/>
          <w:sz w:val="32"/>
          <w:szCs w:val="32"/>
        </w:rPr>
        <w:t>t</w:t>
      </w:r>
      <w:r w:rsidR="000D5614">
        <w:rPr>
          <w:rFonts w:asciiTheme="minorHAnsi" w:hAnsiTheme="minorHAnsi" w:cstheme="minorHAnsi"/>
          <w:sz w:val="32"/>
          <w:szCs w:val="32"/>
        </w:rPr>
        <w:t>h passengers with disabilities.</w:t>
      </w:r>
    </w:p>
    <w:p w14:paraId="73866663" w14:textId="0184629B" w:rsidR="006B235B" w:rsidRPr="006B235B" w:rsidRDefault="00885425" w:rsidP="00674B7D">
      <w:pPr>
        <w:pStyle w:val="ListParagraph"/>
        <w:numPr>
          <w:ilvl w:val="0"/>
          <w:numId w:val="12"/>
        </w:numPr>
        <w:ind w:left="709" w:hanging="425"/>
        <w:rPr>
          <w:rFonts w:asciiTheme="minorHAnsi" w:hAnsiTheme="minorHAnsi" w:cstheme="minorHAnsi"/>
          <w:sz w:val="32"/>
          <w:szCs w:val="32"/>
        </w:rPr>
      </w:pPr>
      <w:r>
        <w:rPr>
          <w:rFonts w:asciiTheme="minorHAnsi" w:hAnsiTheme="minorHAnsi" w:cstheme="minorHAnsi"/>
          <w:sz w:val="32"/>
          <w:szCs w:val="32"/>
        </w:rPr>
        <w:t>Complaints processe</w:t>
      </w:r>
      <w:r w:rsidR="001570BF">
        <w:rPr>
          <w:rFonts w:asciiTheme="minorHAnsi" w:hAnsiTheme="minorHAnsi" w:cstheme="minorHAnsi"/>
          <w:sz w:val="32"/>
          <w:szCs w:val="32"/>
        </w:rPr>
        <w:t>s</w:t>
      </w:r>
      <w:r>
        <w:rPr>
          <w:rFonts w:asciiTheme="minorHAnsi" w:hAnsiTheme="minorHAnsi" w:cstheme="minorHAnsi"/>
          <w:sz w:val="32"/>
          <w:szCs w:val="32"/>
        </w:rPr>
        <w:t xml:space="preserve"> need to be more accessible</w:t>
      </w:r>
      <w:r w:rsidR="001570BF">
        <w:rPr>
          <w:rFonts w:asciiTheme="minorHAnsi" w:hAnsiTheme="minorHAnsi" w:cstheme="minorHAnsi"/>
          <w:sz w:val="32"/>
          <w:szCs w:val="32"/>
        </w:rPr>
        <w:t xml:space="preserve"> with an easy way to lodge issues including multiple options for lodgement e.g., phone, email, web form (compliant with Web Content Accessibility Guidelines 2.0). Additionally, complaint processes must include </w:t>
      </w:r>
      <w:r>
        <w:rPr>
          <w:rFonts w:asciiTheme="minorHAnsi" w:hAnsiTheme="minorHAnsi" w:cstheme="minorHAnsi"/>
          <w:sz w:val="32"/>
          <w:szCs w:val="32"/>
        </w:rPr>
        <w:t>follow-up with the customer regarding an outcome with a clear process for mitigating the issue in the future e.g., service refusal</w:t>
      </w:r>
      <w:r w:rsidR="001570BF">
        <w:rPr>
          <w:rFonts w:asciiTheme="minorHAnsi" w:hAnsiTheme="minorHAnsi" w:cstheme="minorHAnsi"/>
          <w:sz w:val="32"/>
          <w:szCs w:val="32"/>
        </w:rPr>
        <w:t xml:space="preserve"> leading to driver suspension and re-education. </w:t>
      </w:r>
      <w:r>
        <w:rPr>
          <w:rFonts w:asciiTheme="minorHAnsi" w:hAnsiTheme="minorHAnsi" w:cstheme="minorHAnsi"/>
          <w:sz w:val="32"/>
          <w:szCs w:val="32"/>
        </w:rPr>
        <w:t xml:space="preserve"> </w:t>
      </w:r>
    </w:p>
    <w:sectPr w:rsidR="006B235B" w:rsidRPr="006B235B" w:rsidSect="00215C25">
      <w:footerReference w:type="default" r:id="rId14"/>
      <w:endnotePr>
        <w:numFmt w:val="decimal"/>
      </w:endnotePr>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51264" w14:textId="77777777" w:rsidR="005D6945" w:rsidRDefault="005D6945" w:rsidP="00C9666D">
      <w:pPr>
        <w:spacing w:after="0" w:line="240" w:lineRule="auto"/>
      </w:pPr>
      <w:r>
        <w:separator/>
      </w:r>
    </w:p>
  </w:endnote>
  <w:endnote w:type="continuationSeparator" w:id="0">
    <w:p w14:paraId="05C2F7BB" w14:textId="77777777" w:rsidR="005D6945" w:rsidRDefault="005D6945" w:rsidP="00C9666D">
      <w:pPr>
        <w:spacing w:after="0" w:line="240" w:lineRule="auto"/>
      </w:pPr>
      <w:r>
        <w:continuationSeparator/>
      </w:r>
    </w:p>
  </w:endnote>
  <w:endnote w:id="1">
    <w:p w14:paraId="53BB0064" w14:textId="77777777" w:rsidR="009B4B28" w:rsidRDefault="009B4B28" w:rsidP="00C9666D">
      <w:pPr>
        <w:pStyle w:val="EndnoteText"/>
      </w:pPr>
      <w:r>
        <w:rPr>
          <w:rStyle w:val="EndnoteReference"/>
        </w:rPr>
        <w:endnoteRef/>
      </w:r>
      <w:r>
        <w:t xml:space="preserve"> Vision 2020. State of eye health in Australia. Retrieved from </w:t>
      </w:r>
      <w:hyperlink r:id="rId1" w:history="1">
        <w:r>
          <w:rPr>
            <w:rStyle w:val="Hyperlink"/>
          </w:rPr>
          <w:t>http://www.vision2020australia.org.au/our-work/avoidable-blindness-and-vision-loss</w:t>
        </w:r>
      </w:hyperlink>
    </w:p>
  </w:endnote>
  <w:endnote w:id="2">
    <w:p w14:paraId="480AE8C0" w14:textId="77777777" w:rsidR="009B4B28" w:rsidRDefault="009B4B28" w:rsidP="00C9666D">
      <w:pPr>
        <w:pStyle w:val="EndnoteText"/>
      </w:pPr>
      <w:r>
        <w:rPr>
          <w:rStyle w:val="EndnoteReference"/>
        </w:rPr>
        <w:endnoteRef/>
      </w:r>
      <w:r>
        <w:t xml:space="preserve"> Australian Network on Disability. Disability statistics. Retrieved from </w:t>
      </w:r>
      <w:hyperlink r:id="rId2" w:history="1">
        <w:r>
          <w:rPr>
            <w:rStyle w:val="Hyperlink"/>
          </w:rPr>
          <w:t>https://www.and.org.au/pages/disability-statistics.html</w:t>
        </w:r>
      </w:hyperlink>
    </w:p>
  </w:endnote>
  <w:endnote w:id="3">
    <w:p w14:paraId="658FE138" w14:textId="77777777" w:rsidR="009B4B28" w:rsidRDefault="009B4B28" w:rsidP="00C9666D">
      <w:pPr>
        <w:pStyle w:val="EndnoteText"/>
      </w:pPr>
      <w:r>
        <w:rPr>
          <w:rStyle w:val="EndnoteReference"/>
        </w:rPr>
        <w:endnoteRef/>
      </w:r>
      <w:r>
        <w:t xml:space="preserve"> Vision2020. Eye health in Australia. Retrieved from </w:t>
      </w:r>
      <w:hyperlink r:id="rId3" w:history="1">
        <w:r>
          <w:rPr>
            <w:rStyle w:val="Hyperlink"/>
          </w:rPr>
          <w:t>http://www.visioninitiative.org.au/common-eye-conditions/eye-health-in-australia</w:t>
        </w:r>
      </w:hyperlink>
    </w:p>
  </w:endnote>
  <w:endnote w:id="4">
    <w:p w14:paraId="097CA6E7" w14:textId="0ABE99A4" w:rsidR="00D324CB" w:rsidRPr="00D324CB" w:rsidRDefault="00D324CB">
      <w:pPr>
        <w:pStyle w:val="EndnoteText"/>
        <w:rPr>
          <w:lang w:val="en-GB"/>
        </w:rPr>
      </w:pPr>
      <w:r>
        <w:rPr>
          <w:rStyle w:val="EndnoteReference"/>
        </w:rPr>
        <w:endnoteRef/>
      </w:r>
      <w:r>
        <w:t xml:space="preserve"> </w:t>
      </w:r>
      <w:r>
        <w:rPr>
          <w:lang w:val="en-GB"/>
        </w:rPr>
        <w:t>Transport for NSW.</w:t>
      </w:r>
      <w:r w:rsidR="00674B7D">
        <w:rPr>
          <w:lang w:val="en-GB"/>
        </w:rPr>
        <w:t xml:space="preserve"> </w:t>
      </w:r>
      <w:r w:rsidR="00674B7D" w:rsidRPr="00674B7D">
        <w:rPr>
          <w:lang w:val="en-GB"/>
        </w:rPr>
        <w:t>Your rights and responsibilities in a taxi or hire vehicle</w:t>
      </w:r>
      <w:r w:rsidR="00674B7D">
        <w:rPr>
          <w:lang w:val="en-GB"/>
        </w:rPr>
        <w:t xml:space="preserve">. </w:t>
      </w:r>
      <w:r>
        <w:rPr>
          <w:lang w:val="en-GB"/>
        </w:rPr>
        <w:t xml:space="preserve">Retrieved from </w:t>
      </w:r>
      <w:hyperlink r:id="rId4" w:history="1">
        <w:r w:rsidR="00C9454C">
          <w:rPr>
            <w:rStyle w:val="Hyperlink"/>
          </w:rPr>
          <w:t>https://transportnsw.info/travel-info/ways-to-get-around/taxi-hire-vehicle/your-rights-responsibilities-in-taxi-or-hire</w:t>
        </w:r>
      </w:hyperlink>
    </w:p>
  </w:endnote>
  <w:endnote w:id="5">
    <w:p w14:paraId="685388BE" w14:textId="567D0858" w:rsidR="003718E8" w:rsidRPr="003718E8" w:rsidRDefault="003718E8">
      <w:pPr>
        <w:pStyle w:val="EndnoteText"/>
        <w:rPr>
          <w:lang w:val="en-GB"/>
        </w:rPr>
      </w:pPr>
      <w:r>
        <w:rPr>
          <w:rStyle w:val="EndnoteReference"/>
        </w:rPr>
        <w:endnoteRef/>
      </w:r>
      <w:r>
        <w:t xml:space="preserve"> Transport for NSW. Taxi Subsidy Scheme. R</w:t>
      </w:r>
      <w:r w:rsidR="00D324CB">
        <w:t>etrieved from</w:t>
      </w:r>
      <w:r>
        <w:t xml:space="preserve"> </w:t>
      </w:r>
      <w:hyperlink r:id="rId5" w:history="1">
        <w:r w:rsidRPr="00104C0E">
          <w:rPr>
            <w:rStyle w:val="Hyperlink"/>
          </w:rPr>
          <w:t>https://transportnsw.info/travel-info/ways-to-get-around/taxi-hire-vehicle/taxi-subsidy-scheme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81A9" w14:textId="6F091CDF" w:rsidR="00215C25" w:rsidRDefault="00215C25">
    <w:pPr>
      <w:pStyle w:val="Footer"/>
    </w:pPr>
    <w:r>
      <w:tab/>
    </w:r>
    <w:r>
      <w:tab/>
    </w:r>
    <w:r>
      <w:fldChar w:fldCharType="begin"/>
    </w:r>
    <w:r>
      <w:instrText xml:space="preserve"> PAGE   \* MERGEFORMAT </w:instrText>
    </w:r>
    <w:r>
      <w:fldChar w:fldCharType="separate"/>
    </w:r>
    <w:r w:rsidR="00AE19B1">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9533" w14:textId="77777777" w:rsidR="005D6945" w:rsidRDefault="005D6945" w:rsidP="00C9666D">
      <w:pPr>
        <w:spacing w:after="0" w:line="240" w:lineRule="auto"/>
      </w:pPr>
      <w:r>
        <w:separator/>
      </w:r>
    </w:p>
  </w:footnote>
  <w:footnote w:type="continuationSeparator" w:id="0">
    <w:p w14:paraId="5E922301" w14:textId="77777777" w:rsidR="005D6945" w:rsidRDefault="005D6945" w:rsidP="00C96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E47"/>
    <w:multiLevelType w:val="hybridMultilevel"/>
    <w:tmpl w:val="5ECC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13B47"/>
    <w:multiLevelType w:val="hybridMultilevel"/>
    <w:tmpl w:val="BA20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E1A6A"/>
    <w:multiLevelType w:val="hybridMultilevel"/>
    <w:tmpl w:val="25C2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94AA0"/>
    <w:multiLevelType w:val="hybridMultilevel"/>
    <w:tmpl w:val="4FD6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01BEB"/>
    <w:multiLevelType w:val="hybridMultilevel"/>
    <w:tmpl w:val="5BC2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D47AED"/>
    <w:multiLevelType w:val="hybridMultilevel"/>
    <w:tmpl w:val="719E3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D152F99"/>
    <w:multiLevelType w:val="hybridMultilevel"/>
    <w:tmpl w:val="5CCA1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B2B8E"/>
    <w:multiLevelType w:val="hybridMultilevel"/>
    <w:tmpl w:val="4FF49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D00DF"/>
    <w:multiLevelType w:val="hybridMultilevel"/>
    <w:tmpl w:val="41362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70417"/>
    <w:multiLevelType w:val="hybridMultilevel"/>
    <w:tmpl w:val="07906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FA4106"/>
    <w:multiLevelType w:val="hybridMultilevel"/>
    <w:tmpl w:val="7AEE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36396"/>
    <w:multiLevelType w:val="hybridMultilevel"/>
    <w:tmpl w:val="869A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295602"/>
    <w:multiLevelType w:val="hybridMultilevel"/>
    <w:tmpl w:val="969E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
  </w:num>
  <w:num w:numId="5">
    <w:abstractNumId w:val="7"/>
  </w:num>
  <w:num w:numId="6">
    <w:abstractNumId w:val="3"/>
  </w:num>
  <w:num w:numId="7">
    <w:abstractNumId w:val="4"/>
  </w:num>
  <w:num w:numId="8">
    <w:abstractNumId w:val="11"/>
  </w:num>
  <w:num w:numId="9">
    <w:abstractNumId w:val="6"/>
  </w:num>
  <w:num w:numId="10">
    <w:abstractNumId w:val="12"/>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3"/>
    <w:rsid w:val="00022C42"/>
    <w:rsid w:val="00041DEF"/>
    <w:rsid w:val="000531DD"/>
    <w:rsid w:val="0007484B"/>
    <w:rsid w:val="000768DB"/>
    <w:rsid w:val="000B18FA"/>
    <w:rsid w:val="000B5C93"/>
    <w:rsid w:val="000C2775"/>
    <w:rsid w:val="000D5614"/>
    <w:rsid w:val="000F0AEF"/>
    <w:rsid w:val="00125E4F"/>
    <w:rsid w:val="00137BA7"/>
    <w:rsid w:val="0014437F"/>
    <w:rsid w:val="00144E00"/>
    <w:rsid w:val="00150F0C"/>
    <w:rsid w:val="001519F4"/>
    <w:rsid w:val="001534EB"/>
    <w:rsid w:val="001570BF"/>
    <w:rsid w:val="001572C6"/>
    <w:rsid w:val="00162798"/>
    <w:rsid w:val="00164E43"/>
    <w:rsid w:val="00173DED"/>
    <w:rsid w:val="0017465B"/>
    <w:rsid w:val="001F46F5"/>
    <w:rsid w:val="001F69D4"/>
    <w:rsid w:val="00215C25"/>
    <w:rsid w:val="00234BBF"/>
    <w:rsid w:val="002459FF"/>
    <w:rsid w:val="0025686B"/>
    <w:rsid w:val="00271E03"/>
    <w:rsid w:val="00280F0B"/>
    <w:rsid w:val="0029040D"/>
    <w:rsid w:val="002C715D"/>
    <w:rsid w:val="002F0733"/>
    <w:rsid w:val="00321289"/>
    <w:rsid w:val="00331499"/>
    <w:rsid w:val="00340487"/>
    <w:rsid w:val="003428D4"/>
    <w:rsid w:val="00345D18"/>
    <w:rsid w:val="00350561"/>
    <w:rsid w:val="00356FA8"/>
    <w:rsid w:val="003718E8"/>
    <w:rsid w:val="003C2A62"/>
    <w:rsid w:val="003C336C"/>
    <w:rsid w:val="003E10AC"/>
    <w:rsid w:val="003E15AF"/>
    <w:rsid w:val="0043117B"/>
    <w:rsid w:val="00460A72"/>
    <w:rsid w:val="004617FD"/>
    <w:rsid w:val="00481D6B"/>
    <w:rsid w:val="0049200D"/>
    <w:rsid w:val="004A0C1C"/>
    <w:rsid w:val="004B4BB8"/>
    <w:rsid w:val="004D5221"/>
    <w:rsid w:val="004E523E"/>
    <w:rsid w:val="004F3746"/>
    <w:rsid w:val="00534845"/>
    <w:rsid w:val="005354C3"/>
    <w:rsid w:val="005424C2"/>
    <w:rsid w:val="00542B75"/>
    <w:rsid w:val="00557D9B"/>
    <w:rsid w:val="00566D70"/>
    <w:rsid w:val="005B3634"/>
    <w:rsid w:val="005B4B16"/>
    <w:rsid w:val="005C434E"/>
    <w:rsid w:val="005D6945"/>
    <w:rsid w:val="005F62C7"/>
    <w:rsid w:val="00620745"/>
    <w:rsid w:val="00626FE8"/>
    <w:rsid w:val="00650EC0"/>
    <w:rsid w:val="006521ED"/>
    <w:rsid w:val="00674B7D"/>
    <w:rsid w:val="00682215"/>
    <w:rsid w:val="006876F5"/>
    <w:rsid w:val="00687B90"/>
    <w:rsid w:val="006A01CC"/>
    <w:rsid w:val="006A2B49"/>
    <w:rsid w:val="006A4197"/>
    <w:rsid w:val="006B235B"/>
    <w:rsid w:val="006B4C74"/>
    <w:rsid w:val="006E04F3"/>
    <w:rsid w:val="006E3E42"/>
    <w:rsid w:val="006F2A7B"/>
    <w:rsid w:val="00706EFF"/>
    <w:rsid w:val="00707D30"/>
    <w:rsid w:val="00715310"/>
    <w:rsid w:val="007967B3"/>
    <w:rsid w:val="007C40A9"/>
    <w:rsid w:val="007C458F"/>
    <w:rsid w:val="007E4F61"/>
    <w:rsid w:val="007F75A0"/>
    <w:rsid w:val="00851429"/>
    <w:rsid w:val="00851D7D"/>
    <w:rsid w:val="00861CB0"/>
    <w:rsid w:val="00872254"/>
    <w:rsid w:val="0087612F"/>
    <w:rsid w:val="008848FC"/>
    <w:rsid w:val="00885425"/>
    <w:rsid w:val="0089695F"/>
    <w:rsid w:val="0089762D"/>
    <w:rsid w:val="008E094D"/>
    <w:rsid w:val="008E13F3"/>
    <w:rsid w:val="008E3B58"/>
    <w:rsid w:val="008E3C30"/>
    <w:rsid w:val="008F1529"/>
    <w:rsid w:val="00943474"/>
    <w:rsid w:val="0095381D"/>
    <w:rsid w:val="00964075"/>
    <w:rsid w:val="00980AE5"/>
    <w:rsid w:val="00980B00"/>
    <w:rsid w:val="009A6C36"/>
    <w:rsid w:val="009B4B28"/>
    <w:rsid w:val="009D73F3"/>
    <w:rsid w:val="00A12416"/>
    <w:rsid w:val="00A3353B"/>
    <w:rsid w:val="00A7199D"/>
    <w:rsid w:val="00A900C7"/>
    <w:rsid w:val="00AA7386"/>
    <w:rsid w:val="00AC58AB"/>
    <w:rsid w:val="00AD1F61"/>
    <w:rsid w:val="00AE19B1"/>
    <w:rsid w:val="00AE2A1C"/>
    <w:rsid w:val="00AE6560"/>
    <w:rsid w:val="00AF2E72"/>
    <w:rsid w:val="00AF6E2C"/>
    <w:rsid w:val="00B21B62"/>
    <w:rsid w:val="00B513C7"/>
    <w:rsid w:val="00B60A1C"/>
    <w:rsid w:val="00B655B6"/>
    <w:rsid w:val="00B91C10"/>
    <w:rsid w:val="00BD013B"/>
    <w:rsid w:val="00BD36E5"/>
    <w:rsid w:val="00C076AA"/>
    <w:rsid w:val="00C57B37"/>
    <w:rsid w:val="00C6066D"/>
    <w:rsid w:val="00C6353F"/>
    <w:rsid w:val="00C841BE"/>
    <w:rsid w:val="00C84F2D"/>
    <w:rsid w:val="00C93676"/>
    <w:rsid w:val="00C9454C"/>
    <w:rsid w:val="00C9666D"/>
    <w:rsid w:val="00C96CD5"/>
    <w:rsid w:val="00CB2538"/>
    <w:rsid w:val="00CB3B02"/>
    <w:rsid w:val="00CB3E2C"/>
    <w:rsid w:val="00CB517B"/>
    <w:rsid w:val="00CC17B8"/>
    <w:rsid w:val="00CD398D"/>
    <w:rsid w:val="00CD69BB"/>
    <w:rsid w:val="00CE0BE1"/>
    <w:rsid w:val="00CF2F56"/>
    <w:rsid w:val="00CF50AB"/>
    <w:rsid w:val="00D324CB"/>
    <w:rsid w:val="00D60AD4"/>
    <w:rsid w:val="00D641F2"/>
    <w:rsid w:val="00D842AB"/>
    <w:rsid w:val="00D9612C"/>
    <w:rsid w:val="00D972F0"/>
    <w:rsid w:val="00DA5050"/>
    <w:rsid w:val="00E02321"/>
    <w:rsid w:val="00E04088"/>
    <w:rsid w:val="00E0621B"/>
    <w:rsid w:val="00E23A3D"/>
    <w:rsid w:val="00E455A3"/>
    <w:rsid w:val="00E5446B"/>
    <w:rsid w:val="00E623C6"/>
    <w:rsid w:val="00E723BE"/>
    <w:rsid w:val="00E81032"/>
    <w:rsid w:val="00EB69BD"/>
    <w:rsid w:val="00EC74BC"/>
    <w:rsid w:val="00EE6A28"/>
    <w:rsid w:val="00F0189B"/>
    <w:rsid w:val="00F04A3C"/>
    <w:rsid w:val="00F240AD"/>
    <w:rsid w:val="00F30596"/>
    <w:rsid w:val="00F35E38"/>
    <w:rsid w:val="00FA0E79"/>
    <w:rsid w:val="00FD4A2A"/>
    <w:rsid w:val="00FE5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CB01"/>
  <w15:chartTrackingRefBased/>
  <w15:docId w15:val="{C3C99804-74E1-4B0C-B6B5-5D90F30B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4C3"/>
    <w:pPr>
      <w:keepNext/>
      <w:keepLines/>
      <w:spacing w:before="240" w:after="12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5354C3"/>
    <w:pPr>
      <w:keepNext/>
      <w:keepLines/>
      <w:spacing w:before="60" w:after="60"/>
      <w:outlineLvl w:val="1"/>
    </w:pPr>
    <w:rPr>
      <w:rFonts w:eastAsiaTheme="majorEastAsia" w:cstheme="minorHAnsi"/>
      <w:szCs w:val="32"/>
    </w:rPr>
  </w:style>
  <w:style w:type="paragraph" w:styleId="Heading3">
    <w:name w:val="heading 3"/>
    <w:basedOn w:val="Normal"/>
    <w:next w:val="Normal"/>
    <w:link w:val="Heading3Char"/>
    <w:uiPriority w:val="9"/>
    <w:unhideWhenUsed/>
    <w:qFormat/>
    <w:rsid w:val="005354C3"/>
    <w:pPr>
      <w:keepNext/>
      <w:keepLines/>
      <w:spacing w:before="60" w:after="60"/>
      <w:outlineLvl w:val="2"/>
    </w:pPr>
    <w:rPr>
      <w:rFonts w:eastAsiaTheme="majorEastAsia" w:cstheme="minorHAnsi"/>
      <w:i/>
      <w:iCs/>
      <w:szCs w:val="32"/>
    </w:rPr>
  </w:style>
  <w:style w:type="paragraph" w:styleId="Heading4">
    <w:name w:val="heading 4"/>
    <w:basedOn w:val="Normal"/>
    <w:next w:val="Normal"/>
    <w:link w:val="Heading4Char"/>
    <w:uiPriority w:val="9"/>
    <w:unhideWhenUsed/>
    <w:qFormat/>
    <w:rsid w:val="0043117B"/>
    <w:pPr>
      <w:keepNext/>
      <w:keepLines/>
      <w:spacing w:before="40" w:after="0"/>
      <w:outlineLvl w:val="3"/>
    </w:pPr>
    <w:rPr>
      <w:rFonts w:eastAsiaTheme="majorEastAsia" w:cstheme="minorHAnsi"/>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C3"/>
    <w:rPr>
      <w:rFonts w:eastAsiaTheme="majorEastAsia" w:cstheme="minorHAnsi"/>
      <w:b/>
      <w:bCs/>
      <w:szCs w:val="32"/>
    </w:rPr>
  </w:style>
  <w:style w:type="paragraph" w:styleId="Title">
    <w:name w:val="Title"/>
    <w:basedOn w:val="Normal"/>
    <w:next w:val="Normal"/>
    <w:link w:val="TitleChar"/>
    <w:uiPriority w:val="10"/>
    <w:qFormat/>
    <w:rsid w:val="00E455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A3"/>
    <w:rPr>
      <w:rFonts w:asciiTheme="majorHAnsi" w:eastAsiaTheme="majorEastAsia" w:hAnsiTheme="majorHAnsi" w:cstheme="majorBidi"/>
      <w:spacing w:val="-10"/>
      <w:kern w:val="28"/>
      <w:sz w:val="56"/>
      <w:szCs w:val="56"/>
    </w:rPr>
  </w:style>
  <w:style w:type="character" w:customStyle="1" w:styleId="ListParagraphChar">
    <w:name w:val="List Paragraph Char"/>
    <w:aliases w:val="NAST Quote Char,List Paragraph1 Char"/>
    <w:link w:val="ListParagraph"/>
    <w:uiPriority w:val="34"/>
    <w:locked/>
    <w:rsid w:val="00E455A3"/>
    <w:rPr>
      <w:rFonts w:ascii="Arial" w:hAnsi="Arial" w:cs="Arial"/>
      <w:sz w:val="24"/>
      <w:szCs w:val="24"/>
    </w:rPr>
  </w:style>
  <w:style w:type="paragraph" w:styleId="ListParagraph">
    <w:name w:val="List Paragraph"/>
    <w:aliases w:val="NAST Quote,List Paragraph1"/>
    <w:basedOn w:val="Normal"/>
    <w:link w:val="ListParagraphChar"/>
    <w:uiPriority w:val="34"/>
    <w:qFormat/>
    <w:rsid w:val="00E455A3"/>
    <w:pPr>
      <w:spacing w:after="0" w:line="276" w:lineRule="auto"/>
      <w:ind w:left="720"/>
      <w:contextualSpacing/>
    </w:pPr>
    <w:rPr>
      <w:rFonts w:ascii="Arial" w:hAnsi="Arial" w:cs="Arial"/>
      <w:sz w:val="24"/>
      <w:szCs w:val="24"/>
    </w:rPr>
  </w:style>
  <w:style w:type="character" w:styleId="Hyperlink">
    <w:name w:val="Hyperlink"/>
    <w:basedOn w:val="DefaultParagraphFont"/>
    <w:uiPriority w:val="99"/>
    <w:unhideWhenUsed/>
    <w:rsid w:val="00E455A3"/>
    <w:rPr>
      <w:color w:val="0563C1" w:themeColor="hyperlink"/>
      <w:u w:val="single"/>
    </w:rPr>
  </w:style>
  <w:style w:type="character" w:customStyle="1" w:styleId="UnresolvedMention1">
    <w:name w:val="Unresolved Mention1"/>
    <w:basedOn w:val="DefaultParagraphFont"/>
    <w:uiPriority w:val="99"/>
    <w:semiHidden/>
    <w:unhideWhenUsed/>
    <w:rsid w:val="00481D6B"/>
    <w:rPr>
      <w:color w:val="605E5C"/>
      <w:shd w:val="clear" w:color="auto" w:fill="E1DFDD"/>
    </w:rPr>
  </w:style>
  <w:style w:type="character" w:customStyle="1" w:styleId="Heading2Char">
    <w:name w:val="Heading 2 Char"/>
    <w:basedOn w:val="DefaultParagraphFont"/>
    <w:link w:val="Heading2"/>
    <w:uiPriority w:val="9"/>
    <w:rsid w:val="005354C3"/>
    <w:rPr>
      <w:rFonts w:eastAsiaTheme="majorEastAsia" w:cstheme="minorHAnsi"/>
      <w:szCs w:val="32"/>
    </w:rPr>
  </w:style>
  <w:style w:type="paragraph" w:styleId="FootnoteText">
    <w:name w:val="footnote text"/>
    <w:basedOn w:val="Normal"/>
    <w:link w:val="FootnoteTextChar"/>
    <w:uiPriority w:val="99"/>
    <w:semiHidden/>
    <w:unhideWhenUsed/>
    <w:rsid w:val="00C966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66D"/>
    <w:rPr>
      <w:sz w:val="20"/>
      <w:szCs w:val="20"/>
    </w:rPr>
  </w:style>
  <w:style w:type="character" w:styleId="FootnoteReference">
    <w:name w:val="footnote reference"/>
    <w:basedOn w:val="DefaultParagraphFont"/>
    <w:uiPriority w:val="99"/>
    <w:semiHidden/>
    <w:unhideWhenUsed/>
    <w:rsid w:val="00C9666D"/>
    <w:rPr>
      <w:vertAlign w:val="superscript"/>
    </w:rPr>
  </w:style>
  <w:style w:type="paragraph" w:styleId="EndnoteText">
    <w:name w:val="endnote text"/>
    <w:basedOn w:val="Normal"/>
    <w:link w:val="EndnoteTextChar"/>
    <w:uiPriority w:val="99"/>
    <w:semiHidden/>
    <w:unhideWhenUsed/>
    <w:rsid w:val="009B4B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4B28"/>
    <w:rPr>
      <w:sz w:val="20"/>
      <w:szCs w:val="20"/>
    </w:rPr>
  </w:style>
  <w:style w:type="character" w:styleId="EndnoteReference">
    <w:name w:val="endnote reference"/>
    <w:basedOn w:val="DefaultParagraphFont"/>
    <w:uiPriority w:val="99"/>
    <w:semiHidden/>
    <w:unhideWhenUsed/>
    <w:rsid w:val="009B4B28"/>
    <w:rPr>
      <w:vertAlign w:val="superscript"/>
    </w:rPr>
  </w:style>
  <w:style w:type="paragraph" w:styleId="TOCHeading">
    <w:name w:val="TOC Heading"/>
    <w:basedOn w:val="Heading1"/>
    <w:next w:val="Normal"/>
    <w:uiPriority w:val="39"/>
    <w:unhideWhenUsed/>
    <w:qFormat/>
    <w:rsid w:val="00851D7D"/>
    <w:pPr>
      <w:outlineLvl w:val="9"/>
    </w:pPr>
    <w:rPr>
      <w:b w:val="0"/>
      <w:bCs w:val="0"/>
      <w:color w:val="2F5496" w:themeColor="accent1" w:themeShade="BF"/>
      <w:lang w:val="en-US"/>
    </w:rPr>
  </w:style>
  <w:style w:type="paragraph" w:styleId="TOC1">
    <w:name w:val="toc 1"/>
    <w:basedOn w:val="Normal"/>
    <w:next w:val="Normal"/>
    <w:autoRedefine/>
    <w:uiPriority w:val="39"/>
    <w:unhideWhenUsed/>
    <w:rsid w:val="00851D7D"/>
    <w:pPr>
      <w:spacing w:after="100"/>
    </w:pPr>
  </w:style>
  <w:style w:type="paragraph" w:styleId="TOC2">
    <w:name w:val="toc 2"/>
    <w:basedOn w:val="Normal"/>
    <w:next w:val="Normal"/>
    <w:autoRedefine/>
    <w:uiPriority w:val="39"/>
    <w:unhideWhenUsed/>
    <w:rsid w:val="00851D7D"/>
    <w:pPr>
      <w:spacing w:after="100"/>
      <w:ind w:left="320"/>
    </w:pPr>
  </w:style>
  <w:style w:type="character" w:customStyle="1" w:styleId="Heading3Char">
    <w:name w:val="Heading 3 Char"/>
    <w:basedOn w:val="DefaultParagraphFont"/>
    <w:link w:val="Heading3"/>
    <w:uiPriority w:val="9"/>
    <w:rsid w:val="005354C3"/>
    <w:rPr>
      <w:rFonts w:eastAsiaTheme="majorEastAsia" w:cstheme="minorHAnsi"/>
      <w:i/>
      <w:iCs/>
      <w:szCs w:val="32"/>
    </w:rPr>
  </w:style>
  <w:style w:type="character" w:customStyle="1" w:styleId="Heading4Char">
    <w:name w:val="Heading 4 Char"/>
    <w:basedOn w:val="DefaultParagraphFont"/>
    <w:link w:val="Heading4"/>
    <w:uiPriority w:val="9"/>
    <w:rsid w:val="0043117B"/>
    <w:rPr>
      <w:rFonts w:eastAsiaTheme="majorEastAsia" w:cstheme="minorHAnsi"/>
      <w:i/>
      <w:iCs/>
      <w:szCs w:val="32"/>
    </w:rPr>
  </w:style>
  <w:style w:type="paragraph" w:styleId="Header">
    <w:name w:val="header"/>
    <w:basedOn w:val="Normal"/>
    <w:link w:val="HeaderChar"/>
    <w:uiPriority w:val="99"/>
    <w:unhideWhenUsed/>
    <w:rsid w:val="0021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25"/>
  </w:style>
  <w:style w:type="paragraph" w:styleId="Footer">
    <w:name w:val="footer"/>
    <w:basedOn w:val="Normal"/>
    <w:link w:val="FooterChar"/>
    <w:uiPriority w:val="99"/>
    <w:unhideWhenUsed/>
    <w:rsid w:val="0021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25"/>
  </w:style>
  <w:style w:type="paragraph" w:styleId="TOC3">
    <w:name w:val="toc 3"/>
    <w:basedOn w:val="Normal"/>
    <w:next w:val="Normal"/>
    <w:autoRedefine/>
    <w:uiPriority w:val="39"/>
    <w:unhideWhenUsed/>
    <w:rsid w:val="003C336C"/>
    <w:pPr>
      <w:spacing w:after="100"/>
      <w:ind w:left="640"/>
    </w:pPr>
  </w:style>
  <w:style w:type="character" w:styleId="CommentReference">
    <w:name w:val="annotation reference"/>
    <w:basedOn w:val="DefaultParagraphFont"/>
    <w:uiPriority w:val="99"/>
    <w:semiHidden/>
    <w:unhideWhenUsed/>
    <w:rsid w:val="00125E4F"/>
    <w:rPr>
      <w:sz w:val="16"/>
      <w:szCs w:val="16"/>
    </w:rPr>
  </w:style>
  <w:style w:type="paragraph" w:styleId="CommentText">
    <w:name w:val="annotation text"/>
    <w:basedOn w:val="Normal"/>
    <w:link w:val="CommentTextChar"/>
    <w:uiPriority w:val="99"/>
    <w:semiHidden/>
    <w:unhideWhenUsed/>
    <w:rsid w:val="00125E4F"/>
    <w:pPr>
      <w:spacing w:line="240" w:lineRule="auto"/>
    </w:pPr>
    <w:rPr>
      <w:sz w:val="20"/>
      <w:szCs w:val="20"/>
    </w:rPr>
  </w:style>
  <w:style w:type="character" w:customStyle="1" w:styleId="CommentTextChar">
    <w:name w:val="Comment Text Char"/>
    <w:basedOn w:val="DefaultParagraphFont"/>
    <w:link w:val="CommentText"/>
    <w:uiPriority w:val="99"/>
    <w:semiHidden/>
    <w:rsid w:val="00125E4F"/>
    <w:rPr>
      <w:sz w:val="20"/>
      <w:szCs w:val="20"/>
    </w:rPr>
  </w:style>
  <w:style w:type="paragraph" w:styleId="CommentSubject">
    <w:name w:val="annotation subject"/>
    <w:basedOn w:val="CommentText"/>
    <w:next w:val="CommentText"/>
    <w:link w:val="CommentSubjectChar"/>
    <w:uiPriority w:val="99"/>
    <w:semiHidden/>
    <w:unhideWhenUsed/>
    <w:rsid w:val="00125E4F"/>
    <w:rPr>
      <w:b/>
      <w:bCs/>
    </w:rPr>
  </w:style>
  <w:style w:type="character" w:customStyle="1" w:styleId="CommentSubjectChar">
    <w:name w:val="Comment Subject Char"/>
    <w:basedOn w:val="CommentTextChar"/>
    <w:link w:val="CommentSubject"/>
    <w:uiPriority w:val="99"/>
    <w:semiHidden/>
    <w:rsid w:val="00125E4F"/>
    <w:rPr>
      <w:b/>
      <w:bCs/>
      <w:sz w:val="20"/>
      <w:szCs w:val="20"/>
    </w:rPr>
  </w:style>
  <w:style w:type="paragraph" w:styleId="BalloonText">
    <w:name w:val="Balloon Text"/>
    <w:basedOn w:val="Normal"/>
    <w:link w:val="BalloonTextChar"/>
    <w:uiPriority w:val="99"/>
    <w:semiHidden/>
    <w:unhideWhenUsed/>
    <w:rsid w:val="0012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7028">
      <w:bodyDiv w:val="1"/>
      <w:marLeft w:val="0"/>
      <w:marRight w:val="0"/>
      <w:marTop w:val="0"/>
      <w:marBottom w:val="0"/>
      <w:divBdr>
        <w:top w:val="none" w:sz="0" w:space="0" w:color="auto"/>
        <w:left w:val="none" w:sz="0" w:space="0" w:color="auto"/>
        <w:bottom w:val="none" w:sz="0" w:space="0" w:color="auto"/>
        <w:right w:val="none" w:sz="0" w:space="0" w:color="auto"/>
      </w:divBdr>
    </w:div>
    <w:div w:id="528880361">
      <w:bodyDiv w:val="1"/>
      <w:marLeft w:val="0"/>
      <w:marRight w:val="0"/>
      <w:marTop w:val="0"/>
      <w:marBottom w:val="0"/>
      <w:divBdr>
        <w:top w:val="none" w:sz="0" w:space="0" w:color="auto"/>
        <w:left w:val="none" w:sz="0" w:space="0" w:color="auto"/>
        <w:bottom w:val="none" w:sz="0" w:space="0" w:color="auto"/>
        <w:right w:val="none" w:sz="0" w:space="0" w:color="auto"/>
      </w:divBdr>
    </w:div>
    <w:div w:id="908224849">
      <w:bodyDiv w:val="1"/>
      <w:marLeft w:val="0"/>
      <w:marRight w:val="0"/>
      <w:marTop w:val="0"/>
      <w:marBottom w:val="0"/>
      <w:divBdr>
        <w:top w:val="none" w:sz="0" w:space="0" w:color="auto"/>
        <w:left w:val="none" w:sz="0" w:space="0" w:color="auto"/>
        <w:bottom w:val="none" w:sz="0" w:space="0" w:color="auto"/>
        <w:right w:val="none" w:sz="0" w:space="0" w:color="auto"/>
      </w:divBdr>
    </w:div>
    <w:div w:id="1548486889">
      <w:bodyDiv w:val="1"/>
      <w:marLeft w:val="0"/>
      <w:marRight w:val="0"/>
      <w:marTop w:val="0"/>
      <w:marBottom w:val="0"/>
      <w:divBdr>
        <w:top w:val="none" w:sz="0" w:space="0" w:color="auto"/>
        <w:left w:val="none" w:sz="0" w:space="0" w:color="auto"/>
        <w:bottom w:val="none" w:sz="0" w:space="0" w:color="auto"/>
        <w:right w:val="none" w:sz="0" w:space="0" w:color="auto"/>
      </w:divBdr>
    </w:div>
    <w:div w:id="1631325343">
      <w:bodyDiv w:val="1"/>
      <w:marLeft w:val="0"/>
      <w:marRight w:val="0"/>
      <w:marTop w:val="0"/>
      <w:marBottom w:val="0"/>
      <w:divBdr>
        <w:top w:val="none" w:sz="0" w:space="0" w:color="auto"/>
        <w:left w:val="none" w:sz="0" w:space="0" w:color="auto"/>
        <w:bottom w:val="none" w:sz="0" w:space="0" w:color="auto"/>
        <w:right w:val="none" w:sz="0" w:space="0" w:color="auto"/>
      </w:divBdr>
    </w:div>
    <w:div w:id="18934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britt@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inttopoint@transport.ns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visioninitiative.org.au/common-eye-conditions/eye-health-in-australia"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5" Type="http://schemas.openxmlformats.org/officeDocument/2006/relationships/hyperlink" Target="https://transportnsw.info/travel-info/ways-to-get-around/taxi-hire-vehicle/taxi-subsidy-scheme" TargetMode="External"/><Relationship Id="rId4" Type="http://schemas.openxmlformats.org/officeDocument/2006/relationships/hyperlink" Target="https://transportnsw.info/travel-info/ways-to-get-around/taxi-hire-vehicle/your-rights-responsibilities-in-taxi-or-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86D3-9A34-49F2-8D16-1F6B5A18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828CB-9BC6-48C7-911A-AD92639082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4DEFB-F3B1-4A88-9CCD-563E21454F31}">
  <ds:schemaRefs>
    <ds:schemaRef ds:uri="http://schemas.microsoft.com/sharepoint/v3/contenttype/forms"/>
  </ds:schemaRefs>
</ds:datastoreItem>
</file>

<file path=customXml/itemProps4.xml><?xml version="1.0" encoding="utf-8"?>
<ds:datastoreItem xmlns:ds="http://schemas.openxmlformats.org/officeDocument/2006/customXml" ds:itemID="{3235989B-DCEB-4B71-9D05-FE3A60AD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Anna Briggs</cp:lastModifiedBy>
  <cp:revision>3</cp:revision>
  <dcterms:created xsi:type="dcterms:W3CDTF">2020-05-28T11:09:00Z</dcterms:created>
  <dcterms:modified xsi:type="dcterms:W3CDTF">2020-06-09T00:05:00Z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