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9C0F" w14:textId="69AD5C96" w:rsidR="00CE78BD" w:rsidRDefault="00904EA2" w:rsidP="00A451E1">
      <w:r>
        <w:rPr>
          <w:noProof/>
        </w:rPr>
        <w:drawing>
          <wp:anchor distT="0" distB="0" distL="114300" distR="114300" simplePos="0" relativeHeight="251655680" behindDoc="1" locked="0" layoutInCell="1" allowOverlap="1" wp14:anchorId="738FA248" wp14:editId="758AD229">
            <wp:simplePos x="0" y="0"/>
            <wp:positionH relativeFrom="column">
              <wp:posOffset>819150</wp:posOffset>
            </wp:positionH>
            <wp:positionV relativeFrom="paragraph">
              <wp:posOffset>-1905</wp:posOffset>
            </wp:positionV>
            <wp:extent cx="125730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273" y="21337"/>
                <wp:lineTo x="21273" y="0"/>
                <wp:lineTo x="0" y="0"/>
              </wp:wrapPolygon>
            </wp:wrapTight>
            <wp:docPr id="10" name="Picture 18" descr="B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5187A9" wp14:editId="147E3895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1847850" cy="1905000"/>
                <wp:effectExtent l="0" t="3810" r="317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DCF77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</w:t>
                            </w:r>
                          </w:p>
                          <w:p w14:paraId="3CECE3C2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Ross House</w:t>
                            </w:r>
                          </w:p>
                          <w:p w14:paraId="66EA4B4D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247-251 Flinders Lane</w:t>
                            </w:r>
                          </w:p>
                          <w:p w14:paraId="4557A596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14:paraId="4E783273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Telephone: 03 9654 1400</w:t>
                            </w:r>
                          </w:p>
                          <w:p w14:paraId="74344023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Free: 1800 033 660</w:t>
                            </w:r>
                          </w:p>
                          <w:p w14:paraId="138D812B" w14:textId="77777777"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Fax: 03 9650 3200</w:t>
                            </w:r>
                          </w:p>
                          <w:p w14:paraId="36A10B3D" w14:textId="77777777" w:rsidR="00CE78BD" w:rsidRDefault="00CE78BD" w:rsidP="00CE78B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Email: bca@bca.org.au</w:t>
                            </w:r>
                          </w:p>
                          <w:p w14:paraId="5B38FAFA" w14:textId="77777777" w:rsidR="00CE78BD" w:rsidRDefault="00CE78BD" w:rsidP="00CE78B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Website: www.bca.org.au</w:t>
                            </w:r>
                          </w:p>
                          <w:p w14:paraId="34011E2A" w14:textId="77777777" w:rsidR="00CE78BD" w:rsidRDefault="00CE78BD" w:rsidP="00CE78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187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4.3pt;margin-top:.3pt;width:145.5pt;height:150pt;z-index:-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" filled="f" stroked="f">
                <v:textbox>
                  <w:txbxContent>
                    <w:p w14:paraId="2F5DCF77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</w:t>
                      </w:r>
                    </w:p>
                    <w:p w14:paraId="3CECE3C2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Ross House</w:t>
                      </w:r>
                    </w:p>
                    <w:p w14:paraId="66EA4B4D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247-251 Flinders Lane</w:t>
                      </w:r>
                    </w:p>
                    <w:p w14:paraId="4557A596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14:paraId="4E783273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Telephone: 03 9654 1400</w:t>
                      </w:r>
                    </w:p>
                    <w:p w14:paraId="74344023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Free: 1800 033 660</w:t>
                      </w:r>
                    </w:p>
                    <w:p w14:paraId="138D812B" w14:textId="77777777"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Fax: 03 9650 3200</w:t>
                      </w:r>
                    </w:p>
                    <w:p w14:paraId="36A10B3D" w14:textId="77777777" w:rsidR="00CE78BD" w:rsidRDefault="00CE78BD" w:rsidP="00CE78B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Email: bca@bca.org.au</w:t>
                      </w:r>
                    </w:p>
                    <w:p w14:paraId="5B38FAFA" w14:textId="77777777" w:rsidR="00CE78BD" w:rsidRDefault="00CE78BD" w:rsidP="00CE78B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Website: www.bca.org.au</w:t>
                      </w:r>
                    </w:p>
                    <w:p w14:paraId="34011E2A" w14:textId="77777777" w:rsidR="00CE78BD" w:rsidRDefault="00CE78BD" w:rsidP="00CE78BD">
                      <w:pPr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 wp14:anchorId="1ACE40A1" wp14:editId="5CAA9612">
                <wp:simplePos x="0" y="0"/>
                <wp:positionH relativeFrom="page">
                  <wp:posOffset>1080135</wp:posOffset>
                </wp:positionH>
                <wp:positionV relativeFrom="page">
                  <wp:posOffset>10175240</wp:posOffset>
                </wp:positionV>
                <wp:extent cx="5577840" cy="27876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5B720" w14:textId="77777777" w:rsidR="00CE78BD" w:rsidRDefault="00CE78BD" w:rsidP="00CE78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Blind Citizens Australia ABN 90 006 985 226.  Gifts are Tax Deductible.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40A1" id="Text Box 8" o:spid="_x0000_s1027" type="#_x0000_t202" style="position:absolute;margin-left:85.05pt;margin-top:801.2pt;width:439.2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" o:allowoverlap="f" filled="f" stroked="f">
                <v:textbox>
                  <w:txbxContent>
                    <w:p w14:paraId="51E5B720" w14:textId="77777777" w:rsidR="00CE78BD" w:rsidRDefault="00CE78BD" w:rsidP="00CE78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Blind Citizens Australia ABN 90 006 985 226.  Gifts are Tax Deductible.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B60BB8C" w14:textId="77777777" w:rsidR="00CE78BD" w:rsidRDefault="00CE78BD" w:rsidP="00A451E1"/>
    <w:p w14:paraId="0907CA5F" w14:textId="77777777" w:rsidR="00CE78BD" w:rsidRDefault="00CE78BD" w:rsidP="00A451E1"/>
    <w:p w14:paraId="0AEB5031" w14:textId="77777777" w:rsidR="00CE78BD" w:rsidRDefault="00CE78BD" w:rsidP="00A451E1"/>
    <w:p w14:paraId="00702BB1" w14:textId="77777777" w:rsidR="00CE78BD" w:rsidRDefault="00CE78BD" w:rsidP="00A451E1"/>
    <w:p w14:paraId="6A48C824" w14:textId="77777777" w:rsidR="00A451E1" w:rsidRPr="0046041A" w:rsidRDefault="00A451E1" w:rsidP="00A451E1">
      <w:pPr>
        <w:rPr>
          <w:sz w:val="20"/>
        </w:rPr>
      </w:pPr>
    </w:p>
    <w:p w14:paraId="0532F8AE" w14:textId="77777777" w:rsidR="00CE78BD" w:rsidRDefault="00CE78BD" w:rsidP="00A451E1">
      <w:pPr>
        <w:rPr>
          <w:color w:val="008000"/>
          <w:sz w:val="44"/>
        </w:rPr>
      </w:pPr>
      <w:r>
        <w:rPr>
          <w:color w:val="008000"/>
          <w:sz w:val="44"/>
        </w:rPr>
        <w:t>Blind Citizens Australia</w:t>
      </w:r>
    </w:p>
    <w:p w14:paraId="0F7AE3DC" w14:textId="77777777" w:rsidR="00A451E1" w:rsidRDefault="00A451E1" w:rsidP="00A451E1">
      <w:pPr>
        <w:rPr>
          <w:szCs w:val="32"/>
        </w:rPr>
      </w:pPr>
    </w:p>
    <w:p w14:paraId="78842EAF" w14:textId="77777777" w:rsidR="002C25A8" w:rsidRPr="00FA5021" w:rsidRDefault="00853802" w:rsidP="00A451E1">
      <w:pPr>
        <w:rPr>
          <w:b/>
          <w:sz w:val="40"/>
          <w:szCs w:val="40"/>
        </w:rPr>
      </w:pPr>
      <w:r w:rsidRPr="00FA5021">
        <w:rPr>
          <w:b/>
          <w:sz w:val="40"/>
          <w:szCs w:val="40"/>
        </w:rPr>
        <w:t>Media Release</w:t>
      </w:r>
    </w:p>
    <w:p w14:paraId="01FFDF85" w14:textId="77777777" w:rsidR="00853802" w:rsidRDefault="00853802" w:rsidP="00A451E1">
      <w:pPr>
        <w:rPr>
          <w:szCs w:val="32"/>
        </w:rPr>
      </w:pPr>
    </w:p>
    <w:p w14:paraId="502EB32D" w14:textId="77777777" w:rsidR="00B66BDC" w:rsidRDefault="00531F62" w:rsidP="00B66B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Australia Takes Landmark Step Towards TV for All</w:t>
      </w:r>
    </w:p>
    <w:p w14:paraId="2A9CB897" w14:textId="77777777" w:rsidR="00B66BDC" w:rsidRDefault="00B66BDC" w:rsidP="00B66BDC">
      <w:pPr>
        <w:rPr>
          <w:b/>
          <w:bCs/>
          <w:sz w:val="40"/>
          <w:szCs w:val="40"/>
        </w:rPr>
      </w:pPr>
    </w:p>
    <w:p w14:paraId="59625145" w14:textId="77777777" w:rsidR="00B66BDC" w:rsidRDefault="0026368F" w:rsidP="00B66BDC">
      <w:r>
        <w:t>After twenty-</w:t>
      </w:r>
      <w:r w:rsidR="00D97ED7">
        <w:t xml:space="preserve">five </w:t>
      </w:r>
      <w:r w:rsidR="00531F62">
        <w:t xml:space="preserve">years of campaigning, people </w:t>
      </w:r>
      <w:r w:rsidR="00DE77D3">
        <w:t>who are blind or vision-</w:t>
      </w:r>
      <w:r w:rsidR="00531F62">
        <w:t xml:space="preserve">impaired will finally be able to </w:t>
      </w:r>
      <w:r w:rsidR="00D97ED7">
        <w:t>enjoy</w:t>
      </w:r>
      <w:r w:rsidR="00DE77D3">
        <w:t xml:space="preserve"> television</w:t>
      </w:r>
      <w:r w:rsidR="00531F62">
        <w:t xml:space="preserve"> with family and friends when Audio Description (AD) is launched by Australia’s public broadcasters, the ABC and SBS</w:t>
      </w:r>
      <w:r w:rsidR="00D00B82">
        <w:t>,</w:t>
      </w:r>
      <w:r w:rsidR="00531F62">
        <w:t xml:space="preserve"> on 28 June.</w:t>
      </w:r>
    </w:p>
    <w:p w14:paraId="2BD4AACB" w14:textId="77777777" w:rsidR="00B66BDC" w:rsidRDefault="00B66BDC" w:rsidP="00B66BDC">
      <w:pPr>
        <w:rPr>
          <w:rFonts w:ascii="Calibri" w:hAnsi="Calibri"/>
          <w:sz w:val="22"/>
        </w:rPr>
      </w:pPr>
    </w:p>
    <w:p w14:paraId="18A908B6" w14:textId="77777777" w:rsidR="00B66BDC" w:rsidRDefault="00B66BDC" w:rsidP="00B66BDC">
      <w:r>
        <w:t xml:space="preserve">AD is a verbal narration which describes </w:t>
      </w:r>
      <w:r w:rsidR="00383836">
        <w:t xml:space="preserve">actions, </w:t>
      </w:r>
      <w:r>
        <w:t xml:space="preserve">scenery, </w:t>
      </w:r>
      <w:proofErr w:type="gramStart"/>
      <w:r>
        <w:t>costumes</w:t>
      </w:r>
      <w:proofErr w:type="gramEnd"/>
      <w:r>
        <w:t xml:space="preserve"> and other visual elements to make television accessible to</w:t>
      </w:r>
      <w:r w:rsidR="00DE77D3">
        <w:t xml:space="preserve"> people who are blind or vision</w:t>
      </w:r>
      <w:r w:rsidR="00936C17">
        <w:t xml:space="preserve"> </w:t>
      </w:r>
      <w:r>
        <w:t xml:space="preserve">impaired. It is available on some streaming services; however, </w:t>
      </w:r>
      <w:r w:rsidR="00531F62">
        <w:t xml:space="preserve">until now, </w:t>
      </w:r>
      <w:r>
        <w:t xml:space="preserve">Australia </w:t>
      </w:r>
      <w:r w:rsidR="00F2083B">
        <w:t>wa</w:t>
      </w:r>
      <w:r>
        <w:t>s the only English</w:t>
      </w:r>
      <w:r w:rsidR="001E49A6">
        <w:t>-</w:t>
      </w:r>
      <w:r>
        <w:t>speaking OECD country not offering AD on free-to-air television.</w:t>
      </w:r>
    </w:p>
    <w:p w14:paraId="27BFF53A" w14:textId="77777777" w:rsidR="00B66BDC" w:rsidRDefault="00B66BDC" w:rsidP="00B66BDC"/>
    <w:p w14:paraId="0A2F7403" w14:textId="77777777" w:rsidR="00B66BDC" w:rsidRDefault="00B66BDC" w:rsidP="00B66BDC">
      <w:r>
        <w:t xml:space="preserve">Emma Bennison, CEO of Blind Citizens Australia (BCA), </w:t>
      </w:r>
      <w:r w:rsidR="00F2083B">
        <w:t>welcomes</w:t>
      </w:r>
      <w:r w:rsidR="007D54B8">
        <w:t xml:space="preserve"> </w:t>
      </w:r>
      <w:r w:rsidR="00531F62">
        <w:t xml:space="preserve">the introduction of AD </w:t>
      </w:r>
      <w:r w:rsidR="007D54B8">
        <w:t>and acknowledges</w:t>
      </w:r>
      <w:r w:rsidR="00F2083B">
        <w:t xml:space="preserve"> the</w:t>
      </w:r>
      <w:r>
        <w:t xml:space="preserve"> </w:t>
      </w:r>
      <w:r w:rsidR="00FA5021">
        <w:t xml:space="preserve">commitment </w:t>
      </w:r>
      <w:r w:rsidR="007D54B8" w:rsidRPr="007D54B8">
        <w:t>of</w:t>
      </w:r>
      <w:r w:rsidR="00FA5021">
        <w:t xml:space="preserve"> the Australian Government to</w:t>
      </w:r>
      <w:r w:rsidR="00531F62">
        <w:t xml:space="preserve"> </w:t>
      </w:r>
      <w:r w:rsidR="00F2083B">
        <w:t xml:space="preserve">funding </w:t>
      </w:r>
      <w:r w:rsidR="00531F62">
        <w:t>its implementation.</w:t>
      </w:r>
      <w:r w:rsidR="00FA5021">
        <w:t xml:space="preserve"> </w:t>
      </w:r>
    </w:p>
    <w:p w14:paraId="59824492" w14:textId="77777777" w:rsidR="00B66BDC" w:rsidRDefault="00B66BDC" w:rsidP="00B66BDC"/>
    <w:p w14:paraId="758D78B1" w14:textId="77777777" w:rsidR="00FA5021" w:rsidRDefault="00B66BDC" w:rsidP="00B66BDC">
      <w:r>
        <w:t>“</w:t>
      </w:r>
      <w:r w:rsidR="00FA5021">
        <w:t xml:space="preserve">We thank Minister for Communications, Paul Fletcher, for enabling us </w:t>
      </w:r>
      <w:r w:rsidR="00916CA0">
        <w:t>to watch TV</w:t>
      </w:r>
      <w:r w:rsidR="00FA5021">
        <w:t>,</w:t>
      </w:r>
      <w:r w:rsidR="00916CA0">
        <w:t xml:space="preserve"> </w:t>
      </w:r>
      <w:r w:rsidR="00531F62">
        <w:t>a basic human right</w:t>
      </w:r>
      <w:r w:rsidR="001E49A6">
        <w:t xml:space="preserve"> that</w:t>
      </w:r>
      <w:r w:rsidR="00531F62">
        <w:t xml:space="preserve"> </w:t>
      </w:r>
      <w:r w:rsidR="00FA5021">
        <w:t xml:space="preserve">we </w:t>
      </w:r>
      <w:r w:rsidR="00F2083B">
        <w:t xml:space="preserve">have been </w:t>
      </w:r>
      <w:r w:rsidR="00531F62">
        <w:t xml:space="preserve">denied </w:t>
      </w:r>
      <w:r w:rsidR="00F2083B">
        <w:t>for</w:t>
      </w:r>
      <w:r w:rsidR="0033675E">
        <w:t xml:space="preserve"> too long</w:t>
      </w:r>
      <w:r w:rsidR="00D00B82">
        <w:t>.</w:t>
      </w:r>
      <w:r w:rsidR="00FA5021">
        <w:t>”</w:t>
      </w:r>
      <w:r>
        <w:t xml:space="preserve"> </w:t>
      </w:r>
    </w:p>
    <w:p w14:paraId="4F5C0E78" w14:textId="77777777" w:rsidR="00FA5021" w:rsidRDefault="00FA5021" w:rsidP="00B66BDC"/>
    <w:p w14:paraId="19A3E84A" w14:textId="77777777" w:rsidR="00745B75" w:rsidRDefault="00745B75" w:rsidP="00745B75">
      <w:r w:rsidRPr="00662171">
        <w:t>Rosalie O’Neil</w:t>
      </w:r>
      <w:r>
        <w:t xml:space="preserve">, of </w:t>
      </w:r>
      <w:r w:rsidR="00383836">
        <w:t>Sale, Gippsland,</w:t>
      </w:r>
      <w:r>
        <w:t xml:space="preserve"> Victoria,</w:t>
      </w:r>
      <w:r w:rsidR="00DE77D3">
        <w:t xml:space="preserve"> is vision</w:t>
      </w:r>
      <w:r w:rsidR="00936C17">
        <w:t xml:space="preserve"> </w:t>
      </w:r>
      <w:r>
        <w:t xml:space="preserve">impaired and </w:t>
      </w:r>
      <w:r w:rsidR="00894CFF">
        <w:t>lives with</w:t>
      </w:r>
      <w:r>
        <w:t xml:space="preserve"> severe osteoarthritis. </w:t>
      </w:r>
    </w:p>
    <w:p w14:paraId="4013186E" w14:textId="77777777" w:rsidR="00745B75" w:rsidRDefault="00745B75" w:rsidP="00745B75"/>
    <w:p w14:paraId="379CFA9F" w14:textId="77777777" w:rsidR="00745B75" w:rsidRDefault="00745B75" w:rsidP="00745B75">
      <w:r>
        <w:t>“</w:t>
      </w:r>
      <w:r w:rsidR="00D00B82">
        <w:t>TV is a low-cost, low-</w:t>
      </w:r>
      <w:r>
        <w:t xml:space="preserve">energy activity for me as sometimes I can’t see or walk around. </w:t>
      </w:r>
      <w:r w:rsidR="00D00B82">
        <w:t>Audio D</w:t>
      </w:r>
      <w:r>
        <w:t>escription opens up accessibility to people with low vision, blind</w:t>
      </w:r>
      <w:r w:rsidR="00D00B82">
        <w:t>[ness]</w:t>
      </w:r>
      <w:r>
        <w:t>, seizures, autism, movement difficulties, learning difficulties and social difficulties.”</w:t>
      </w:r>
    </w:p>
    <w:p w14:paraId="1C476441" w14:textId="77777777" w:rsidR="00745B75" w:rsidRDefault="00745B75" w:rsidP="00B66BDC"/>
    <w:p w14:paraId="79DDD7D1" w14:textId="77777777" w:rsidR="00745B75" w:rsidRDefault="00B66BDC" w:rsidP="00B66BDC">
      <w:r>
        <w:lastRenderedPageBreak/>
        <w:t>BCA</w:t>
      </w:r>
      <w:r w:rsidR="0033675E">
        <w:t>,</w:t>
      </w:r>
      <w:r w:rsidR="007D54B8">
        <w:t xml:space="preserve"> in conjunction with other blindness organisations</w:t>
      </w:r>
      <w:r w:rsidR="0033675E">
        <w:t>,</w:t>
      </w:r>
      <w:r>
        <w:t xml:space="preserve"> has campaign</w:t>
      </w:r>
      <w:r w:rsidR="00F2083B">
        <w:t>ed</w:t>
      </w:r>
      <w:r>
        <w:t xml:space="preserve"> for AD since 1996</w:t>
      </w:r>
      <w:r w:rsidR="00F2083B">
        <w:t>,</w:t>
      </w:r>
      <w:r>
        <w:t xml:space="preserve"> </w:t>
      </w:r>
      <w:r w:rsidR="0033675E">
        <w:t xml:space="preserve">championing </w:t>
      </w:r>
      <w:r>
        <w:t>the right of</w:t>
      </w:r>
      <w:r w:rsidR="00DE77D3">
        <w:t xml:space="preserve"> people who are </w:t>
      </w:r>
      <w:proofErr w:type="gramStart"/>
      <w:r w:rsidR="00DE77D3">
        <w:t>blind</w:t>
      </w:r>
      <w:proofErr w:type="gramEnd"/>
      <w:r w:rsidR="00DE77D3">
        <w:t xml:space="preserve"> or vision</w:t>
      </w:r>
      <w:r w:rsidR="00936C17">
        <w:t xml:space="preserve"> </w:t>
      </w:r>
      <w:r>
        <w:t>impaired to watch television with family and friends</w:t>
      </w:r>
      <w:r w:rsidR="001E49A6">
        <w:t xml:space="preserve">. </w:t>
      </w:r>
      <w:r w:rsidR="00FA5021">
        <w:t>“</w:t>
      </w:r>
      <w:r w:rsidR="001E49A6">
        <w:t>W</w:t>
      </w:r>
      <w:r w:rsidR="002B199D">
        <w:t xml:space="preserve">e celebrate this </w:t>
      </w:r>
      <w:r w:rsidR="001E49A6">
        <w:t xml:space="preserve">life-changing </w:t>
      </w:r>
      <w:r w:rsidR="002B199D">
        <w:t>milestone</w:t>
      </w:r>
      <w:r>
        <w:t xml:space="preserve">,” </w:t>
      </w:r>
      <w:r w:rsidR="00745B75">
        <w:t>Ms Bennison</w:t>
      </w:r>
      <w:r>
        <w:t xml:space="preserve"> said.</w:t>
      </w:r>
    </w:p>
    <w:p w14:paraId="4EAD74B2" w14:textId="77777777" w:rsidR="00B66BDC" w:rsidRDefault="00B66BDC" w:rsidP="00B66BDC"/>
    <w:p w14:paraId="6F62AF98" w14:textId="77777777" w:rsidR="007D54B8" w:rsidRDefault="001E49A6" w:rsidP="00853802">
      <w:r>
        <w:t>“</w:t>
      </w:r>
      <w:r w:rsidR="00EC0743">
        <w:t>BCA</w:t>
      </w:r>
      <w:r w:rsidR="007D54B8">
        <w:t xml:space="preserve"> </w:t>
      </w:r>
      <w:r w:rsidR="00916CA0">
        <w:t xml:space="preserve">and </w:t>
      </w:r>
      <w:r>
        <w:t xml:space="preserve">other </w:t>
      </w:r>
      <w:r w:rsidR="00916CA0">
        <w:t xml:space="preserve">blindness </w:t>
      </w:r>
      <w:r>
        <w:t>organisations</w:t>
      </w:r>
      <w:r w:rsidR="00916CA0">
        <w:t xml:space="preserve"> have </w:t>
      </w:r>
      <w:r w:rsidR="007D54B8">
        <w:t xml:space="preserve">worked closely with both </w:t>
      </w:r>
      <w:r>
        <w:t xml:space="preserve">the ABC and SBS </w:t>
      </w:r>
      <w:r w:rsidR="007D54B8">
        <w:t>to facilitat</w:t>
      </w:r>
      <w:r>
        <w:t xml:space="preserve">e the rollout </w:t>
      </w:r>
      <w:r w:rsidR="007D54B8">
        <w:t xml:space="preserve">of </w:t>
      </w:r>
      <w:r w:rsidR="00916CA0">
        <w:t xml:space="preserve">AD. </w:t>
      </w:r>
      <w:r>
        <w:t>W</w:t>
      </w:r>
      <w:r w:rsidR="007D54B8">
        <w:t xml:space="preserve">e acknowledge </w:t>
      </w:r>
      <w:r w:rsidR="00916CA0">
        <w:t xml:space="preserve">and thank them for </w:t>
      </w:r>
      <w:r w:rsidR="007D54B8">
        <w:t xml:space="preserve">their </w:t>
      </w:r>
      <w:r w:rsidR="00916CA0">
        <w:t xml:space="preserve">strong </w:t>
      </w:r>
      <w:r w:rsidR="007D54B8">
        <w:t>commitment to providing a quality service</w:t>
      </w:r>
      <w:r w:rsidR="00916CA0">
        <w:t xml:space="preserve"> that </w:t>
      </w:r>
      <w:r w:rsidR="00D97ED7">
        <w:t xml:space="preserve">will </w:t>
      </w:r>
      <w:r w:rsidR="00916CA0">
        <w:t>meet the needs of Aust</w:t>
      </w:r>
      <w:r w:rsidR="00DE77D3">
        <w:t>ralians who are blind or vision</w:t>
      </w:r>
      <w:r w:rsidR="00936C17">
        <w:t xml:space="preserve"> </w:t>
      </w:r>
      <w:r w:rsidR="00916CA0">
        <w:t>impaired</w:t>
      </w:r>
      <w:r w:rsidR="007D54B8">
        <w:t>.</w:t>
      </w:r>
      <w:r w:rsidR="00D97ED7">
        <w:t xml:space="preserve">  Our community looks forward to confirmation that AD will be a permanent fixture on Australian television beyond this current twelve</w:t>
      </w:r>
      <w:r w:rsidR="00FA5021">
        <w:t>-</w:t>
      </w:r>
      <w:r w:rsidR="00D97ED7">
        <w:t xml:space="preserve">month funding period.” </w:t>
      </w:r>
      <w:r w:rsidR="00EC0743">
        <w:t xml:space="preserve"> </w:t>
      </w:r>
    </w:p>
    <w:p w14:paraId="37F75FBE" w14:textId="77777777" w:rsidR="007D54B8" w:rsidRDefault="007D54B8" w:rsidP="00853802"/>
    <w:p w14:paraId="2820C9E0" w14:textId="77777777" w:rsidR="00853802" w:rsidRDefault="0033675E" w:rsidP="00853802">
      <w:pPr>
        <w:rPr>
          <w:sz w:val="24"/>
          <w:szCs w:val="24"/>
        </w:rPr>
      </w:pPr>
      <w:r>
        <w:t>“</w:t>
      </w:r>
      <w:r w:rsidR="00916CA0">
        <w:t xml:space="preserve">BCA </w:t>
      </w:r>
      <w:r w:rsidR="00EC0743">
        <w:t>also</w:t>
      </w:r>
      <w:r w:rsidR="00B66BDC">
        <w:t xml:space="preserve"> look</w:t>
      </w:r>
      <w:r w:rsidR="00EC0743">
        <w:t>s</w:t>
      </w:r>
      <w:r w:rsidR="00B66BDC">
        <w:t xml:space="preserve"> forward to AD being </w:t>
      </w:r>
      <w:r w:rsidR="00916CA0">
        <w:t xml:space="preserve">enshrined </w:t>
      </w:r>
      <w:r w:rsidR="00B66BDC">
        <w:t xml:space="preserve">in legislation, in the same way that captioning is for </w:t>
      </w:r>
      <w:r w:rsidR="00CF6AF2">
        <w:t>Australians who are Deaf or hard of hearing</w:t>
      </w:r>
      <w:r w:rsidR="00D97ED7">
        <w:t xml:space="preserve">. </w:t>
      </w:r>
      <w:r w:rsidR="00F2083B">
        <w:t xml:space="preserve"> </w:t>
      </w:r>
      <w:r w:rsidR="00D97ED7">
        <w:t>W</w:t>
      </w:r>
      <w:r w:rsidR="00F2083B">
        <w:t>ith the support of other blindness organisations</w:t>
      </w:r>
      <w:r w:rsidR="002B199D">
        <w:t xml:space="preserve">, </w:t>
      </w:r>
      <w:r w:rsidR="00916CA0">
        <w:t>Aust</w:t>
      </w:r>
      <w:r w:rsidR="00DE77D3">
        <w:t>ralians who are blind or vision-</w:t>
      </w:r>
      <w:r w:rsidR="00916CA0">
        <w:t xml:space="preserve">impaired </w:t>
      </w:r>
      <w:r w:rsidR="002B199D">
        <w:t xml:space="preserve">and the </w:t>
      </w:r>
      <w:proofErr w:type="gramStart"/>
      <w:r w:rsidR="002B199D">
        <w:t>general public</w:t>
      </w:r>
      <w:proofErr w:type="gramEnd"/>
      <w:r w:rsidR="00DE77D3">
        <w:t>,</w:t>
      </w:r>
      <w:r w:rsidR="00F2083B">
        <w:t xml:space="preserve"> we will continue to advocate for </w:t>
      </w:r>
      <w:r>
        <w:t>permanent AD service</w:t>
      </w:r>
      <w:r w:rsidR="00DE77D3">
        <w:t>s</w:t>
      </w:r>
      <w:r w:rsidR="00D97ED7">
        <w:t xml:space="preserve"> on all Australian TV outlets.</w:t>
      </w:r>
      <w:r>
        <w:t>”</w:t>
      </w:r>
    </w:p>
    <w:p w14:paraId="0CED65A7" w14:textId="77777777" w:rsidR="00853802" w:rsidRDefault="00853802" w:rsidP="00853802">
      <w:pPr>
        <w:rPr>
          <w:sz w:val="24"/>
          <w:szCs w:val="24"/>
        </w:rPr>
      </w:pPr>
    </w:p>
    <w:p w14:paraId="0A6171E4" w14:textId="77777777" w:rsidR="007D54B8" w:rsidRPr="00853802" w:rsidRDefault="007D54B8" w:rsidP="00853802">
      <w:pPr>
        <w:rPr>
          <w:sz w:val="24"/>
          <w:szCs w:val="24"/>
        </w:rPr>
      </w:pPr>
    </w:p>
    <w:p w14:paraId="575AF079" w14:textId="77777777" w:rsidR="00853802" w:rsidRPr="00FA5021" w:rsidRDefault="00853802" w:rsidP="00853802">
      <w:pPr>
        <w:rPr>
          <w:noProof/>
          <w:szCs w:val="32"/>
          <w:lang w:val="en-US"/>
        </w:rPr>
      </w:pPr>
      <w:r w:rsidRPr="00FA5021">
        <w:rPr>
          <w:noProof/>
          <w:szCs w:val="32"/>
          <w:lang w:val="en-US"/>
        </w:rPr>
        <w:t>For more information</w:t>
      </w:r>
      <w:r w:rsidR="00DE77D3">
        <w:rPr>
          <w:noProof/>
          <w:szCs w:val="32"/>
          <w:lang w:val="en-US"/>
        </w:rPr>
        <w:t>,</w:t>
      </w:r>
      <w:r w:rsidRPr="00FA5021">
        <w:rPr>
          <w:noProof/>
          <w:szCs w:val="32"/>
          <w:lang w:val="en-US"/>
        </w:rPr>
        <w:t xml:space="preserve"> please contact:</w:t>
      </w:r>
    </w:p>
    <w:p w14:paraId="56C83815" w14:textId="77777777" w:rsidR="00853802" w:rsidRPr="00FA5021" w:rsidRDefault="00853802" w:rsidP="00853802">
      <w:pPr>
        <w:rPr>
          <w:noProof/>
          <w:szCs w:val="32"/>
          <w:lang w:val="en-US"/>
        </w:rPr>
      </w:pPr>
    </w:p>
    <w:p w14:paraId="5A1C6D92" w14:textId="77777777" w:rsidR="00853802" w:rsidRPr="00FA5021" w:rsidRDefault="00853802" w:rsidP="00853802">
      <w:pPr>
        <w:ind w:left="284"/>
        <w:rPr>
          <w:b/>
          <w:noProof/>
          <w:szCs w:val="32"/>
          <w:lang w:val="en-US"/>
        </w:rPr>
      </w:pPr>
      <w:r w:rsidRPr="00FA5021">
        <w:rPr>
          <w:b/>
          <w:noProof/>
          <w:szCs w:val="32"/>
          <w:lang w:val="en-US"/>
        </w:rPr>
        <w:t xml:space="preserve">Kathie </w:t>
      </w:r>
      <w:r w:rsidR="00FA3D9E" w:rsidRPr="00FA5021">
        <w:rPr>
          <w:b/>
          <w:noProof/>
          <w:szCs w:val="32"/>
          <w:lang w:val="en-US"/>
        </w:rPr>
        <w:t>Elliott</w:t>
      </w:r>
    </w:p>
    <w:p w14:paraId="0FA4621E" w14:textId="29F54B2A" w:rsidR="00853802" w:rsidRPr="00FA5021" w:rsidRDefault="00635BD3" w:rsidP="00853802">
      <w:pPr>
        <w:ind w:left="284"/>
        <w:rPr>
          <w:noProof/>
          <w:szCs w:val="32"/>
          <w:lang w:val="en-US"/>
        </w:rPr>
      </w:pPr>
      <w:r>
        <w:rPr>
          <w:noProof/>
          <w:szCs w:val="32"/>
          <w:lang w:val="en-US"/>
        </w:rPr>
        <w:t xml:space="preserve">Media - </w:t>
      </w:r>
      <w:r w:rsidR="00853802" w:rsidRPr="00FA5021">
        <w:rPr>
          <w:noProof/>
          <w:szCs w:val="32"/>
          <w:lang w:val="en-US"/>
        </w:rPr>
        <w:t>Blind Citizens Australia</w:t>
      </w:r>
    </w:p>
    <w:p w14:paraId="3054D7D7" w14:textId="77777777" w:rsidR="00853802" w:rsidRPr="00FA5021" w:rsidRDefault="00853802" w:rsidP="00853802">
      <w:pPr>
        <w:ind w:left="284"/>
        <w:rPr>
          <w:noProof/>
          <w:szCs w:val="32"/>
          <w:lang w:val="en-US"/>
        </w:rPr>
      </w:pPr>
      <w:r w:rsidRPr="00FA5021">
        <w:rPr>
          <w:noProof/>
          <w:szCs w:val="32"/>
          <w:lang w:val="en-US"/>
        </w:rPr>
        <w:t>Phone: 0439 724 304</w:t>
      </w:r>
    </w:p>
    <w:p w14:paraId="0F17E084" w14:textId="49255D7A" w:rsidR="00904EA2" w:rsidRPr="00904EA2" w:rsidRDefault="00853802" w:rsidP="00904EA2">
      <w:pPr>
        <w:ind w:left="284"/>
        <w:rPr>
          <w:noProof/>
          <w:szCs w:val="32"/>
          <w:lang w:val="en-US"/>
        </w:rPr>
      </w:pPr>
      <w:r w:rsidRPr="00FA5021">
        <w:rPr>
          <w:noProof/>
          <w:szCs w:val="32"/>
          <w:lang w:val="en-US"/>
        </w:rPr>
        <w:t>Email: kathie.</w:t>
      </w:r>
      <w:r w:rsidR="00FA3D9E" w:rsidRPr="00FA5021">
        <w:rPr>
          <w:noProof/>
          <w:szCs w:val="32"/>
          <w:lang w:val="en-US"/>
        </w:rPr>
        <w:t>elliott</w:t>
      </w:r>
      <w:r w:rsidRPr="00FA5021">
        <w:rPr>
          <w:noProof/>
          <w:szCs w:val="32"/>
          <w:lang w:val="en-US"/>
        </w:rPr>
        <w:t>@bca.org.au</w:t>
      </w:r>
    </w:p>
    <w:p w14:paraId="60599301" w14:textId="77777777" w:rsidR="00904EA2" w:rsidRDefault="00904EA2" w:rsidP="00A451E1"/>
    <w:p w14:paraId="54F341AB" w14:textId="6C7DFB44" w:rsidR="00904EA2" w:rsidRDefault="00904EA2" w:rsidP="00A451E1">
      <w:r>
        <w:rPr>
          <w:noProof/>
        </w:rPr>
        <w:drawing>
          <wp:anchor distT="0" distB="0" distL="114300" distR="114300" simplePos="0" relativeHeight="251661824" behindDoc="1" locked="0" layoutInCell="1" allowOverlap="1" wp14:anchorId="381D43BC" wp14:editId="55BC49A7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286635" cy="987425"/>
            <wp:effectExtent l="0" t="0" r="0" b="0"/>
            <wp:wrapTight wrapText="bothSides">
              <wp:wrapPolygon edited="0">
                <wp:start x="0" y="0"/>
                <wp:lineTo x="0" y="21253"/>
                <wp:lineTo x="21414" y="21253"/>
                <wp:lineTo x="214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AB06" w14:textId="15675FF9" w:rsidR="00904EA2" w:rsidRDefault="00904EA2" w:rsidP="00A451E1">
      <w:r>
        <w:rPr>
          <w:noProof/>
        </w:rPr>
        <w:drawing>
          <wp:inline distT="0" distB="0" distL="0" distR="0" wp14:anchorId="27E87C01" wp14:editId="1CE9EB3C">
            <wp:extent cx="1873250" cy="1155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61A82" wp14:editId="4563D261">
            <wp:extent cx="12573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93F9" w14:textId="44DCBDD3" w:rsidR="00904EA2" w:rsidRDefault="00904EA2" w:rsidP="00A451E1">
      <w:r>
        <w:rPr>
          <w:noProof/>
          <w:szCs w:val="32"/>
        </w:rPr>
        <w:lastRenderedPageBreak/>
        <w:drawing>
          <wp:inline distT="0" distB="0" distL="0" distR="0" wp14:anchorId="340F47E1" wp14:editId="49BEE7C5">
            <wp:extent cx="2279650" cy="791545"/>
            <wp:effectExtent l="0" t="0" r="6350" b="8890"/>
            <wp:docPr id="11" name="Picture 1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ntre for Culture and Tech logo_Keyline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831" cy="81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F29770D" wp14:editId="74C917F8">
            <wp:extent cx="2114550" cy="117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21886" wp14:editId="6BA82C1F">
            <wp:extent cx="908050" cy="1217130"/>
            <wp:effectExtent l="0" t="0" r="635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40" cy="123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733C287F" w14:textId="51EF7BD2" w:rsidR="007E54DD" w:rsidRDefault="00E26FE5" w:rsidP="00A451E1">
      <w:pPr>
        <w:rPr>
          <w:szCs w:val="32"/>
        </w:rPr>
      </w:pPr>
      <w:r w:rsidRPr="00E26FE5">
        <w:t xml:space="preserve"> </w:t>
      </w:r>
    </w:p>
    <w:p w14:paraId="65EA8087" w14:textId="6B6E0D7D" w:rsidR="007E54DD" w:rsidRDefault="00904EA2" w:rsidP="00A451E1">
      <w:pPr>
        <w:rPr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00EEEF9" wp14:editId="7DF4A1B6">
            <wp:simplePos x="0" y="0"/>
            <wp:positionH relativeFrom="margin">
              <wp:posOffset>118745</wp:posOffset>
            </wp:positionH>
            <wp:positionV relativeFrom="paragraph">
              <wp:posOffset>209550</wp:posOffset>
            </wp:positionV>
            <wp:extent cx="2319655" cy="779145"/>
            <wp:effectExtent l="0" t="0" r="4445" b="1905"/>
            <wp:wrapTight wrapText="bothSides">
              <wp:wrapPolygon edited="0">
                <wp:start x="0" y="0"/>
                <wp:lineTo x="0" y="21125"/>
                <wp:lineTo x="21464" y="21125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A690" w14:textId="0B3398B5" w:rsidR="00E26FE5" w:rsidRDefault="00216848" w:rsidP="00A451E1">
      <w:pPr>
        <w:rPr>
          <w:szCs w:val="32"/>
        </w:rPr>
      </w:pPr>
      <w:r>
        <w:rPr>
          <w:noProof/>
        </w:rPr>
        <w:drawing>
          <wp:inline distT="0" distB="0" distL="0" distR="0" wp14:anchorId="557601F0" wp14:editId="60E3A764">
            <wp:extent cx="1598082" cy="1039782"/>
            <wp:effectExtent l="0" t="0" r="2540" b="8255"/>
            <wp:docPr id="13" name="Picture 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2020aust_cmy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52" cy="105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EA2">
        <w:rPr>
          <w:noProof/>
        </w:rPr>
        <w:drawing>
          <wp:anchor distT="0" distB="0" distL="114300" distR="114300" simplePos="0" relativeHeight="251665920" behindDoc="1" locked="0" layoutInCell="1" allowOverlap="1" wp14:anchorId="2F0AD239" wp14:editId="5C371B76">
            <wp:simplePos x="0" y="0"/>
            <wp:positionH relativeFrom="column">
              <wp:posOffset>4304665</wp:posOffset>
            </wp:positionH>
            <wp:positionV relativeFrom="paragraph">
              <wp:posOffset>6350</wp:posOffset>
            </wp:positionV>
            <wp:extent cx="20193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96" y="21352"/>
                <wp:lineTo x="2139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FD542" w14:textId="29944F98" w:rsidR="00E26FE5" w:rsidRPr="00904EA2" w:rsidRDefault="00904EA2" w:rsidP="00A451E1">
      <w:pPr>
        <w:rPr>
          <w:b/>
          <w:bCs/>
          <w:szCs w:val="32"/>
        </w:rPr>
      </w:pPr>
      <w:r>
        <w:rPr>
          <w:szCs w:val="32"/>
        </w:rPr>
        <w:t xml:space="preserve"> </w:t>
      </w:r>
    </w:p>
    <w:p w14:paraId="6854EAAA" w14:textId="77777777" w:rsidR="00610E36" w:rsidRDefault="00610E36" w:rsidP="00A451E1">
      <w:pPr>
        <w:rPr>
          <w:szCs w:val="32"/>
        </w:rPr>
      </w:pPr>
    </w:p>
    <w:p w14:paraId="1CBB639C" w14:textId="77777777" w:rsidR="00610E36" w:rsidRDefault="00610E36" w:rsidP="00A451E1">
      <w:pPr>
        <w:rPr>
          <w:szCs w:val="32"/>
        </w:rPr>
      </w:pPr>
    </w:p>
    <w:p w14:paraId="5BE92812" w14:textId="341B1537" w:rsidR="00383836" w:rsidRDefault="00383836" w:rsidP="00A451E1">
      <w:pPr>
        <w:rPr>
          <w:szCs w:val="32"/>
        </w:rPr>
      </w:pPr>
      <w:r>
        <w:rPr>
          <w:szCs w:val="32"/>
        </w:rPr>
        <w:t>The Sector Working Group on Audio Description includes representatives from</w:t>
      </w:r>
      <w:r w:rsidR="00216848">
        <w:rPr>
          <w:szCs w:val="32"/>
        </w:rPr>
        <w:t xml:space="preserve"> (and logos listed above in alphabetical order)</w:t>
      </w:r>
      <w:r>
        <w:rPr>
          <w:szCs w:val="32"/>
        </w:rPr>
        <w:t>:</w:t>
      </w:r>
    </w:p>
    <w:p w14:paraId="1AB3108F" w14:textId="77777777" w:rsidR="00383836" w:rsidRDefault="00383836" w:rsidP="00A451E1">
      <w:pPr>
        <w:rPr>
          <w:szCs w:val="32"/>
        </w:rPr>
      </w:pPr>
      <w:r>
        <w:rPr>
          <w:szCs w:val="32"/>
        </w:rPr>
        <w:t>Australian Communications Consumer Action Network (ACCAN)</w:t>
      </w:r>
    </w:p>
    <w:p w14:paraId="628F0581" w14:textId="77777777" w:rsidR="00122261" w:rsidRDefault="00122261" w:rsidP="00A451E1">
      <w:pPr>
        <w:rPr>
          <w:szCs w:val="32"/>
        </w:rPr>
      </w:pPr>
      <w:r>
        <w:rPr>
          <w:szCs w:val="32"/>
        </w:rPr>
        <w:t>Blind Citizens Australia</w:t>
      </w:r>
    </w:p>
    <w:p w14:paraId="23D3119D" w14:textId="77777777" w:rsidR="00383836" w:rsidRDefault="00383836" w:rsidP="00A451E1">
      <w:pPr>
        <w:rPr>
          <w:szCs w:val="32"/>
        </w:rPr>
      </w:pPr>
      <w:r>
        <w:rPr>
          <w:szCs w:val="32"/>
        </w:rPr>
        <w:t>Centre for Inclusive Design</w:t>
      </w:r>
    </w:p>
    <w:p w14:paraId="73576F27" w14:textId="77777777" w:rsidR="00383836" w:rsidRDefault="00383836" w:rsidP="00A451E1">
      <w:pPr>
        <w:rPr>
          <w:szCs w:val="32"/>
        </w:rPr>
      </w:pPr>
      <w:r>
        <w:rPr>
          <w:szCs w:val="32"/>
        </w:rPr>
        <w:t>Curtin University – Centre for Culture and Technology</w:t>
      </w:r>
    </w:p>
    <w:p w14:paraId="7C501111" w14:textId="77777777" w:rsidR="00383836" w:rsidRDefault="00383836" w:rsidP="00A451E1">
      <w:pPr>
        <w:rPr>
          <w:szCs w:val="32"/>
        </w:rPr>
      </w:pPr>
      <w:r>
        <w:rPr>
          <w:szCs w:val="32"/>
        </w:rPr>
        <w:t>Guide Dogs Australia</w:t>
      </w:r>
    </w:p>
    <w:p w14:paraId="26ABBA94" w14:textId="77777777" w:rsidR="00383836" w:rsidRDefault="00383836" w:rsidP="00A451E1">
      <w:pPr>
        <w:rPr>
          <w:szCs w:val="32"/>
        </w:rPr>
      </w:pPr>
      <w:r>
        <w:rPr>
          <w:szCs w:val="32"/>
        </w:rPr>
        <w:t>Royal Society for the Blind (RSB)</w:t>
      </w:r>
    </w:p>
    <w:p w14:paraId="25218DEB" w14:textId="77777777" w:rsidR="00383836" w:rsidRDefault="00383836" w:rsidP="00A451E1">
      <w:pPr>
        <w:rPr>
          <w:szCs w:val="32"/>
        </w:rPr>
      </w:pPr>
      <w:r>
        <w:rPr>
          <w:szCs w:val="32"/>
        </w:rPr>
        <w:t>The SubStation</w:t>
      </w:r>
    </w:p>
    <w:p w14:paraId="134E3529" w14:textId="77777777" w:rsidR="00383836" w:rsidRDefault="00383836" w:rsidP="00A451E1">
      <w:pPr>
        <w:rPr>
          <w:szCs w:val="32"/>
        </w:rPr>
      </w:pPr>
      <w:r>
        <w:rPr>
          <w:szCs w:val="32"/>
        </w:rPr>
        <w:t>Vision 2020 Australia</w:t>
      </w:r>
    </w:p>
    <w:p w14:paraId="3A5A0FA1" w14:textId="77777777" w:rsidR="00383836" w:rsidRDefault="00383836" w:rsidP="00A451E1">
      <w:pPr>
        <w:rPr>
          <w:szCs w:val="32"/>
        </w:rPr>
      </w:pPr>
      <w:r>
        <w:rPr>
          <w:szCs w:val="32"/>
        </w:rPr>
        <w:t>Vision Australia</w:t>
      </w:r>
    </w:p>
    <w:p w14:paraId="2C1673FF" w14:textId="77777777" w:rsidR="00383836" w:rsidRDefault="00383836" w:rsidP="00A451E1">
      <w:pPr>
        <w:rPr>
          <w:szCs w:val="32"/>
        </w:rPr>
      </w:pPr>
    </w:p>
    <w:p w14:paraId="746CD5AD" w14:textId="77777777" w:rsidR="00383836" w:rsidRDefault="00383836" w:rsidP="00A451E1">
      <w:pPr>
        <w:rPr>
          <w:szCs w:val="32"/>
        </w:rPr>
      </w:pPr>
    </w:p>
    <w:p w14:paraId="0E4E3819" w14:textId="77777777" w:rsidR="00853802" w:rsidRPr="00853802" w:rsidRDefault="00853802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val="en-US"/>
        </w:rPr>
      </w:pPr>
      <w:r w:rsidRPr="00853802">
        <w:rPr>
          <w:b/>
          <w:noProof/>
          <w:sz w:val="24"/>
          <w:szCs w:val="24"/>
          <w:lang w:val="en-US"/>
        </w:rPr>
        <w:t>Background Info</w:t>
      </w:r>
    </w:p>
    <w:p w14:paraId="69CAE06F" w14:textId="77777777" w:rsidR="00853802" w:rsidRPr="00853802" w:rsidRDefault="00853802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val="en-US"/>
        </w:rPr>
      </w:pPr>
      <w:r w:rsidRPr="00853802">
        <w:rPr>
          <w:b/>
          <w:noProof/>
          <w:sz w:val="24"/>
          <w:szCs w:val="24"/>
          <w:lang w:val="en-US"/>
        </w:rPr>
        <w:t>Who is Blind Citizens Australia?</w:t>
      </w:r>
    </w:p>
    <w:p w14:paraId="2710FBDC" w14:textId="77777777" w:rsidR="00853802" w:rsidRPr="00853802" w:rsidRDefault="00853802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val="en-US"/>
        </w:rPr>
      </w:pPr>
    </w:p>
    <w:p w14:paraId="519AF239" w14:textId="77777777" w:rsidR="00433890" w:rsidRPr="00433890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</w:rPr>
      </w:pPr>
      <w:r w:rsidRPr="00433890">
        <w:rPr>
          <w:noProof/>
          <w:sz w:val="24"/>
          <w:szCs w:val="24"/>
        </w:rPr>
        <w:t>Blind Citizens Australia (BCA) is the national representative organisation of people who are blind or vision impaired.</w:t>
      </w:r>
    </w:p>
    <w:p w14:paraId="404B639A" w14:textId="77777777" w:rsidR="00433890" w:rsidRPr="00433890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</w:rPr>
      </w:pPr>
    </w:p>
    <w:p w14:paraId="2738DE31" w14:textId="77777777" w:rsidR="00853802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</w:rPr>
      </w:pPr>
      <w:r w:rsidRPr="00433890">
        <w:rPr>
          <w:noProof/>
          <w:sz w:val="24"/>
          <w:szCs w:val="24"/>
        </w:rPr>
        <w:t>Our mission is to inform, connect, and empower Australians who are blind or vision impaired and the broader community.</w:t>
      </w:r>
    </w:p>
    <w:p w14:paraId="4BB0D012" w14:textId="77777777" w:rsidR="00433890" w:rsidRPr="00853802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</w:rPr>
      </w:pPr>
    </w:p>
    <w:p w14:paraId="592B2D50" w14:textId="77777777" w:rsidR="00853802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For additional background information please visit our website, </w:t>
      </w:r>
      <w:hyperlink r:id="rId20" w:history="1">
        <w:r w:rsidRPr="00D22D5F">
          <w:rPr>
            <w:rStyle w:val="Hyperlink"/>
            <w:noProof/>
            <w:sz w:val="24"/>
            <w:szCs w:val="24"/>
          </w:rPr>
          <w:t>https://www.bca.org.au</w:t>
        </w:r>
      </w:hyperlink>
    </w:p>
    <w:p w14:paraId="687629AE" w14:textId="77777777" w:rsidR="00433890" w:rsidRPr="00853802" w:rsidRDefault="00433890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829ED54" w14:textId="77777777" w:rsidR="00853802" w:rsidRPr="00853802" w:rsidRDefault="00853802" w:rsidP="00FA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53802">
        <w:rPr>
          <w:b/>
          <w:sz w:val="24"/>
          <w:szCs w:val="24"/>
          <w:lang w:val="en"/>
        </w:rPr>
        <w:t xml:space="preserve">Please let us know if </w:t>
      </w:r>
      <w:proofErr w:type="gramStart"/>
      <w:r w:rsidRPr="00853802">
        <w:rPr>
          <w:b/>
          <w:sz w:val="24"/>
          <w:szCs w:val="24"/>
          <w:lang w:val="en"/>
        </w:rPr>
        <w:t>you’d</w:t>
      </w:r>
      <w:proofErr w:type="gramEnd"/>
      <w:r w:rsidRPr="00853802">
        <w:rPr>
          <w:b/>
          <w:sz w:val="24"/>
          <w:szCs w:val="24"/>
          <w:lang w:val="en"/>
        </w:rPr>
        <w:t xml:space="preserve"> like this information in another format for accessibility.</w:t>
      </w:r>
    </w:p>
    <w:p w14:paraId="1B825F53" w14:textId="77777777" w:rsidR="00853802" w:rsidRDefault="00853802" w:rsidP="00A451E1">
      <w:pPr>
        <w:rPr>
          <w:szCs w:val="32"/>
        </w:rPr>
      </w:pPr>
    </w:p>
    <w:sectPr w:rsidR="00853802" w:rsidSect="00A451E1">
      <w:pgSz w:w="11906" w:h="16838"/>
      <w:pgMar w:top="1134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76E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40304"/>
    <w:multiLevelType w:val="hybridMultilevel"/>
    <w:tmpl w:val="B374E292"/>
    <w:lvl w:ilvl="0" w:tplc="B18A7BC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25D52"/>
    <w:multiLevelType w:val="multilevel"/>
    <w:tmpl w:val="1CF66FEE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2491DD9"/>
    <w:multiLevelType w:val="hybridMultilevel"/>
    <w:tmpl w:val="4EDA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51097C92"/>
    <w:multiLevelType w:val="multilevel"/>
    <w:tmpl w:val="0C090023"/>
    <w:numStyleLink w:val="ArticleSection"/>
  </w:abstractNum>
  <w:abstractNum w:abstractNumId="11" w15:restartNumberingAfterBreak="0">
    <w:nsid w:val="672E176F"/>
    <w:multiLevelType w:val="hybridMultilevel"/>
    <w:tmpl w:val="6E08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</w:num>
  <w:num w:numId="31">
    <w:abstractNumId w:val="2"/>
  </w:num>
  <w:num w:numId="32">
    <w:abstractNumId w:val="0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BD"/>
    <w:rsid w:val="0007734A"/>
    <w:rsid w:val="00087094"/>
    <w:rsid w:val="000A191E"/>
    <w:rsid w:val="00103270"/>
    <w:rsid w:val="00122261"/>
    <w:rsid w:val="0016712A"/>
    <w:rsid w:val="001B1C45"/>
    <w:rsid w:val="001E49A6"/>
    <w:rsid w:val="00216848"/>
    <w:rsid w:val="002608D7"/>
    <w:rsid w:val="0026368F"/>
    <w:rsid w:val="002B199D"/>
    <w:rsid w:val="002C12C0"/>
    <w:rsid w:val="002C25A8"/>
    <w:rsid w:val="0033675E"/>
    <w:rsid w:val="00383836"/>
    <w:rsid w:val="003920A2"/>
    <w:rsid w:val="003A15BD"/>
    <w:rsid w:val="004032DD"/>
    <w:rsid w:val="00403A40"/>
    <w:rsid w:val="004218E7"/>
    <w:rsid w:val="00433890"/>
    <w:rsid w:val="004F00EA"/>
    <w:rsid w:val="005174FA"/>
    <w:rsid w:val="00531F62"/>
    <w:rsid w:val="005B3225"/>
    <w:rsid w:val="005E3426"/>
    <w:rsid w:val="00610E36"/>
    <w:rsid w:val="00635BD3"/>
    <w:rsid w:val="00662171"/>
    <w:rsid w:val="006C6D2C"/>
    <w:rsid w:val="007374EC"/>
    <w:rsid w:val="00745B75"/>
    <w:rsid w:val="00754EA8"/>
    <w:rsid w:val="007D54B8"/>
    <w:rsid w:val="007E54DD"/>
    <w:rsid w:val="00853802"/>
    <w:rsid w:val="00894CFF"/>
    <w:rsid w:val="008F5312"/>
    <w:rsid w:val="00904EA2"/>
    <w:rsid w:val="00916CA0"/>
    <w:rsid w:val="00936C17"/>
    <w:rsid w:val="00A451E1"/>
    <w:rsid w:val="00A4629C"/>
    <w:rsid w:val="00A677CB"/>
    <w:rsid w:val="00AB3EC4"/>
    <w:rsid w:val="00B356AA"/>
    <w:rsid w:val="00B66BDC"/>
    <w:rsid w:val="00C445A9"/>
    <w:rsid w:val="00C67876"/>
    <w:rsid w:val="00CD1176"/>
    <w:rsid w:val="00CE78BD"/>
    <w:rsid w:val="00CF1981"/>
    <w:rsid w:val="00CF6AF2"/>
    <w:rsid w:val="00D00B82"/>
    <w:rsid w:val="00D97ED7"/>
    <w:rsid w:val="00DA3FC9"/>
    <w:rsid w:val="00DE77D3"/>
    <w:rsid w:val="00E26FE5"/>
    <w:rsid w:val="00E43C35"/>
    <w:rsid w:val="00EC0743"/>
    <w:rsid w:val="00F2083B"/>
    <w:rsid w:val="00F32454"/>
    <w:rsid w:val="00F70C45"/>
    <w:rsid w:val="00F9439D"/>
    <w:rsid w:val="00FA3D9E"/>
    <w:rsid w:val="00FA5021"/>
    <w:rsid w:val="00FD7F37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916F"/>
  <w15:chartTrackingRefBased/>
  <w15:docId w15:val="{A0A64223-09CC-4296-BBC9-997E4EB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toc 1" w:semiHidden="1" w:uiPriority="39" w:unhideWhenUsed="1" w:qFormat="1"/>
    <w:lsdException w:name="toc 2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Default Paragraph Fon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iPriority="99" w:unhideWhenUsed="1"/>
    <w:lsdException w:name="Normal Table" w:semiHidden="1" w:uiPriority="99" w:unhideWhenUsed="1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8BD"/>
    <w:rPr>
      <w:rFonts w:ascii="Arial" w:eastAsia="Times New Roman" w:hAnsi="Arial"/>
      <w:sz w:val="32"/>
    </w:rPr>
  </w:style>
  <w:style w:type="paragraph" w:styleId="Heading1">
    <w:name w:val="heading 1"/>
    <w:basedOn w:val="Normal"/>
    <w:link w:val="Heading1Char"/>
    <w:uiPriority w:val="99"/>
    <w:qFormat/>
    <w:rsid w:val="001B1C45"/>
    <w:pPr>
      <w:jc w:val="center"/>
      <w:outlineLvl w:val="0"/>
    </w:pPr>
    <w:rPr>
      <w:b/>
      <w:bCs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qFormat/>
    <w:rsid w:val="001B1C45"/>
    <w:pPr>
      <w:keepNext/>
      <w:outlineLvl w:val="1"/>
    </w:pPr>
    <w:rPr>
      <w:rFonts w:cs="Arial"/>
      <w:b/>
      <w:bCs/>
      <w:iCs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2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2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2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28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rsid w:val="001B1C45"/>
    <w:rPr>
      <w:rFonts w:ascii="Arial" w:eastAsia="Times New Roman" w:hAnsi="Arial" w:cs="Arial"/>
      <w:b/>
      <w:bCs/>
      <w:iCs/>
      <w:sz w:val="40"/>
      <w:szCs w:val="36"/>
      <w:lang w:val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</w:rPr>
  </w:style>
  <w:style w:type="paragraph" w:styleId="List">
    <w:name w:val="List"/>
    <w:basedOn w:val="Normal"/>
    <w:rsid w:val="00754EA8"/>
    <w:pPr>
      <w:numPr>
        <w:numId w:val="26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rsid w:val="00754EA8"/>
    <w:pPr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rsid w:val="00754EA8"/>
    <w:rPr>
      <w:b/>
      <w:bCs/>
    </w:rPr>
  </w:style>
  <w:style w:type="character" w:styleId="Emphasis">
    <w:name w:val="Emphasis"/>
    <w:rsid w:val="00754EA8"/>
    <w:rPr>
      <w:i/>
      <w:iCs/>
    </w:rPr>
  </w:style>
  <w:style w:type="paragraph" w:styleId="NoSpacing">
    <w:name w:val="No Spacing"/>
    <w:uiPriority w:val="1"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403A40"/>
    <w:pPr>
      <w:numPr>
        <w:numId w:val="29"/>
      </w:numPr>
      <w:tabs>
        <w:tab w:val="left" w:pos="0"/>
      </w:tabs>
      <w:ind w:left="357" w:hanging="357"/>
    </w:pPr>
    <w:rPr>
      <w:szCs w:val="16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rsid w:val="00754EA8"/>
    <w:pPr>
      <w:spacing w:after="264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6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character" w:styleId="UnresolvedMention">
    <w:name w:val="Unresolved Mention"/>
    <w:uiPriority w:val="99"/>
    <w:semiHidden/>
    <w:unhideWhenUsed/>
    <w:rsid w:val="00433890"/>
    <w:rPr>
      <w:color w:val="605E5C"/>
      <w:shd w:val="clear" w:color="auto" w:fill="E1DFDD"/>
    </w:rPr>
  </w:style>
  <w:style w:type="paragraph" w:styleId="ListBullet2">
    <w:name w:val="List Bullet 2"/>
    <w:basedOn w:val="Normal"/>
    <w:rsid w:val="00403A40"/>
    <w:pPr>
      <w:numPr>
        <w:numId w:val="30"/>
      </w:numPr>
      <w:ind w:left="641" w:hanging="357"/>
      <w:contextualSpacing/>
    </w:pPr>
  </w:style>
  <w:style w:type="paragraph" w:styleId="ListNumber">
    <w:name w:val="List Number"/>
    <w:basedOn w:val="Normal"/>
    <w:qFormat/>
    <w:rsid w:val="00403A40"/>
    <w:pPr>
      <w:numPr>
        <w:numId w:val="31"/>
      </w:numPr>
      <w:contextualSpacing/>
    </w:pPr>
  </w:style>
  <w:style w:type="paragraph" w:styleId="ListNumber2">
    <w:name w:val="List Number 2"/>
    <w:basedOn w:val="Normal"/>
    <w:rsid w:val="00403A40"/>
    <w:pPr>
      <w:numPr>
        <w:numId w:val="32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bca.org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ny%20Shared%20Folders\Admin\Styles%20and%20Heading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2" ma:contentTypeDescription="Create a new document." ma:contentTypeScope="" ma:versionID="1015c5977f741d581668f1bef1f7a41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9e5a65998ec449eb5f790a040da35388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AFE08-798B-484A-AD0E-5798A8C8F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54879-AD25-4E15-9641-9530F85411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0bec18fc-f114-415a-892c-7a4e80c68006"/>
    <ds:schemaRef ds:uri="e6b92012-73ef-42fe-b930-ea647f4e298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1919D-D23E-42CC-A3E9-EB526650AA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009C95-7C65-4AB1-B3B9-84170724A9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F596C3-BCB5-4D41-ABD5-1416FB16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 and Headings </Template>
  <TotalTime>2</TotalTime>
  <Pages>3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https://www.bca.org.au/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Marsh</dc:creator>
  <cp:keywords/>
  <cp:lastModifiedBy>Anna Briggs</cp:lastModifiedBy>
  <cp:revision>2</cp:revision>
  <dcterms:created xsi:type="dcterms:W3CDTF">2020-06-23T04:04:00Z</dcterms:created>
  <dcterms:modified xsi:type="dcterms:W3CDTF">2020-06-23T04:04:00Z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Lauren Henley</vt:lpwstr>
  </property>
  <property fmtid="{D5CDD505-2E9C-101B-9397-08002B2CF9AE}" pid="3" name="SharedWithUsers">
    <vt:lpwstr>23;#Lauren Henley</vt:lpwstr>
  </property>
  <property fmtid="{D5CDD505-2E9C-101B-9397-08002B2CF9AE}" pid="4" name="ContentTypeId">
    <vt:lpwstr>0x01010064167980590E0644B29A54F4150AFD74</vt:lpwstr>
  </property>
</Properties>
</file>