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E375" w14:textId="5E76CD38" w:rsidR="00D55A76" w:rsidRDefault="00D55A76" w:rsidP="00EA5341">
      <w:pPr>
        <w:pStyle w:val="Title"/>
        <w:ind w:left="-284"/>
      </w:pPr>
      <w:r>
        <w:rPr>
          <w:noProof/>
        </w:rPr>
        <w:drawing>
          <wp:inline distT="0" distB="0" distL="0" distR="0" wp14:anchorId="3AB04398" wp14:editId="171D69F6">
            <wp:extent cx="5532120" cy="830580"/>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2120" cy="830580"/>
                    </a:xfrm>
                    <a:prstGeom prst="rect">
                      <a:avLst/>
                    </a:prstGeom>
                    <a:noFill/>
                    <a:ln>
                      <a:noFill/>
                    </a:ln>
                  </pic:spPr>
                </pic:pic>
              </a:graphicData>
            </a:graphic>
          </wp:inline>
        </w:drawing>
      </w:r>
    </w:p>
    <w:p w14:paraId="70ABACAF" w14:textId="77777777" w:rsidR="00D55A76" w:rsidRDefault="00D55A76" w:rsidP="00EA5341">
      <w:pPr>
        <w:pStyle w:val="Date"/>
      </w:pPr>
      <w:r>
        <w:rPr>
          <w:rStyle w:val="Heading2Char"/>
          <w:bCs w:val="0"/>
        </w:rPr>
        <w:t>Ph</w:t>
      </w:r>
      <w:r>
        <w:t xml:space="preserve"> 1800 033 </w:t>
      </w:r>
      <w:proofErr w:type="gramStart"/>
      <w:r>
        <w:t>660  |</w:t>
      </w:r>
      <w:proofErr w:type="gramEnd"/>
      <w:r>
        <w:t xml:space="preserve">  </w:t>
      </w:r>
      <w:r>
        <w:rPr>
          <w:rStyle w:val="Heading2Char"/>
          <w:bCs w:val="0"/>
        </w:rPr>
        <w:t>E</w:t>
      </w:r>
      <w:r>
        <w:t xml:space="preserve"> </w:t>
      </w:r>
      <w:hyperlink r:id="rId9" w:history="1">
        <w:r>
          <w:rPr>
            <w:rStyle w:val="Hyperlink"/>
            <w:rFonts w:cs="Arial"/>
          </w:rPr>
          <w:t>bca@bca.org.au</w:t>
        </w:r>
      </w:hyperlink>
      <w:r>
        <w:rPr>
          <w:rStyle w:val="Hyperlink"/>
          <w:rFonts w:cs="Arial"/>
        </w:rPr>
        <w:t xml:space="preserve"> </w:t>
      </w:r>
      <w:r>
        <w:t xml:space="preserve"> |  </w:t>
      </w:r>
      <w:r>
        <w:rPr>
          <w:rStyle w:val="Heading2Char"/>
          <w:bCs w:val="0"/>
        </w:rPr>
        <w:t>W</w:t>
      </w:r>
      <w:r>
        <w:t xml:space="preserve"> </w:t>
      </w:r>
      <w:hyperlink r:id="rId10" w:tooltip="click to go to BCA website" w:history="1">
        <w:r>
          <w:rPr>
            <w:rStyle w:val="Hyperlink"/>
            <w:rFonts w:cs="Arial"/>
          </w:rPr>
          <w:t>bca.org.au</w:t>
        </w:r>
      </w:hyperlink>
      <w:r>
        <w:rPr>
          <w:rStyle w:val="Hyperlink"/>
          <w:rFonts w:cs="Arial"/>
        </w:rPr>
        <w:t xml:space="preserve"> |  </w:t>
      </w:r>
      <w:r>
        <w:rPr>
          <w:rStyle w:val="Heading2Char"/>
          <w:bCs w:val="0"/>
        </w:rPr>
        <w:t>ABN</w:t>
      </w:r>
      <w:r>
        <w:t xml:space="preserve"> 90 006 985 226</w:t>
      </w:r>
    </w:p>
    <w:p w14:paraId="050CA3B9" w14:textId="43D209B3" w:rsidR="00D55A76" w:rsidRPr="00330A9D" w:rsidRDefault="00D55A76" w:rsidP="00EA5341">
      <w:pPr>
        <w:pStyle w:val="Heading1"/>
      </w:pPr>
      <w:bookmarkStart w:id="0" w:name="_Hlk47640120"/>
      <w:r w:rsidRPr="00D55A76">
        <w:t>Federal Election 2022</w:t>
      </w:r>
      <w:r w:rsidR="00330A9D">
        <w:t xml:space="preserve">: </w:t>
      </w:r>
      <w:r w:rsidR="00827BDA">
        <w:t>Party Report Card</w:t>
      </w:r>
    </w:p>
    <w:p w14:paraId="72F63F85" w14:textId="094A2D2F" w:rsidR="00827BDA" w:rsidRDefault="00D55A76" w:rsidP="00EA5341">
      <w:r>
        <w:t xml:space="preserve">In our Election </w:t>
      </w:r>
      <w:r w:rsidR="001F0975">
        <w:t>Platform 2022</w:t>
      </w:r>
      <w:r>
        <w:t xml:space="preserve">, we identified </w:t>
      </w:r>
      <w:r w:rsidR="001F0975">
        <w:t>three key themes</w:t>
      </w:r>
      <w:r w:rsidR="00330A9D">
        <w:t xml:space="preserve"> covering a range of policy areas w</w:t>
      </w:r>
      <w:r w:rsidR="00827BDA">
        <w:t xml:space="preserve">here we wanted to see all </w:t>
      </w:r>
      <w:r>
        <w:t>parties</w:t>
      </w:r>
      <w:r w:rsidR="00330A9D">
        <w:t xml:space="preserve"> and candidates focus their attention.</w:t>
      </w:r>
      <w:r>
        <w:t xml:space="preserve"> </w:t>
      </w:r>
    </w:p>
    <w:p w14:paraId="5C12F737" w14:textId="15D94886" w:rsidR="00CF6E79" w:rsidRPr="004E0D07" w:rsidRDefault="004E0D07" w:rsidP="00EA5341">
      <w:r>
        <w:t xml:space="preserve">In the final week of the campaign, we have put together a summary of </w:t>
      </w:r>
      <w:r w:rsidR="00D3696D">
        <w:t xml:space="preserve">the major </w:t>
      </w:r>
      <w:proofErr w:type="gramStart"/>
      <w:r w:rsidR="00D3696D">
        <w:t>parties</w:t>
      </w:r>
      <w:proofErr w:type="gramEnd"/>
      <w:r w:rsidR="00D3696D">
        <w:t xml:space="preserve"> positions on </w:t>
      </w:r>
      <w:r w:rsidR="00330A9D">
        <w:t>these issues</w:t>
      </w:r>
      <w:r w:rsidR="00D3696D">
        <w:t>, based on public statements and responses to us, and other disability organisations</w:t>
      </w:r>
      <w:r w:rsidR="00330A9D">
        <w:t xml:space="preserve"> </w:t>
      </w:r>
      <w:r w:rsidR="00D55A76">
        <w:t>during the election.</w:t>
      </w:r>
    </w:p>
    <w:p w14:paraId="5E08CAD6" w14:textId="7605EAF0" w:rsidR="00D55A76" w:rsidRDefault="00330A9D" w:rsidP="00EA5341">
      <w:pPr>
        <w:pStyle w:val="Heading2"/>
        <w:rPr>
          <w:bCs/>
          <w:iCs/>
        </w:rPr>
      </w:pPr>
      <w:r>
        <w:t>Talking About BCA’s Platform</w:t>
      </w:r>
    </w:p>
    <w:p w14:paraId="125A6C4E" w14:textId="571008B3" w:rsidR="00D55A76" w:rsidRDefault="00D55A76" w:rsidP="00EA5341">
      <w:pPr>
        <w:pStyle w:val="Heading3"/>
        <w:numPr>
          <w:ilvl w:val="0"/>
          <w:numId w:val="3"/>
        </w:numPr>
      </w:pPr>
      <w:r>
        <w:t>Making Technology Work for Everyone</w:t>
      </w:r>
    </w:p>
    <w:p w14:paraId="31F9A9C7" w14:textId="77777777" w:rsidR="00D55A76" w:rsidRDefault="00D55A76" w:rsidP="00EA5341">
      <w:pPr>
        <w:pStyle w:val="Heading4"/>
      </w:pPr>
      <w:r>
        <w:t>Accessible Voting</w:t>
      </w:r>
    </w:p>
    <w:p w14:paraId="256BEBAE" w14:textId="3AAAEAC5" w:rsidR="00827BDA" w:rsidRDefault="00827BDA" w:rsidP="00EA5341">
      <w:pPr>
        <w:pStyle w:val="ListParagraph"/>
        <w:numPr>
          <w:ilvl w:val="0"/>
          <w:numId w:val="4"/>
        </w:numPr>
        <w:spacing w:after="240"/>
        <w:rPr>
          <w:szCs w:val="24"/>
        </w:rPr>
      </w:pPr>
      <w:r w:rsidRPr="00827BDA">
        <w:rPr>
          <w:b/>
          <w:bCs/>
          <w:szCs w:val="24"/>
        </w:rPr>
        <w:t xml:space="preserve">Australian </w:t>
      </w:r>
      <w:proofErr w:type="spellStart"/>
      <w:r w:rsidRPr="00827BDA">
        <w:rPr>
          <w:b/>
          <w:bCs/>
          <w:szCs w:val="24"/>
        </w:rPr>
        <w:t>Labor</w:t>
      </w:r>
      <w:proofErr w:type="spellEnd"/>
      <w:r w:rsidRPr="00827BDA">
        <w:rPr>
          <w:b/>
          <w:bCs/>
          <w:szCs w:val="24"/>
        </w:rPr>
        <w:t xml:space="preserve"> Party</w:t>
      </w:r>
      <w:r>
        <w:rPr>
          <w:b/>
          <w:bCs/>
          <w:szCs w:val="24"/>
        </w:rPr>
        <w:t xml:space="preserve"> (ALP)</w:t>
      </w:r>
      <w:r w:rsidRPr="00827BDA">
        <w:rPr>
          <w:b/>
          <w:bCs/>
          <w:szCs w:val="24"/>
        </w:rPr>
        <w:t xml:space="preserve"> –</w:t>
      </w:r>
      <w:r w:rsidRPr="00827BDA">
        <w:rPr>
          <w:szCs w:val="24"/>
        </w:rPr>
        <w:t xml:space="preserve"> No Commitment </w:t>
      </w:r>
      <w:r w:rsidR="00AC77B1">
        <w:rPr>
          <w:szCs w:val="24"/>
        </w:rPr>
        <w:t>on online voting</w:t>
      </w:r>
    </w:p>
    <w:p w14:paraId="10C649BB" w14:textId="5ED0C773" w:rsidR="00827BDA" w:rsidRDefault="00827BDA" w:rsidP="00EA5341">
      <w:pPr>
        <w:pStyle w:val="ListParagraph"/>
        <w:numPr>
          <w:ilvl w:val="0"/>
          <w:numId w:val="4"/>
        </w:numPr>
        <w:spacing w:after="240"/>
        <w:rPr>
          <w:szCs w:val="24"/>
        </w:rPr>
      </w:pPr>
      <w:r w:rsidRPr="00827BDA">
        <w:rPr>
          <w:b/>
          <w:bCs/>
          <w:szCs w:val="24"/>
        </w:rPr>
        <w:t xml:space="preserve">Liberal Party </w:t>
      </w:r>
      <w:r>
        <w:rPr>
          <w:b/>
          <w:bCs/>
          <w:szCs w:val="24"/>
        </w:rPr>
        <w:t xml:space="preserve">and National Party </w:t>
      </w:r>
      <w:r w:rsidR="00D3696D">
        <w:rPr>
          <w:b/>
          <w:bCs/>
          <w:szCs w:val="24"/>
        </w:rPr>
        <w:t>(</w:t>
      </w:r>
      <w:r>
        <w:rPr>
          <w:b/>
          <w:bCs/>
          <w:szCs w:val="24"/>
        </w:rPr>
        <w:t>Coalition</w:t>
      </w:r>
      <w:r w:rsidR="00D3696D">
        <w:rPr>
          <w:b/>
          <w:bCs/>
          <w:szCs w:val="24"/>
        </w:rPr>
        <w:t>)</w:t>
      </w:r>
      <w:r w:rsidRPr="00827BDA">
        <w:rPr>
          <w:b/>
          <w:bCs/>
          <w:szCs w:val="24"/>
        </w:rPr>
        <w:t xml:space="preserve"> –</w:t>
      </w:r>
      <w:r w:rsidRPr="00827BDA">
        <w:rPr>
          <w:szCs w:val="24"/>
        </w:rPr>
        <w:t xml:space="preserve"> No </w:t>
      </w:r>
      <w:r w:rsidR="00AC77B1">
        <w:rPr>
          <w:szCs w:val="24"/>
        </w:rPr>
        <w:t>c</w:t>
      </w:r>
      <w:r w:rsidRPr="00827BDA">
        <w:rPr>
          <w:szCs w:val="24"/>
        </w:rPr>
        <w:t>ommitment</w:t>
      </w:r>
    </w:p>
    <w:p w14:paraId="5280812C" w14:textId="79EAB75D" w:rsidR="00827BDA" w:rsidRDefault="006E4391" w:rsidP="00EA5341">
      <w:pPr>
        <w:pStyle w:val="ListParagraph"/>
        <w:numPr>
          <w:ilvl w:val="0"/>
          <w:numId w:val="4"/>
        </w:numPr>
        <w:spacing w:after="240"/>
        <w:rPr>
          <w:szCs w:val="24"/>
        </w:rPr>
      </w:pPr>
      <w:r>
        <w:rPr>
          <w:b/>
          <w:bCs/>
          <w:szCs w:val="24"/>
        </w:rPr>
        <w:t>Australian Greens –</w:t>
      </w:r>
      <w:r>
        <w:rPr>
          <w:szCs w:val="24"/>
        </w:rPr>
        <w:t xml:space="preserve"> No </w:t>
      </w:r>
      <w:r w:rsidR="00AC77B1">
        <w:rPr>
          <w:szCs w:val="24"/>
        </w:rPr>
        <w:t>c</w:t>
      </w:r>
      <w:r>
        <w:rPr>
          <w:szCs w:val="24"/>
        </w:rPr>
        <w:t>ommitment</w:t>
      </w:r>
    </w:p>
    <w:p w14:paraId="2232B158" w14:textId="7DDA693D" w:rsidR="006E4391" w:rsidRPr="00827BDA" w:rsidRDefault="006E4391" w:rsidP="00EA5341">
      <w:pPr>
        <w:pStyle w:val="ListParagraph"/>
        <w:numPr>
          <w:ilvl w:val="0"/>
          <w:numId w:val="4"/>
        </w:numPr>
        <w:spacing w:after="240"/>
        <w:rPr>
          <w:szCs w:val="24"/>
        </w:rPr>
      </w:pPr>
      <w:r>
        <w:rPr>
          <w:b/>
          <w:bCs/>
          <w:szCs w:val="24"/>
        </w:rPr>
        <w:t xml:space="preserve">Other Parties – </w:t>
      </w:r>
      <w:r>
        <w:rPr>
          <w:szCs w:val="24"/>
        </w:rPr>
        <w:t xml:space="preserve">No </w:t>
      </w:r>
      <w:r w:rsidR="00AC77B1">
        <w:rPr>
          <w:szCs w:val="24"/>
        </w:rPr>
        <w:t>c</w:t>
      </w:r>
      <w:r>
        <w:rPr>
          <w:szCs w:val="24"/>
        </w:rPr>
        <w:t>ommitment</w:t>
      </w:r>
    </w:p>
    <w:bookmarkEnd w:id="0"/>
    <w:p w14:paraId="7F554AFE" w14:textId="77777777" w:rsidR="00D55A76" w:rsidRDefault="00D55A76" w:rsidP="00EA5341">
      <w:pPr>
        <w:pStyle w:val="Heading4"/>
      </w:pPr>
      <w:r>
        <w:t>Assistive Technology for All</w:t>
      </w:r>
    </w:p>
    <w:p w14:paraId="66E03C37" w14:textId="2E7346AC" w:rsidR="004E0D07" w:rsidRDefault="004E0D07"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No </w:t>
      </w:r>
      <w:r w:rsidR="00AC77B1">
        <w:rPr>
          <w:szCs w:val="24"/>
        </w:rPr>
        <w:t>c</w:t>
      </w:r>
      <w:r w:rsidRPr="00827BDA">
        <w:rPr>
          <w:szCs w:val="24"/>
        </w:rPr>
        <w:t xml:space="preserve">ommitment </w:t>
      </w:r>
      <w:r w:rsidR="00AC77B1">
        <w:rPr>
          <w:szCs w:val="24"/>
        </w:rPr>
        <w:t>on a Nationally Consistent Assistive Technology scheme</w:t>
      </w:r>
    </w:p>
    <w:p w14:paraId="4372F594" w14:textId="7CA7AAA5" w:rsidR="004E0D07" w:rsidRDefault="004E0D07"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No </w:t>
      </w:r>
      <w:r w:rsidR="00AC77B1">
        <w:rPr>
          <w:szCs w:val="24"/>
        </w:rPr>
        <w:t>c</w:t>
      </w:r>
      <w:r w:rsidRPr="00827BDA">
        <w:rPr>
          <w:szCs w:val="24"/>
        </w:rPr>
        <w:t>ommitment</w:t>
      </w:r>
    </w:p>
    <w:p w14:paraId="2C440250" w14:textId="10B73B8A" w:rsidR="004E0D07" w:rsidRDefault="004E0D07" w:rsidP="00EA5341">
      <w:pPr>
        <w:pStyle w:val="ListParagraph"/>
        <w:numPr>
          <w:ilvl w:val="0"/>
          <w:numId w:val="4"/>
        </w:numPr>
        <w:spacing w:after="240"/>
        <w:rPr>
          <w:szCs w:val="24"/>
        </w:rPr>
      </w:pPr>
      <w:r>
        <w:rPr>
          <w:b/>
          <w:bCs/>
          <w:szCs w:val="24"/>
        </w:rPr>
        <w:t>Australian Greens –</w:t>
      </w:r>
      <w:r>
        <w:rPr>
          <w:szCs w:val="24"/>
        </w:rPr>
        <w:t xml:space="preserve"> No </w:t>
      </w:r>
      <w:r w:rsidR="00AC77B1">
        <w:rPr>
          <w:szCs w:val="24"/>
        </w:rPr>
        <w:t>c</w:t>
      </w:r>
      <w:r>
        <w:rPr>
          <w:szCs w:val="24"/>
        </w:rPr>
        <w:t>ommitment</w:t>
      </w:r>
    </w:p>
    <w:p w14:paraId="48197ED8" w14:textId="546A759D" w:rsidR="004E0D07" w:rsidRPr="00827BDA" w:rsidRDefault="004E0D07" w:rsidP="00EA5341">
      <w:pPr>
        <w:pStyle w:val="ListParagraph"/>
        <w:numPr>
          <w:ilvl w:val="0"/>
          <w:numId w:val="4"/>
        </w:numPr>
        <w:spacing w:after="240"/>
        <w:rPr>
          <w:szCs w:val="24"/>
        </w:rPr>
      </w:pPr>
      <w:r>
        <w:rPr>
          <w:b/>
          <w:bCs/>
          <w:szCs w:val="24"/>
        </w:rPr>
        <w:t xml:space="preserve">Other Parties – </w:t>
      </w:r>
      <w:r>
        <w:rPr>
          <w:szCs w:val="24"/>
        </w:rPr>
        <w:t xml:space="preserve">No </w:t>
      </w:r>
      <w:r w:rsidR="00AC77B1">
        <w:rPr>
          <w:szCs w:val="24"/>
        </w:rPr>
        <w:t>c</w:t>
      </w:r>
      <w:r>
        <w:rPr>
          <w:szCs w:val="24"/>
        </w:rPr>
        <w:t>ommitment</w:t>
      </w:r>
    </w:p>
    <w:p w14:paraId="6916E096" w14:textId="77777777" w:rsidR="00D55A76" w:rsidRDefault="00D55A76" w:rsidP="00EA5341">
      <w:pPr>
        <w:pStyle w:val="Heading4"/>
      </w:pPr>
      <w:r>
        <w:lastRenderedPageBreak/>
        <w:t>Maintain and Extend Audio Description</w:t>
      </w:r>
    </w:p>
    <w:p w14:paraId="1523FEC3" w14:textId="13B1D5F5" w:rsidR="004E0D07" w:rsidRDefault="004E0D07"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No </w:t>
      </w:r>
      <w:r w:rsidR="00AC77B1">
        <w:rPr>
          <w:szCs w:val="24"/>
        </w:rPr>
        <w:t>c</w:t>
      </w:r>
      <w:r w:rsidRPr="00827BDA">
        <w:rPr>
          <w:szCs w:val="24"/>
        </w:rPr>
        <w:t xml:space="preserve">ommitment </w:t>
      </w:r>
      <w:r w:rsidR="00AC77B1">
        <w:rPr>
          <w:szCs w:val="24"/>
        </w:rPr>
        <w:t>to extend AD</w:t>
      </w:r>
    </w:p>
    <w:p w14:paraId="20F12D99" w14:textId="0310EADA" w:rsidR="004E0D07" w:rsidRDefault="004E0D07"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No </w:t>
      </w:r>
      <w:r w:rsidR="00AC77B1">
        <w:rPr>
          <w:szCs w:val="24"/>
        </w:rPr>
        <w:t>c</w:t>
      </w:r>
      <w:r w:rsidRPr="00827BDA">
        <w:rPr>
          <w:szCs w:val="24"/>
        </w:rPr>
        <w:t>ommitment</w:t>
      </w:r>
      <w:r w:rsidR="00AC77B1">
        <w:rPr>
          <w:szCs w:val="24"/>
        </w:rPr>
        <w:t xml:space="preserve"> beyond Budget commitments</w:t>
      </w:r>
    </w:p>
    <w:p w14:paraId="5F6F073E" w14:textId="379D8D59" w:rsidR="004E0D07" w:rsidRDefault="004E0D07" w:rsidP="00EA5341">
      <w:pPr>
        <w:pStyle w:val="ListParagraph"/>
        <w:numPr>
          <w:ilvl w:val="0"/>
          <w:numId w:val="4"/>
        </w:numPr>
        <w:spacing w:after="240"/>
        <w:rPr>
          <w:szCs w:val="24"/>
        </w:rPr>
      </w:pPr>
      <w:r>
        <w:rPr>
          <w:b/>
          <w:bCs/>
          <w:szCs w:val="24"/>
        </w:rPr>
        <w:t>Australian Greens –</w:t>
      </w:r>
      <w:r>
        <w:rPr>
          <w:szCs w:val="24"/>
        </w:rPr>
        <w:t xml:space="preserve"> No </w:t>
      </w:r>
      <w:r w:rsidR="00AC77B1">
        <w:rPr>
          <w:szCs w:val="24"/>
        </w:rPr>
        <w:t>c</w:t>
      </w:r>
      <w:r>
        <w:rPr>
          <w:szCs w:val="24"/>
        </w:rPr>
        <w:t>ommitment</w:t>
      </w:r>
    </w:p>
    <w:p w14:paraId="4175CC5C" w14:textId="33F55D43" w:rsidR="004E0D07" w:rsidRPr="00827BDA" w:rsidRDefault="004E0D07" w:rsidP="00EA5341">
      <w:pPr>
        <w:pStyle w:val="ListParagraph"/>
        <w:numPr>
          <w:ilvl w:val="0"/>
          <w:numId w:val="4"/>
        </w:numPr>
        <w:spacing w:after="240"/>
        <w:rPr>
          <w:szCs w:val="24"/>
        </w:rPr>
      </w:pPr>
      <w:r>
        <w:rPr>
          <w:b/>
          <w:bCs/>
          <w:szCs w:val="24"/>
        </w:rPr>
        <w:t xml:space="preserve">Other Parties – </w:t>
      </w:r>
      <w:r>
        <w:rPr>
          <w:szCs w:val="24"/>
        </w:rPr>
        <w:t xml:space="preserve">No </w:t>
      </w:r>
      <w:r w:rsidR="00AC77B1">
        <w:rPr>
          <w:szCs w:val="24"/>
        </w:rPr>
        <w:t>c</w:t>
      </w:r>
      <w:r>
        <w:rPr>
          <w:szCs w:val="24"/>
        </w:rPr>
        <w:t>ommitment</w:t>
      </w:r>
    </w:p>
    <w:p w14:paraId="34DB5FE7" w14:textId="77777777" w:rsidR="00D55A76" w:rsidRDefault="00D55A76" w:rsidP="00EA5341">
      <w:pPr>
        <w:pStyle w:val="Heading4"/>
      </w:pPr>
      <w:r>
        <w:t>Setting Standards for Electric Vehicles, E-</w:t>
      </w:r>
      <w:proofErr w:type="gramStart"/>
      <w:r>
        <w:t>scooters</w:t>
      </w:r>
      <w:proofErr w:type="gramEnd"/>
      <w:r>
        <w:t xml:space="preserve"> and E-bikes</w:t>
      </w:r>
    </w:p>
    <w:p w14:paraId="5F2DC268" w14:textId="25728E51" w:rsidR="004E0D07" w:rsidRDefault="004E0D07"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No </w:t>
      </w:r>
      <w:r w:rsidR="00AC77B1">
        <w:rPr>
          <w:szCs w:val="24"/>
        </w:rPr>
        <w:t>c</w:t>
      </w:r>
      <w:r w:rsidRPr="00827BDA">
        <w:rPr>
          <w:szCs w:val="24"/>
        </w:rPr>
        <w:t xml:space="preserve">ommitment </w:t>
      </w:r>
      <w:r w:rsidR="00AC77B1">
        <w:rPr>
          <w:szCs w:val="24"/>
        </w:rPr>
        <w:t>to reform Australian Design Rules</w:t>
      </w:r>
    </w:p>
    <w:p w14:paraId="7987F994" w14:textId="11CBA88C" w:rsidR="004E0D07" w:rsidRDefault="004E0D07"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No </w:t>
      </w:r>
      <w:r w:rsidR="00AC77B1">
        <w:rPr>
          <w:szCs w:val="24"/>
        </w:rPr>
        <w:t>c</w:t>
      </w:r>
      <w:r w:rsidRPr="00827BDA">
        <w:rPr>
          <w:szCs w:val="24"/>
        </w:rPr>
        <w:t>ommitment</w:t>
      </w:r>
    </w:p>
    <w:p w14:paraId="707E8EE2" w14:textId="2163BB10" w:rsidR="004E0D07" w:rsidRDefault="004E0D07" w:rsidP="00EA5341">
      <w:pPr>
        <w:pStyle w:val="ListParagraph"/>
        <w:numPr>
          <w:ilvl w:val="0"/>
          <w:numId w:val="4"/>
        </w:numPr>
        <w:spacing w:after="240"/>
        <w:rPr>
          <w:szCs w:val="24"/>
        </w:rPr>
      </w:pPr>
      <w:r>
        <w:rPr>
          <w:b/>
          <w:bCs/>
          <w:szCs w:val="24"/>
        </w:rPr>
        <w:t>Australian Greens –</w:t>
      </w:r>
      <w:r>
        <w:rPr>
          <w:szCs w:val="24"/>
        </w:rPr>
        <w:t xml:space="preserve"> No </w:t>
      </w:r>
      <w:r w:rsidR="00AC77B1">
        <w:rPr>
          <w:szCs w:val="24"/>
        </w:rPr>
        <w:t>c</w:t>
      </w:r>
      <w:r>
        <w:rPr>
          <w:szCs w:val="24"/>
        </w:rPr>
        <w:t>ommitment</w:t>
      </w:r>
    </w:p>
    <w:p w14:paraId="423C7880" w14:textId="0EFF3E82" w:rsidR="004E0D07" w:rsidRPr="00827BDA" w:rsidRDefault="004E0D07" w:rsidP="00EA5341">
      <w:pPr>
        <w:pStyle w:val="ListParagraph"/>
        <w:numPr>
          <w:ilvl w:val="0"/>
          <w:numId w:val="4"/>
        </w:numPr>
        <w:spacing w:after="240"/>
        <w:rPr>
          <w:szCs w:val="24"/>
        </w:rPr>
      </w:pPr>
      <w:r>
        <w:rPr>
          <w:b/>
          <w:bCs/>
          <w:szCs w:val="24"/>
        </w:rPr>
        <w:t xml:space="preserve">Other Parties – </w:t>
      </w:r>
      <w:r>
        <w:rPr>
          <w:szCs w:val="24"/>
        </w:rPr>
        <w:t xml:space="preserve">No </w:t>
      </w:r>
      <w:r w:rsidR="00AC77B1">
        <w:rPr>
          <w:szCs w:val="24"/>
        </w:rPr>
        <w:t>c</w:t>
      </w:r>
      <w:r>
        <w:rPr>
          <w:szCs w:val="24"/>
        </w:rPr>
        <w:t>ommitment</w:t>
      </w:r>
    </w:p>
    <w:p w14:paraId="4A95DC13" w14:textId="77777777" w:rsidR="00D55A76" w:rsidRDefault="00D55A76" w:rsidP="00EA5341">
      <w:pPr>
        <w:pStyle w:val="Heading4"/>
      </w:pPr>
      <w:r>
        <w:t>Better access to banking</w:t>
      </w:r>
    </w:p>
    <w:p w14:paraId="64C57DDD" w14:textId="1964A618" w:rsidR="004E0D07" w:rsidRDefault="004E0D07"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No </w:t>
      </w:r>
      <w:r w:rsidR="00AC77B1">
        <w:rPr>
          <w:szCs w:val="24"/>
        </w:rPr>
        <w:t>c</w:t>
      </w:r>
      <w:r w:rsidRPr="00827BDA">
        <w:rPr>
          <w:szCs w:val="24"/>
        </w:rPr>
        <w:t xml:space="preserve">ommitment </w:t>
      </w:r>
      <w:r w:rsidR="00AC77B1">
        <w:rPr>
          <w:szCs w:val="24"/>
        </w:rPr>
        <w:t xml:space="preserve">to </w:t>
      </w:r>
    </w:p>
    <w:p w14:paraId="077A665F" w14:textId="77153CB7" w:rsidR="004E0D07" w:rsidRDefault="004E0D07"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No </w:t>
      </w:r>
      <w:r w:rsidR="00AC77B1">
        <w:rPr>
          <w:szCs w:val="24"/>
        </w:rPr>
        <w:t>c</w:t>
      </w:r>
      <w:r w:rsidRPr="00827BDA">
        <w:rPr>
          <w:szCs w:val="24"/>
        </w:rPr>
        <w:t>ommitment</w:t>
      </w:r>
    </w:p>
    <w:p w14:paraId="7DB6113E" w14:textId="09BC6F72" w:rsidR="004E0D07" w:rsidRDefault="004E0D07" w:rsidP="00EA5341">
      <w:pPr>
        <w:pStyle w:val="ListParagraph"/>
        <w:numPr>
          <w:ilvl w:val="0"/>
          <w:numId w:val="4"/>
        </w:numPr>
        <w:spacing w:after="240"/>
        <w:rPr>
          <w:szCs w:val="24"/>
        </w:rPr>
      </w:pPr>
      <w:r>
        <w:rPr>
          <w:b/>
          <w:bCs/>
          <w:szCs w:val="24"/>
        </w:rPr>
        <w:t>Australian Greens –</w:t>
      </w:r>
      <w:r>
        <w:rPr>
          <w:szCs w:val="24"/>
        </w:rPr>
        <w:t xml:space="preserve"> No </w:t>
      </w:r>
      <w:r w:rsidR="00AC77B1">
        <w:rPr>
          <w:szCs w:val="24"/>
        </w:rPr>
        <w:t>c</w:t>
      </w:r>
      <w:r>
        <w:rPr>
          <w:szCs w:val="24"/>
        </w:rPr>
        <w:t>ommitment</w:t>
      </w:r>
    </w:p>
    <w:p w14:paraId="4154F04B" w14:textId="75B91E6F" w:rsidR="00E855AC" w:rsidRPr="004E0D07" w:rsidRDefault="004E0D07" w:rsidP="00EA5341">
      <w:pPr>
        <w:pStyle w:val="ListParagraph"/>
        <w:numPr>
          <w:ilvl w:val="0"/>
          <w:numId w:val="4"/>
        </w:numPr>
        <w:spacing w:after="240"/>
        <w:rPr>
          <w:szCs w:val="24"/>
        </w:rPr>
      </w:pPr>
      <w:r>
        <w:rPr>
          <w:b/>
          <w:bCs/>
          <w:szCs w:val="24"/>
        </w:rPr>
        <w:t xml:space="preserve">Other Parties – </w:t>
      </w:r>
      <w:r>
        <w:rPr>
          <w:szCs w:val="24"/>
        </w:rPr>
        <w:t xml:space="preserve">No </w:t>
      </w:r>
      <w:r w:rsidR="00AC77B1">
        <w:rPr>
          <w:szCs w:val="24"/>
        </w:rPr>
        <w:t>c</w:t>
      </w:r>
      <w:r>
        <w:rPr>
          <w:szCs w:val="24"/>
        </w:rPr>
        <w:t>ommitment</w:t>
      </w:r>
    </w:p>
    <w:p w14:paraId="3034D45E" w14:textId="2AE19A90" w:rsidR="00D55A76" w:rsidRDefault="00D55A76" w:rsidP="00EA5341">
      <w:pPr>
        <w:pStyle w:val="Heading3"/>
        <w:numPr>
          <w:ilvl w:val="0"/>
          <w:numId w:val="3"/>
        </w:numPr>
      </w:pPr>
      <w:r>
        <w:t>Improving Government Services and Support</w:t>
      </w:r>
    </w:p>
    <w:p w14:paraId="75C3E393" w14:textId="77777777" w:rsidR="00D55A76" w:rsidRDefault="00D55A76" w:rsidP="00EA5341">
      <w:pPr>
        <w:pStyle w:val="Heading4"/>
      </w:pPr>
      <w:r>
        <w:t>Defending the National Disability Insurance Scheme</w:t>
      </w:r>
    </w:p>
    <w:p w14:paraId="576E1113" w14:textId="41EC2FC8" w:rsidR="006E572A" w:rsidRDefault="004E0D07" w:rsidP="006E572A">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EA5341">
        <w:rPr>
          <w:szCs w:val="24"/>
        </w:rPr>
        <w:t>Strong Commitment</w:t>
      </w:r>
      <w:r w:rsidR="006E572A">
        <w:rPr>
          <w:szCs w:val="24"/>
        </w:rPr>
        <w:t>.</w:t>
      </w:r>
      <w:r w:rsidR="00614AB1">
        <w:rPr>
          <w:szCs w:val="24"/>
        </w:rPr>
        <w:t xml:space="preserve"> </w:t>
      </w:r>
      <w:r w:rsidR="006E572A">
        <w:rPr>
          <w:szCs w:val="24"/>
        </w:rPr>
        <w:t>Promises include:</w:t>
      </w:r>
    </w:p>
    <w:p w14:paraId="4B6D100D" w14:textId="77777777" w:rsidR="00614AB1" w:rsidRDefault="006E572A" w:rsidP="00614AB1">
      <w:pPr>
        <w:pStyle w:val="ListParagraph"/>
        <w:numPr>
          <w:ilvl w:val="0"/>
          <w:numId w:val="0"/>
        </w:numPr>
        <w:spacing w:after="240"/>
        <w:ind w:left="360"/>
        <w:rPr>
          <w:szCs w:val="24"/>
        </w:rPr>
      </w:pPr>
      <w:r>
        <w:rPr>
          <w:szCs w:val="24"/>
        </w:rPr>
        <w:t xml:space="preserve">To </w:t>
      </w:r>
      <w:r w:rsidRPr="006E572A">
        <w:rPr>
          <w:szCs w:val="24"/>
        </w:rPr>
        <w:t>identify and solve the problems with</w:t>
      </w:r>
      <w:r>
        <w:rPr>
          <w:szCs w:val="24"/>
        </w:rPr>
        <w:t xml:space="preserve"> </w:t>
      </w:r>
      <w:r w:rsidRPr="006E572A">
        <w:rPr>
          <w:szCs w:val="24"/>
        </w:rPr>
        <w:t>the design and</w:t>
      </w:r>
      <w:r>
        <w:rPr>
          <w:szCs w:val="24"/>
        </w:rPr>
        <w:t xml:space="preserve"> </w:t>
      </w:r>
      <w:r w:rsidRPr="006E572A">
        <w:rPr>
          <w:szCs w:val="24"/>
        </w:rPr>
        <w:t>operation of the scheme,</w:t>
      </w:r>
      <w:r>
        <w:rPr>
          <w:szCs w:val="24"/>
        </w:rPr>
        <w:t xml:space="preserve"> </w:t>
      </w:r>
      <w:r w:rsidRPr="006E572A">
        <w:rPr>
          <w:szCs w:val="24"/>
        </w:rPr>
        <w:t>ensuring solutions are evidence based</w:t>
      </w:r>
      <w:r>
        <w:rPr>
          <w:szCs w:val="24"/>
        </w:rPr>
        <w:t xml:space="preserve"> </w:t>
      </w:r>
      <w:r w:rsidRPr="006E572A">
        <w:rPr>
          <w:szCs w:val="24"/>
        </w:rPr>
        <w:t>and are codesigned with people with</w:t>
      </w:r>
      <w:r>
        <w:rPr>
          <w:szCs w:val="24"/>
        </w:rPr>
        <w:t xml:space="preserve"> </w:t>
      </w:r>
      <w:r w:rsidRPr="006E572A">
        <w:rPr>
          <w:szCs w:val="24"/>
        </w:rPr>
        <w:t>disability, their families and carers, and</w:t>
      </w:r>
      <w:r>
        <w:rPr>
          <w:szCs w:val="24"/>
        </w:rPr>
        <w:t xml:space="preserve"> </w:t>
      </w:r>
      <w:r w:rsidRPr="006E572A">
        <w:rPr>
          <w:szCs w:val="24"/>
        </w:rPr>
        <w:t>service providers and workers</w:t>
      </w:r>
      <w:r>
        <w:rPr>
          <w:szCs w:val="24"/>
        </w:rPr>
        <w:t>.</w:t>
      </w:r>
    </w:p>
    <w:p w14:paraId="57341420" w14:textId="77777777" w:rsidR="00614AB1" w:rsidRDefault="00614AB1" w:rsidP="00614AB1">
      <w:pPr>
        <w:pStyle w:val="ListParagraph"/>
        <w:numPr>
          <w:ilvl w:val="0"/>
          <w:numId w:val="0"/>
        </w:numPr>
        <w:spacing w:after="240"/>
        <w:ind w:left="360"/>
        <w:rPr>
          <w:szCs w:val="24"/>
        </w:rPr>
      </w:pPr>
      <w:r>
        <w:rPr>
          <w:szCs w:val="24"/>
        </w:rPr>
        <w:t>T</w:t>
      </w:r>
      <w:r w:rsidR="006E572A" w:rsidRPr="006E572A">
        <w:rPr>
          <w:szCs w:val="24"/>
        </w:rPr>
        <w:t>o share governance and make</w:t>
      </w:r>
      <w:r w:rsidR="006E572A">
        <w:rPr>
          <w:szCs w:val="24"/>
        </w:rPr>
        <w:t xml:space="preserve"> </w:t>
      </w:r>
      <w:r w:rsidR="006E572A" w:rsidRPr="006E572A">
        <w:rPr>
          <w:szCs w:val="24"/>
        </w:rPr>
        <w:t>all proposed changes to the scheme</w:t>
      </w:r>
      <w:r w:rsidR="006E572A">
        <w:rPr>
          <w:szCs w:val="24"/>
        </w:rPr>
        <w:t xml:space="preserve"> </w:t>
      </w:r>
      <w:r w:rsidR="006E572A" w:rsidRPr="006E572A">
        <w:rPr>
          <w:szCs w:val="24"/>
        </w:rPr>
        <w:t>transparent to rebuild trust between</w:t>
      </w:r>
      <w:r w:rsidR="006E572A">
        <w:rPr>
          <w:szCs w:val="24"/>
        </w:rPr>
        <w:t xml:space="preserve"> </w:t>
      </w:r>
      <w:r w:rsidR="006E572A" w:rsidRPr="006E572A">
        <w:rPr>
          <w:szCs w:val="24"/>
        </w:rPr>
        <w:t>the NDIS and the people who rely on</w:t>
      </w:r>
      <w:r w:rsidR="006E572A">
        <w:rPr>
          <w:szCs w:val="24"/>
        </w:rPr>
        <w:t xml:space="preserve"> </w:t>
      </w:r>
      <w:r w:rsidR="006E572A" w:rsidRPr="006E572A">
        <w:rPr>
          <w:szCs w:val="24"/>
        </w:rPr>
        <w:t xml:space="preserve">it for support. </w:t>
      </w:r>
    </w:p>
    <w:p w14:paraId="71350ABB" w14:textId="77777777" w:rsidR="00614AB1" w:rsidRDefault="00614AB1" w:rsidP="00614AB1">
      <w:pPr>
        <w:pStyle w:val="ListParagraph"/>
        <w:numPr>
          <w:ilvl w:val="0"/>
          <w:numId w:val="0"/>
        </w:numPr>
        <w:spacing w:after="240"/>
        <w:ind w:left="360"/>
        <w:rPr>
          <w:szCs w:val="24"/>
        </w:rPr>
      </w:pPr>
      <w:r>
        <w:rPr>
          <w:szCs w:val="24"/>
        </w:rPr>
        <w:lastRenderedPageBreak/>
        <w:t xml:space="preserve">To </w:t>
      </w:r>
      <w:r w:rsidR="006E572A" w:rsidRPr="006E572A">
        <w:rPr>
          <w:szCs w:val="24"/>
        </w:rPr>
        <w:t>increase the</w:t>
      </w:r>
      <w:r w:rsidR="006E572A">
        <w:rPr>
          <w:szCs w:val="24"/>
        </w:rPr>
        <w:t xml:space="preserve"> </w:t>
      </w:r>
      <w:r w:rsidR="006E572A" w:rsidRPr="006E572A">
        <w:rPr>
          <w:szCs w:val="24"/>
        </w:rPr>
        <w:t>number of people with disability on the</w:t>
      </w:r>
      <w:r w:rsidR="006E572A">
        <w:rPr>
          <w:szCs w:val="24"/>
        </w:rPr>
        <w:t xml:space="preserve"> </w:t>
      </w:r>
      <w:r w:rsidR="006E572A" w:rsidRPr="006E572A">
        <w:rPr>
          <w:szCs w:val="24"/>
        </w:rPr>
        <w:t>National Disability Insurance Agency</w:t>
      </w:r>
      <w:r w:rsidR="006E572A">
        <w:rPr>
          <w:szCs w:val="24"/>
        </w:rPr>
        <w:t xml:space="preserve"> </w:t>
      </w:r>
      <w:r w:rsidR="006E572A" w:rsidRPr="006E572A">
        <w:rPr>
          <w:szCs w:val="24"/>
        </w:rPr>
        <w:t>executive and board so that the voice</w:t>
      </w:r>
      <w:r w:rsidR="006E572A">
        <w:rPr>
          <w:szCs w:val="24"/>
        </w:rPr>
        <w:t xml:space="preserve"> </w:t>
      </w:r>
      <w:r w:rsidR="006E572A" w:rsidRPr="006E572A">
        <w:rPr>
          <w:szCs w:val="24"/>
        </w:rPr>
        <w:t>and experience of participants is returned</w:t>
      </w:r>
      <w:r w:rsidR="006E572A">
        <w:rPr>
          <w:szCs w:val="24"/>
        </w:rPr>
        <w:t xml:space="preserve"> </w:t>
      </w:r>
      <w:r w:rsidR="006E572A" w:rsidRPr="006E572A">
        <w:rPr>
          <w:szCs w:val="24"/>
        </w:rPr>
        <w:t>to the scheme.</w:t>
      </w:r>
    </w:p>
    <w:p w14:paraId="5118E59D" w14:textId="709C4042" w:rsidR="006E572A" w:rsidRPr="006E572A" w:rsidRDefault="00614AB1" w:rsidP="00614AB1">
      <w:pPr>
        <w:pStyle w:val="ListParagraph"/>
        <w:numPr>
          <w:ilvl w:val="0"/>
          <w:numId w:val="0"/>
        </w:numPr>
        <w:spacing w:after="240"/>
        <w:ind w:left="360"/>
        <w:rPr>
          <w:szCs w:val="24"/>
        </w:rPr>
      </w:pPr>
      <w:r>
        <w:rPr>
          <w:szCs w:val="24"/>
        </w:rPr>
        <w:t xml:space="preserve">To </w:t>
      </w:r>
      <w:r w:rsidR="006E572A" w:rsidRPr="006E572A">
        <w:rPr>
          <w:szCs w:val="24"/>
        </w:rPr>
        <w:t>appoint a</w:t>
      </w:r>
      <w:r w:rsidR="006E572A">
        <w:rPr>
          <w:szCs w:val="24"/>
        </w:rPr>
        <w:t xml:space="preserve"> </w:t>
      </w:r>
      <w:r w:rsidR="006E572A" w:rsidRPr="006E572A">
        <w:rPr>
          <w:szCs w:val="24"/>
        </w:rPr>
        <w:t>senior officer within the NDIA to tackle the</w:t>
      </w:r>
      <w:r w:rsidR="006E572A">
        <w:rPr>
          <w:szCs w:val="24"/>
        </w:rPr>
        <w:t xml:space="preserve"> </w:t>
      </w:r>
      <w:r w:rsidR="006E572A" w:rsidRPr="006E572A">
        <w:rPr>
          <w:szCs w:val="24"/>
        </w:rPr>
        <w:t>barriers to service delivery in remote areas</w:t>
      </w:r>
      <w:r w:rsidR="006E572A">
        <w:rPr>
          <w:szCs w:val="24"/>
        </w:rPr>
        <w:t xml:space="preserve"> </w:t>
      </w:r>
      <w:r w:rsidR="006E572A" w:rsidRPr="006E572A">
        <w:rPr>
          <w:szCs w:val="24"/>
        </w:rPr>
        <w:t>of Australia and other areas.</w:t>
      </w:r>
    </w:p>
    <w:p w14:paraId="636C0CFC" w14:textId="04621251" w:rsidR="004E0D07" w:rsidRDefault="004E0D07"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w:t>
      </w:r>
      <w:r w:rsidR="00EA5341">
        <w:rPr>
          <w:szCs w:val="24"/>
        </w:rPr>
        <w:t>Partial Commitment</w:t>
      </w:r>
      <w:r w:rsidR="00614AB1">
        <w:rPr>
          <w:szCs w:val="24"/>
        </w:rPr>
        <w:t>. Promises include:</w:t>
      </w:r>
    </w:p>
    <w:p w14:paraId="41656DA4" w14:textId="589D11AF" w:rsidR="00614AB1" w:rsidRDefault="00614AB1" w:rsidP="00614AB1">
      <w:pPr>
        <w:spacing w:after="240"/>
        <w:ind w:left="360"/>
        <w:rPr>
          <w:szCs w:val="24"/>
        </w:rPr>
      </w:pPr>
      <w:r>
        <w:rPr>
          <w:szCs w:val="24"/>
        </w:rPr>
        <w:t xml:space="preserve">Commitment to NDIS </w:t>
      </w:r>
      <w:r w:rsidRPr="00614AB1">
        <w:rPr>
          <w:szCs w:val="24"/>
        </w:rPr>
        <w:t>co-design, demonstrated through</w:t>
      </w:r>
      <w:r>
        <w:rPr>
          <w:szCs w:val="24"/>
        </w:rPr>
        <w:t xml:space="preserve"> </w:t>
      </w:r>
      <w:r w:rsidRPr="00614AB1">
        <w:rPr>
          <w:szCs w:val="24"/>
        </w:rPr>
        <w:t>legislative amendments to the National</w:t>
      </w:r>
      <w:r>
        <w:rPr>
          <w:szCs w:val="24"/>
        </w:rPr>
        <w:t xml:space="preserve"> </w:t>
      </w:r>
      <w:r w:rsidRPr="00614AB1">
        <w:rPr>
          <w:szCs w:val="24"/>
        </w:rPr>
        <w:t>Disability Insurance Scheme Act 2013</w:t>
      </w:r>
      <w:r>
        <w:rPr>
          <w:szCs w:val="24"/>
        </w:rPr>
        <w:t xml:space="preserve"> </w:t>
      </w:r>
      <w:r w:rsidRPr="00614AB1">
        <w:rPr>
          <w:szCs w:val="24"/>
        </w:rPr>
        <w:t>in March 2022.</w:t>
      </w:r>
    </w:p>
    <w:p w14:paraId="54AE89DA" w14:textId="31D35971" w:rsidR="00614AB1" w:rsidRPr="00614AB1" w:rsidRDefault="00614AB1" w:rsidP="006D3ADC">
      <w:pPr>
        <w:spacing w:after="240"/>
        <w:ind w:left="360"/>
        <w:rPr>
          <w:szCs w:val="24"/>
        </w:rPr>
      </w:pPr>
      <w:r>
        <w:rPr>
          <w:szCs w:val="24"/>
        </w:rPr>
        <w:t xml:space="preserve">Equitable access for eligible Australians, </w:t>
      </w:r>
      <w:r w:rsidR="006D3ADC">
        <w:rPr>
          <w:szCs w:val="24"/>
        </w:rPr>
        <w:t xml:space="preserve">including through a review of the </w:t>
      </w:r>
      <w:r w:rsidR="006D3ADC" w:rsidRPr="00614AB1">
        <w:rPr>
          <w:szCs w:val="24"/>
        </w:rPr>
        <w:t>Aboriginal and Torres Strait Islander</w:t>
      </w:r>
      <w:r w:rsidR="006D3ADC">
        <w:rPr>
          <w:szCs w:val="24"/>
        </w:rPr>
        <w:t xml:space="preserve"> </w:t>
      </w:r>
      <w:r w:rsidR="006D3ADC" w:rsidRPr="00614AB1">
        <w:rPr>
          <w:szCs w:val="24"/>
        </w:rPr>
        <w:t>(ATSI)</w:t>
      </w:r>
      <w:r w:rsidR="006D3ADC">
        <w:rPr>
          <w:szCs w:val="24"/>
        </w:rPr>
        <w:t xml:space="preserve">, and </w:t>
      </w:r>
      <w:r w:rsidR="006D3ADC" w:rsidRPr="00614AB1">
        <w:rPr>
          <w:szCs w:val="24"/>
        </w:rPr>
        <w:t>culturally</w:t>
      </w:r>
      <w:r w:rsidR="006D3ADC">
        <w:rPr>
          <w:szCs w:val="24"/>
        </w:rPr>
        <w:t xml:space="preserve"> </w:t>
      </w:r>
      <w:r w:rsidR="006D3ADC" w:rsidRPr="00614AB1">
        <w:rPr>
          <w:szCs w:val="24"/>
        </w:rPr>
        <w:t>and linguistically diverse (CALD)</w:t>
      </w:r>
      <w:r w:rsidR="006D3ADC">
        <w:rPr>
          <w:szCs w:val="24"/>
        </w:rPr>
        <w:t xml:space="preserve"> strategies, in line with co-design principles</w:t>
      </w:r>
      <w:r w:rsidR="003D760D">
        <w:rPr>
          <w:szCs w:val="24"/>
        </w:rPr>
        <w:t>.</w:t>
      </w:r>
    </w:p>
    <w:p w14:paraId="433AF99C" w14:textId="3018C795" w:rsidR="004E0D07" w:rsidRDefault="004E0D07" w:rsidP="00EA5341">
      <w:pPr>
        <w:pStyle w:val="ListParagraph"/>
        <w:numPr>
          <w:ilvl w:val="0"/>
          <w:numId w:val="4"/>
        </w:numPr>
        <w:spacing w:after="240"/>
        <w:rPr>
          <w:szCs w:val="24"/>
        </w:rPr>
      </w:pPr>
      <w:r>
        <w:rPr>
          <w:b/>
          <w:bCs/>
          <w:szCs w:val="24"/>
        </w:rPr>
        <w:t>Australian Greens –</w:t>
      </w:r>
      <w:r>
        <w:rPr>
          <w:szCs w:val="24"/>
        </w:rPr>
        <w:t xml:space="preserve"> </w:t>
      </w:r>
      <w:r w:rsidR="00EA5341">
        <w:rPr>
          <w:szCs w:val="24"/>
        </w:rPr>
        <w:t>Strong Commitment</w:t>
      </w:r>
      <w:r w:rsidR="006D3ADC">
        <w:rPr>
          <w:szCs w:val="24"/>
        </w:rPr>
        <w:t>. Promises include:</w:t>
      </w:r>
    </w:p>
    <w:p w14:paraId="5F14FB69" w14:textId="141B1C65" w:rsidR="006D3ADC" w:rsidRPr="006D3ADC" w:rsidRDefault="006D3ADC" w:rsidP="006D3ADC">
      <w:pPr>
        <w:spacing w:after="240"/>
        <w:ind w:left="360"/>
        <w:rPr>
          <w:szCs w:val="24"/>
        </w:rPr>
      </w:pPr>
      <w:r>
        <w:rPr>
          <w:szCs w:val="24"/>
        </w:rPr>
        <w:t>R</w:t>
      </w:r>
      <w:r w:rsidRPr="006D3ADC">
        <w:rPr>
          <w:szCs w:val="24"/>
        </w:rPr>
        <w:t>emov</w:t>
      </w:r>
      <w:r>
        <w:rPr>
          <w:szCs w:val="24"/>
        </w:rPr>
        <w:t>ing</w:t>
      </w:r>
      <w:r w:rsidRPr="006D3ADC">
        <w:rPr>
          <w:szCs w:val="24"/>
        </w:rPr>
        <w:t xml:space="preserve"> the staffing cap and ensure</w:t>
      </w:r>
      <w:r>
        <w:rPr>
          <w:szCs w:val="24"/>
        </w:rPr>
        <w:t xml:space="preserve"> </w:t>
      </w:r>
      <w:r w:rsidRPr="006D3ADC">
        <w:rPr>
          <w:szCs w:val="24"/>
        </w:rPr>
        <w:t>that staff receive high-quality, ongoing</w:t>
      </w:r>
      <w:r>
        <w:rPr>
          <w:szCs w:val="24"/>
        </w:rPr>
        <w:t xml:space="preserve"> </w:t>
      </w:r>
      <w:r w:rsidRPr="006D3ADC">
        <w:rPr>
          <w:szCs w:val="24"/>
        </w:rPr>
        <w:t>training and support</w:t>
      </w:r>
      <w:r w:rsidR="003D760D">
        <w:rPr>
          <w:szCs w:val="24"/>
        </w:rPr>
        <w:t>.</w:t>
      </w:r>
    </w:p>
    <w:p w14:paraId="2AE4B008" w14:textId="6F1D0815" w:rsidR="006D3ADC" w:rsidRPr="006D3ADC" w:rsidRDefault="006D3ADC" w:rsidP="006D3ADC">
      <w:pPr>
        <w:spacing w:after="240"/>
        <w:ind w:left="360"/>
        <w:rPr>
          <w:szCs w:val="24"/>
        </w:rPr>
      </w:pPr>
      <w:r>
        <w:rPr>
          <w:szCs w:val="24"/>
        </w:rPr>
        <w:t>E</w:t>
      </w:r>
      <w:r w:rsidRPr="006D3ADC">
        <w:rPr>
          <w:szCs w:val="24"/>
        </w:rPr>
        <w:t>nsur</w:t>
      </w:r>
      <w:r>
        <w:rPr>
          <w:szCs w:val="24"/>
        </w:rPr>
        <w:t>ing</w:t>
      </w:r>
      <w:r w:rsidRPr="006D3ADC">
        <w:rPr>
          <w:szCs w:val="24"/>
        </w:rPr>
        <w:t xml:space="preserve"> the IT systems and interfaces</w:t>
      </w:r>
      <w:r>
        <w:rPr>
          <w:szCs w:val="24"/>
        </w:rPr>
        <w:t xml:space="preserve"> </w:t>
      </w:r>
      <w:r w:rsidRPr="006D3ADC">
        <w:rPr>
          <w:szCs w:val="24"/>
        </w:rPr>
        <w:t>for participants and service providers</w:t>
      </w:r>
      <w:r>
        <w:rPr>
          <w:szCs w:val="24"/>
        </w:rPr>
        <w:t xml:space="preserve"> </w:t>
      </w:r>
      <w:r w:rsidRPr="006D3ADC">
        <w:rPr>
          <w:szCs w:val="24"/>
        </w:rPr>
        <w:t>are fit for purpose and fully accessible</w:t>
      </w:r>
      <w:r w:rsidR="003D760D">
        <w:rPr>
          <w:szCs w:val="24"/>
        </w:rPr>
        <w:t>.</w:t>
      </w:r>
    </w:p>
    <w:p w14:paraId="4E3838DB" w14:textId="47CC1313" w:rsidR="006D3ADC" w:rsidRPr="006D3ADC" w:rsidRDefault="006D3ADC" w:rsidP="006D3ADC">
      <w:pPr>
        <w:spacing w:after="240"/>
        <w:ind w:left="360"/>
        <w:rPr>
          <w:szCs w:val="24"/>
        </w:rPr>
      </w:pPr>
      <w:r>
        <w:rPr>
          <w:szCs w:val="24"/>
        </w:rPr>
        <w:t>E</w:t>
      </w:r>
      <w:r w:rsidRPr="006D3ADC">
        <w:rPr>
          <w:szCs w:val="24"/>
        </w:rPr>
        <w:t>nsur</w:t>
      </w:r>
      <w:r>
        <w:rPr>
          <w:szCs w:val="24"/>
        </w:rPr>
        <w:t>ing</w:t>
      </w:r>
      <w:r w:rsidRPr="006D3ADC">
        <w:rPr>
          <w:szCs w:val="24"/>
        </w:rPr>
        <w:t xml:space="preserve"> the NDIS Quality and</w:t>
      </w:r>
      <w:r>
        <w:rPr>
          <w:szCs w:val="24"/>
        </w:rPr>
        <w:t xml:space="preserve"> </w:t>
      </w:r>
      <w:r w:rsidRPr="006D3ADC">
        <w:rPr>
          <w:szCs w:val="24"/>
        </w:rPr>
        <w:t>Safeguards Commission is properly</w:t>
      </w:r>
      <w:r>
        <w:rPr>
          <w:szCs w:val="24"/>
        </w:rPr>
        <w:t xml:space="preserve"> </w:t>
      </w:r>
      <w:r w:rsidRPr="006D3ADC">
        <w:rPr>
          <w:szCs w:val="24"/>
        </w:rPr>
        <w:t>resourced to undertake its compliance</w:t>
      </w:r>
      <w:r>
        <w:rPr>
          <w:szCs w:val="24"/>
        </w:rPr>
        <w:t xml:space="preserve"> </w:t>
      </w:r>
      <w:r w:rsidRPr="006D3ADC">
        <w:rPr>
          <w:szCs w:val="24"/>
        </w:rPr>
        <w:t>and investigative capacity through an</w:t>
      </w:r>
      <w:r>
        <w:rPr>
          <w:szCs w:val="24"/>
        </w:rPr>
        <w:t xml:space="preserve"> </w:t>
      </w:r>
      <w:r w:rsidRPr="006D3ADC">
        <w:rPr>
          <w:szCs w:val="24"/>
        </w:rPr>
        <w:t>immediate investment of $300 million</w:t>
      </w:r>
      <w:r w:rsidR="003D760D">
        <w:rPr>
          <w:szCs w:val="24"/>
        </w:rPr>
        <w:t>.</w:t>
      </w:r>
    </w:p>
    <w:p w14:paraId="07555E60" w14:textId="6009AC22" w:rsidR="006D3ADC" w:rsidRPr="006D3ADC" w:rsidRDefault="006D3ADC" w:rsidP="006D3ADC">
      <w:pPr>
        <w:spacing w:after="240"/>
        <w:ind w:left="360"/>
        <w:rPr>
          <w:szCs w:val="24"/>
        </w:rPr>
      </w:pPr>
      <w:r>
        <w:rPr>
          <w:szCs w:val="24"/>
        </w:rPr>
        <w:t>P</w:t>
      </w:r>
      <w:r w:rsidRPr="006D3ADC">
        <w:rPr>
          <w:szCs w:val="24"/>
        </w:rPr>
        <w:t>ush</w:t>
      </w:r>
      <w:r>
        <w:rPr>
          <w:szCs w:val="24"/>
        </w:rPr>
        <w:t>ing</w:t>
      </w:r>
      <w:r w:rsidRPr="006D3ADC">
        <w:rPr>
          <w:szCs w:val="24"/>
        </w:rPr>
        <w:t xml:space="preserve"> to remove the age limit that</w:t>
      </w:r>
      <w:r>
        <w:rPr>
          <w:szCs w:val="24"/>
        </w:rPr>
        <w:t xml:space="preserve"> </w:t>
      </w:r>
      <w:r w:rsidRPr="006D3ADC">
        <w:rPr>
          <w:szCs w:val="24"/>
        </w:rPr>
        <w:t>prevents people over 65 from being</w:t>
      </w:r>
      <w:r>
        <w:rPr>
          <w:szCs w:val="24"/>
        </w:rPr>
        <w:t xml:space="preserve"> </w:t>
      </w:r>
      <w:r w:rsidRPr="006D3ADC">
        <w:rPr>
          <w:szCs w:val="24"/>
        </w:rPr>
        <w:t>accepted in the NDIS</w:t>
      </w:r>
    </w:p>
    <w:p w14:paraId="41AD5AC6" w14:textId="6702098D" w:rsidR="006D3ADC" w:rsidRPr="006D3ADC" w:rsidRDefault="006D3ADC" w:rsidP="006D3ADC">
      <w:pPr>
        <w:spacing w:after="240"/>
        <w:ind w:left="360"/>
        <w:rPr>
          <w:szCs w:val="24"/>
        </w:rPr>
      </w:pPr>
      <w:r>
        <w:rPr>
          <w:szCs w:val="24"/>
        </w:rPr>
        <w:t>B</w:t>
      </w:r>
      <w:r w:rsidRPr="006D3ADC">
        <w:rPr>
          <w:szCs w:val="24"/>
        </w:rPr>
        <w:t>oost</w:t>
      </w:r>
      <w:r>
        <w:rPr>
          <w:szCs w:val="24"/>
        </w:rPr>
        <w:t>ing</w:t>
      </w:r>
      <w:r w:rsidRPr="006D3ADC">
        <w:rPr>
          <w:szCs w:val="24"/>
        </w:rPr>
        <w:t xml:space="preserve"> NDIS funding and reinvest</w:t>
      </w:r>
      <w:r>
        <w:rPr>
          <w:szCs w:val="24"/>
        </w:rPr>
        <w:t>ing</w:t>
      </w:r>
      <w:r w:rsidRPr="006D3ADC">
        <w:rPr>
          <w:szCs w:val="24"/>
        </w:rPr>
        <w:t xml:space="preserve"> </w:t>
      </w:r>
      <w:r w:rsidR="003D760D" w:rsidRPr="006D3ADC">
        <w:rPr>
          <w:szCs w:val="24"/>
        </w:rPr>
        <w:t xml:space="preserve">$160 million </w:t>
      </w:r>
      <w:r w:rsidR="003D760D">
        <w:rPr>
          <w:szCs w:val="24"/>
        </w:rPr>
        <w:t xml:space="preserve">back </w:t>
      </w:r>
      <w:r w:rsidRPr="006D3ADC">
        <w:rPr>
          <w:szCs w:val="24"/>
        </w:rPr>
        <w:t>into</w:t>
      </w:r>
      <w:r>
        <w:rPr>
          <w:szCs w:val="24"/>
        </w:rPr>
        <w:t xml:space="preserve"> </w:t>
      </w:r>
      <w:r w:rsidRPr="006D3ADC">
        <w:rPr>
          <w:szCs w:val="24"/>
        </w:rPr>
        <w:t>the NDIS.</w:t>
      </w:r>
    </w:p>
    <w:p w14:paraId="32293342" w14:textId="2B642A41" w:rsidR="000D60C1" w:rsidRDefault="004E0D07" w:rsidP="00EA5341">
      <w:pPr>
        <w:pStyle w:val="ListParagraph"/>
        <w:numPr>
          <w:ilvl w:val="0"/>
          <w:numId w:val="4"/>
        </w:numPr>
        <w:spacing w:after="240"/>
        <w:rPr>
          <w:szCs w:val="24"/>
        </w:rPr>
      </w:pPr>
      <w:r>
        <w:rPr>
          <w:b/>
          <w:bCs/>
          <w:szCs w:val="24"/>
        </w:rPr>
        <w:t>Other Parties –</w:t>
      </w:r>
      <w:r w:rsidR="00EA5341">
        <w:rPr>
          <w:szCs w:val="24"/>
        </w:rPr>
        <w:t xml:space="preserve"> Partial Commitment</w:t>
      </w:r>
      <w:r w:rsidR="000C397F">
        <w:rPr>
          <w:szCs w:val="24"/>
        </w:rPr>
        <w:t>s</w:t>
      </w:r>
    </w:p>
    <w:p w14:paraId="1DB5EBA5" w14:textId="0039919C" w:rsidR="003D760D" w:rsidRDefault="003D760D" w:rsidP="003D760D">
      <w:pPr>
        <w:spacing w:after="240"/>
        <w:ind w:left="360"/>
        <w:rPr>
          <w:szCs w:val="24"/>
        </w:rPr>
      </w:pPr>
      <w:r>
        <w:rPr>
          <w:b/>
          <w:bCs/>
          <w:szCs w:val="24"/>
        </w:rPr>
        <w:t>Centre Alliance</w:t>
      </w:r>
      <w:r>
        <w:rPr>
          <w:szCs w:val="24"/>
        </w:rPr>
        <w:t xml:space="preserve"> has promised </w:t>
      </w:r>
      <w:r w:rsidRPr="003D760D">
        <w:rPr>
          <w:szCs w:val="24"/>
        </w:rPr>
        <w:t>genuine</w:t>
      </w:r>
      <w:r>
        <w:rPr>
          <w:szCs w:val="24"/>
        </w:rPr>
        <w:t xml:space="preserve"> </w:t>
      </w:r>
      <w:r w:rsidRPr="003D760D">
        <w:rPr>
          <w:szCs w:val="24"/>
        </w:rPr>
        <w:t>consultation with people with disability</w:t>
      </w:r>
      <w:r>
        <w:rPr>
          <w:szCs w:val="24"/>
        </w:rPr>
        <w:t xml:space="preserve"> </w:t>
      </w:r>
      <w:r w:rsidRPr="003D760D">
        <w:rPr>
          <w:szCs w:val="24"/>
        </w:rPr>
        <w:t>and advocates regarding future changes</w:t>
      </w:r>
      <w:r>
        <w:rPr>
          <w:szCs w:val="24"/>
        </w:rPr>
        <w:t xml:space="preserve"> </w:t>
      </w:r>
      <w:r w:rsidRPr="003D760D">
        <w:rPr>
          <w:szCs w:val="24"/>
        </w:rPr>
        <w:t>to the NDIS proposed by whomever</w:t>
      </w:r>
      <w:r>
        <w:rPr>
          <w:szCs w:val="24"/>
        </w:rPr>
        <w:t xml:space="preserve"> </w:t>
      </w:r>
      <w:r w:rsidRPr="003D760D">
        <w:rPr>
          <w:szCs w:val="24"/>
        </w:rPr>
        <w:t>forms government</w:t>
      </w:r>
      <w:r>
        <w:rPr>
          <w:szCs w:val="24"/>
        </w:rPr>
        <w:t xml:space="preserve">. They also advocate for the </w:t>
      </w:r>
      <w:r w:rsidRPr="003D760D">
        <w:rPr>
          <w:szCs w:val="24"/>
        </w:rPr>
        <w:t>removal of barriers to</w:t>
      </w:r>
      <w:r>
        <w:rPr>
          <w:szCs w:val="24"/>
        </w:rPr>
        <w:t xml:space="preserve"> </w:t>
      </w:r>
      <w:r w:rsidRPr="003D760D">
        <w:rPr>
          <w:szCs w:val="24"/>
        </w:rPr>
        <w:t xml:space="preserve">accessing </w:t>
      </w:r>
      <w:r w:rsidRPr="003D760D">
        <w:rPr>
          <w:szCs w:val="24"/>
        </w:rPr>
        <w:lastRenderedPageBreak/>
        <w:t>the NDIS</w:t>
      </w:r>
      <w:r>
        <w:rPr>
          <w:szCs w:val="24"/>
        </w:rPr>
        <w:t xml:space="preserve">, </w:t>
      </w:r>
      <w:r w:rsidRPr="003D760D">
        <w:rPr>
          <w:szCs w:val="24"/>
        </w:rPr>
        <w:t>including the unjust exclusion of people</w:t>
      </w:r>
      <w:r>
        <w:rPr>
          <w:szCs w:val="24"/>
        </w:rPr>
        <w:t xml:space="preserve"> </w:t>
      </w:r>
      <w:r w:rsidRPr="003D760D">
        <w:rPr>
          <w:szCs w:val="24"/>
        </w:rPr>
        <w:t>who acquire their disability once they</w:t>
      </w:r>
      <w:r>
        <w:rPr>
          <w:szCs w:val="24"/>
        </w:rPr>
        <w:t xml:space="preserve"> </w:t>
      </w:r>
      <w:r w:rsidRPr="003D760D">
        <w:rPr>
          <w:szCs w:val="24"/>
        </w:rPr>
        <w:t>have turned 65</w:t>
      </w:r>
      <w:r>
        <w:rPr>
          <w:szCs w:val="24"/>
        </w:rPr>
        <w:t>.</w:t>
      </w:r>
    </w:p>
    <w:p w14:paraId="3B93BE73" w14:textId="1475B890" w:rsidR="003D760D" w:rsidRPr="003D760D" w:rsidRDefault="003D760D" w:rsidP="000C397F">
      <w:pPr>
        <w:spacing w:after="240"/>
        <w:ind w:left="360"/>
        <w:rPr>
          <w:szCs w:val="24"/>
        </w:rPr>
      </w:pPr>
      <w:r>
        <w:rPr>
          <w:b/>
          <w:bCs/>
          <w:szCs w:val="24"/>
        </w:rPr>
        <w:t>Pauline Hanson’s One Nation Party</w:t>
      </w:r>
      <w:r>
        <w:rPr>
          <w:szCs w:val="24"/>
        </w:rPr>
        <w:t xml:space="preserve"> supports ensuring </w:t>
      </w:r>
      <w:r w:rsidRPr="003D760D">
        <w:rPr>
          <w:szCs w:val="24"/>
        </w:rPr>
        <w:t>the NDIS remain a</w:t>
      </w:r>
      <w:r w:rsidR="000C397F">
        <w:rPr>
          <w:szCs w:val="24"/>
        </w:rPr>
        <w:t xml:space="preserve"> </w:t>
      </w:r>
      <w:r w:rsidRPr="003D760D">
        <w:rPr>
          <w:szCs w:val="24"/>
        </w:rPr>
        <w:t>sustainable scheme for those Australians</w:t>
      </w:r>
      <w:r w:rsidR="000C397F">
        <w:rPr>
          <w:szCs w:val="24"/>
        </w:rPr>
        <w:t xml:space="preserve"> </w:t>
      </w:r>
      <w:r w:rsidRPr="003D760D">
        <w:rPr>
          <w:szCs w:val="24"/>
        </w:rPr>
        <w:t>who meet its intended purpose and rely</w:t>
      </w:r>
      <w:r w:rsidR="000C397F">
        <w:rPr>
          <w:szCs w:val="24"/>
        </w:rPr>
        <w:t xml:space="preserve"> </w:t>
      </w:r>
      <w:r w:rsidRPr="003D760D">
        <w:rPr>
          <w:szCs w:val="24"/>
        </w:rPr>
        <w:t>upon it for a decent quality of life</w:t>
      </w:r>
      <w:r w:rsidR="000C397F">
        <w:rPr>
          <w:szCs w:val="24"/>
        </w:rPr>
        <w:t xml:space="preserve">. They believe </w:t>
      </w:r>
      <w:r w:rsidR="000C397F" w:rsidRPr="000C397F">
        <w:rPr>
          <w:szCs w:val="24"/>
        </w:rPr>
        <w:t>expenditure on unnecessary</w:t>
      </w:r>
      <w:r w:rsidR="000C397F">
        <w:rPr>
          <w:szCs w:val="24"/>
        </w:rPr>
        <w:t xml:space="preserve"> </w:t>
      </w:r>
      <w:r w:rsidR="000C397F" w:rsidRPr="000C397F">
        <w:rPr>
          <w:szCs w:val="24"/>
        </w:rPr>
        <w:t>administrative costs and fees is pared</w:t>
      </w:r>
      <w:r w:rsidR="000C397F">
        <w:rPr>
          <w:szCs w:val="24"/>
        </w:rPr>
        <w:t xml:space="preserve"> </w:t>
      </w:r>
      <w:r w:rsidR="000C397F" w:rsidRPr="000C397F">
        <w:rPr>
          <w:szCs w:val="24"/>
        </w:rPr>
        <w:t xml:space="preserve">back to essentials </w:t>
      </w:r>
      <w:proofErr w:type="gramStart"/>
      <w:r w:rsidR="000C397F" w:rsidRPr="000C397F">
        <w:rPr>
          <w:szCs w:val="24"/>
        </w:rPr>
        <w:t>only</w:t>
      </w:r>
      <w:r w:rsidR="000C397F">
        <w:rPr>
          <w:szCs w:val="24"/>
        </w:rPr>
        <w:t>, and</w:t>
      </w:r>
      <w:proofErr w:type="gramEnd"/>
      <w:r w:rsidR="000C397F">
        <w:rPr>
          <w:szCs w:val="24"/>
        </w:rPr>
        <w:t xml:space="preserve"> promise to </w:t>
      </w:r>
      <w:r w:rsidR="000C397F" w:rsidRPr="000C397F">
        <w:rPr>
          <w:szCs w:val="24"/>
        </w:rPr>
        <w:t>call out</w:t>
      </w:r>
      <w:r w:rsidR="000C397F">
        <w:rPr>
          <w:szCs w:val="24"/>
        </w:rPr>
        <w:t xml:space="preserve"> </w:t>
      </w:r>
      <w:r w:rsidR="000C397F" w:rsidRPr="000C397F">
        <w:rPr>
          <w:szCs w:val="24"/>
        </w:rPr>
        <w:t>services and overheads which cannot</w:t>
      </w:r>
      <w:r w:rsidR="000C397F">
        <w:rPr>
          <w:szCs w:val="24"/>
        </w:rPr>
        <w:t xml:space="preserve"> </w:t>
      </w:r>
      <w:r w:rsidR="000C397F" w:rsidRPr="000C397F">
        <w:rPr>
          <w:szCs w:val="24"/>
        </w:rPr>
        <w:t>be justified.</w:t>
      </w:r>
    </w:p>
    <w:p w14:paraId="5CDFEB14" w14:textId="77777777" w:rsidR="00D55A76" w:rsidRDefault="00D55A76" w:rsidP="00EA5341">
      <w:pPr>
        <w:pStyle w:val="Heading4"/>
      </w:pPr>
      <w:r>
        <w:t>Improving our Aged Care system</w:t>
      </w:r>
    </w:p>
    <w:p w14:paraId="5F673A2C" w14:textId="1752B9BA" w:rsidR="001248EB"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EA5341">
        <w:rPr>
          <w:szCs w:val="24"/>
        </w:rPr>
        <w:t>No Commitment</w:t>
      </w:r>
      <w:r w:rsidR="001248EB">
        <w:rPr>
          <w:szCs w:val="24"/>
        </w:rPr>
        <w:t xml:space="preserve">. </w:t>
      </w:r>
      <w:proofErr w:type="spellStart"/>
      <w:r w:rsidR="001248EB">
        <w:rPr>
          <w:szCs w:val="24"/>
        </w:rPr>
        <w:t>Labor</w:t>
      </w:r>
      <w:proofErr w:type="spellEnd"/>
      <w:r w:rsidR="001248EB">
        <w:rPr>
          <w:szCs w:val="24"/>
        </w:rPr>
        <w:t xml:space="preserve"> has promised:</w:t>
      </w:r>
    </w:p>
    <w:p w14:paraId="18EA7043" w14:textId="6F73D0F0" w:rsidR="001248EB" w:rsidRDefault="001248EB" w:rsidP="001248EB">
      <w:pPr>
        <w:pStyle w:val="ListParagraph"/>
        <w:numPr>
          <w:ilvl w:val="0"/>
          <w:numId w:val="0"/>
        </w:numPr>
        <w:spacing w:after="240"/>
        <w:ind w:left="720"/>
        <w:rPr>
          <w:szCs w:val="24"/>
        </w:rPr>
      </w:pPr>
      <w:r>
        <w:rPr>
          <w:szCs w:val="24"/>
        </w:rPr>
        <w:t xml:space="preserve">To </w:t>
      </w:r>
      <w:r w:rsidRPr="001248EB">
        <w:rPr>
          <w:szCs w:val="24"/>
        </w:rPr>
        <w:t>mandate that every Australian living in aged care receives an average of 215 minutes of care per day, as recommended by the Royal Commission</w:t>
      </w:r>
      <w:r>
        <w:rPr>
          <w:szCs w:val="24"/>
        </w:rPr>
        <w:t>. They have also committed to give t</w:t>
      </w:r>
      <w:r w:rsidRPr="001248EB">
        <w:rPr>
          <w:szCs w:val="24"/>
        </w:rPr>
        <w:t>he Aged Care Safety Commissioner new</w:t>
      </w:r>
      <w:r>
        <w:rPr>
          <w:szCs w:val="24"/>
        </w:rPr>
        <w:t xml:space="preserve"> </w:t>
      </w:r>
      <w:r w:rsidRPr="001248EB">
        <w:rPr>
          <w:szCs w:val="24"/>
        </w:rPr>
        <w:t>powers to ensure there is accountability and integrity.</w:t>
      </w:r>
    </w:p>
    <w:p w14:paraId="62654907" w14:textId="056F6FDF" w:rsidR="001248EB" w:rsidRPr="001248EB" w:rsidRDefault="001248EB" w:rsidP="001248EB">
      <w:pPr>
        <w:pStyle w:val="ListParagraph"/>
        <w:numPr>
          <w:ilvl w:val="0"/>
          <w:numId w:val="0"/>
        </w:numPr>
        <w:spacing w:after="240"/>
        <w:ind w:left="720"/>
        <w:rPr>
          <w:szCs w:val="24"/>
        </w:rPr>
      </w:pPr>
      <w:r>
        <w:rPr>
          <w:szCs w:val="24"/>
        </w:rPr>
        <w:t>They have given no commitment to implement the recommendations of the Aged Care Royal Commission in full.</w:t>
      </w:r>
    </w:p>
    <w:p w14:paraId="7EC8196C" w14:textId="49FB2303" w:rsidR="00D3696D" w:rsidRPr="00915E0C" w:rsidRDefault="00D3696D" w:rsidP="00225D12">
      <w:pPr>
        <w:pStyle w:val="ListParagraph"/>
        <w:numPr>
          <w:ilvl w:val="0"/>
          <w:numId w:val="4"/>
        </w:numPr>
        <w:spacing w:after="240"/>
        <w:rPr>
          <w:szCs w:val="24"/>
        </w:rPr>
      </w:pPr>
      <w:r w:rsidRPr="00915E0C">
        <w:rPr>
          <w:b/>
          <w:bCs/>
          <w:szCs w:val="24"/>
        </w:rPr>
        <w:t>Coalition –</w:t>
      </w:r>
      <w:r w:rsidRPr="00915E0C">
        <w:rPr>
          <w:szCs w:val="24"/>
        </w:rPr>
        <w:t xml:space="preserve"> </w:t>
      </w:r>
      <w:r w:rsidR="00EA5341" w:rsidRPr="00915E0C">
        <w:rPr>
          <w:szCs w:val="24"/>
        </w:rPr>
        <w:t>Partial Commitment</w:t>
      </w:r>
      <w:r w:rsidR="001248EB" w:rsidRPr="00915E0C">
        <w:rPr>
          <w:szCs w:val="24"/>
        </w:rPr>
        <w:t xml:space="preserve">. </w:t>
      </w:r>
      <w:r w:rsidR="00915E0C" w:rsidRPr="00915E0C">
        <w:rPr>
          <w:szCs w:val="24"/>
        </w:rPr>
        <w:t xml:space="preserve">Promise to meet the Younger People in Residential Aged Care (YPIRAC) targets through the YPIRAC Strategy 2020-2025 </w:t>
      </w:r>
      <w:proofErr w:type="gramStart"/>
      <w:r w:rsidR="00915E0C" w:rsidRPr="00915E0C">
        <w:rPr>
          <w:szCs w:val="24"/>
        </w:rPr>
        <w:t>in order to</w:t>
      </w:r>
      <w:proofErr w:type="gramEnd"/>
      <w:r w:rsidR="00915E0C" w:rsidRPr="00915E0C">
        <w:rPr>
          <w:szCs w:val="24"/>
        </w:rPr>
        <w:t xml:space="preserve"> address Recommendation 74 of the</w:t>
      </w:r>
      <w:r w:rsidR="00915E0C">
        <w:rPr>
          <w:szCs w:val="24"/>
        </w:rPr>
        <w:t xml:space="preserve"> </w:t>
      </w:r>
      <w:r w:rsidR="00915E0C" w:rsidRPr="00915E0C">
        <w:rPr>
          <w:szCs w:val="24"/>
        </w:rPr>
        <w:t>Royal Commission into Aged Care,</w:t>
      </w:r>
      <w:r w:rsidR="00915E0C">
        <w:rPr>
          <w:szCs w:val="24"/>
        </w:rPr>
        <w:t xml:space="preserve"> </w:t>
      </w:r>
      <w:r w:rsidR="00915E0C" w:rsidRPr="00915E0C">
        <w:rPr>
          <w:szCs w:val="24"/>
        </w:rPr>
        <w:t>Quality and Safety</w:t>
      </w:r>
    </w:p>
    <w:p w14:paraId="5D8440FD" w14:textId="04A8490E" w:rsidR="00D3696D" w:rsidRDefault="00D3696D" w:rsidP="00EA5341">
      <w:pPr>
        <w:pStyle w:val="ListParagraph"/>
        <w:numPr>
          <w:ilvl w:val="0"/>
          <w:numId w:val="4"/>
        </w:numPr>
        <w:spacing w:after="240"/>
        <w:rPr>
          <w:szCs w:val="24"/>
        </w:rPr>
      </w:pPr>
      <w:r>
        <w:rPr>
          <w:b/>
          <w:bCs/>
          <w:szCs w:val="24"/>
        </w:rPr>
        <w:t>Australian Greens –</w:t>
      </w:r>
      <w:r>
        <w:rPr>
          <w:szCs w:val="24"/>
        </w:rPr>
        <w:t xml:space="preserve"> </w:t>
      </w:r>
      <w:r w:rsidR="00EA5341">
        <w:rPr>
          <w:szCs w:val="24"/>
        </w:rPr>
        <w:t>Strong Commitment</w:t>
      </w:r>
      <w:r w:rsidR="00915E0C">
        <w:rPr>
          <w:szCs w:val="24"/>
        </w:rPr>
        <w:t xml:space="preserve">. The Greens supports implementation of all recommendations of the Aged Care Royal </w:t>
      </w:r>
      <w:proofErr w:type="gramStart"/>
      <w:r w:rsidR="00915E0C">
        <w:rPr>
          <w:szCs w:val="24"/>
        </w:rPr>
        <w:t>Commission, but</w:t>
      </w:r>
      <w:proofErr w:type="gramEnd"/>
      <w:r w:rsidR="00915E0C">
        <w:rPr>
          <w:szCs w:val="24"/>
        </w:rPr>
        <w:t xml:space="preserve"> believes in some areas they did not go far enough.</w:t>
      </w:r>
    </w:p>
    <w:p w14:paraId="176C7047" w14:textId="4626BAED" w:rsidR="00D55A76" w:rsidRPr="00915E0C" w:rsidRDefault="00D3696D" w:rsidP="00790B31">
      <w:pPr>
        <w:pStyle w:val="ListParagraph"/>
        <w:numPr>
          <w:ilvl w:val="0"/>
          <w:numId w:val="4"/>
        </w:numPr>
        <w:spacing w:after="240"/>
        <w:rPr>
          <w:szCs w:val="24"/>
        </w:rPr>
      </w:pPr>
      <w:r w:rsidRPr="00915E0C">
        <w:rPr>
          <w:b/>
          <w:bCs/>
          <w:szCs w:val="24"/>
        </w:rPr>
        <w:t xml:space="preserve">Other Parties – </w:t>
      </w:r>
      <w:r w:rsidR="008906CE" w:rsidRPr="00915E0C">
        <w:rPr>
          <w:szCs w:val="24"/>
        </w:rPr>
        <w:t>Strong Commitment</w:t>
      </w:r>
      <w:r w:rsidR="00915E0C" w:rsidRPr="00915E0C">
        <w:rPr>
          <w:szCs w:val="24"/>
        </w:rPr>
        <w:t xml:space="preserve"> from the </w:t>
      </w:r>
      <w:r w:rsidR="008906CE" w:rsidRPr="00915E0C">
        <w:rPr>
          <w:b/>
          <w:bCs/>
          <w:szCs w:val="24"/>
        </w:rPr>
        <w:t>Centre Alliance</w:t>
      </w:r>
      <w:r w:rsidR="00915E0C" w:rsidRPr="00915E0C">
        <w:rPr>
          <w:szCs w:val="24"/>
        </w:rPr>
        <w:t xml:space="preserve"> who supports all recommendations of the Royal Commission, including recommendation 72 that people who acquire a disability after the age of 65 years should have access to NDIS-equivalent</w:t>
      </w:r>
      <w:r w:rsidR="00915E0C">
        <w:rPr>
          <w:szCs w:val="24"/>
        </w:rPr>
        <w:t xml:space="preserve"> </w:t>
      </w:r>
      <w:r w:rsidR="00915E0C" w:rsidRPr="00915E0C">
        <w:rPr>
          <w:szCs w:val="24"/>
        </w:rPr>
        <w:t>supports</w:t>
      </w:r>
    </w:p>
    <w:p w14:paraId="361C1BF3" w14:textId="77777777" w:rsidR="00D55A76" w:rsidRDefault="00D55A76" w:rsidP="00EA5341">
      <w:pPr>
        <w:pStyle w:val="Heading4"/>
      </w:pPr>
      <w:r>
        <w:lastRenderedPageBreak/>
        <w:t>Quality Healthcare</w:t>
      </w:r>
    </w:p>
    <w:p w14:paraId="5B41FE5D" w14:textId="04D0FB37" w:rsidR="00D3696D"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8906CE">
        <w:rPr>
          <w:szCs w:val="24"/>
        </w:rPr>
        <w:t>Partial Commitment</w:t>
      </w:r>
      <w:r w:rsidR="00B516AD">
        <w:rPr>
          <w:szCs w:val="24"/>
        </w:rPr>
        <w:t xml:space="preserve">. Promise to </w:t>
      </w:r>
      <w:r w:rsidR="00B516AD" w:rsidRPr="00B516AD">
        <w:rPr>
          <w:szCs w:val="24"/>
        </w:rPr>
        <w:t>cut the cost of medications by reducing the Pharmaceutical Benefits Scheme (PBS) co-payment from the current maximum of $42.50 per script, to a maximum of $30 per script.</w:t>
      </w:r>
    </w:p>
    <w:p w14:paraId="0DC8098F" w14:textId="4DF43AB6" w:rsidR="00D3696D" w:rsidRDefault="00D3696D"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w:t>
      </w:r>
      <w:r w:rsidR="00050420">
        <w:rPr>
          <w:szCs w:val="24"/>
        </w:rPr>
        <w:t>Partial Commitment</w:t>
      </w:r>
      <w:r w:rsidR="00B516AD">
        <w:rPr>
          <w:szCs w:val="24"/>
        </w:rPr>
        <w:t>. Similar promise to cut the cost of medications. Promise to lower the PBS Safety Net threshold from 1</w:t>
      </w:r>
      <w:r w:rsidR="00B516AD" w:rsidRPr="00B516AD">
        <w:rPr>
          <w:szCs w:val="24"/>
          <w:vertAlign w:val="superscript"/>
        </w:rPr>
        <w:t>st</w:t>
      </w:r>
      <w:r w:rsidR="00B516AD">
        <w:rPr>
          <w:szCs w:val="24"/>
        </w:rPr>
        <w:t xml:space="preserve"> July 2022</w:t>
      </w:r>
    </w:p>
    <w:p w14:paraId="08328EDA" w14:textId="3647E415" w:rsidR="00091870" w:rsidRPr="00091870" w:rsidRDefault="00D3696D" w:rsidP="00091870">
      <w:pPr>
        <w:pStyle w:val="ListParagraph"/>
        <w:numPr>
          <w:ilvl w:val="0"/>
          <w:numId w:val="4"/>
        </w:numPr>
        <w:spacing w:after="240"/>
        <w:rPr>
          <w:szCs w:val="24"/>
        </w:rPr>
      </w:pPr>
      <w:r>
        <w:rPr>
          <w:b/>
          <w:bCs/>
          <w:szCs w:val="24"/>
        </w:rPr>
        <w:t>Australian Greens –</w:t>
      </w:r>
      <w:r>
        <w:rPr>
          <w:szCs w:val="24"/>
        </w:rPr>
        <w:t xml:space="preserve"> </w:t>
      </w:r>
      <w:r w:rsidR="00050420">
        <w:rPr>
          <w:szCs w:val="24"/>
        </w:rPr>
        <w:t xml:space="preserve">Strong </w:t>
      </w:r>
      <w:r w:rsidR="008906CE">
        <w:rPr>
          <w:szCs w:val="24"/>
        </w:rPr>
        <w:t>Commitment</w:t>
      </w:r>
      <w:r w:rsidR="004121F0">
        <w:rPr>
          <w:szCs w:val="24"/>
        </w:rPr>
        <w:t>. Promises</w:t>
      </w:r>
      <w:r w:rsidR="00091870">
        <w:rPr>
          <w:szCs w:val="24"/>
        </w:rPr>
        <w:t xml:space="preserve"> to make </w:t>
      </w:r>
      <w:r w:rsidR="00091870" w:rsidRPr="00091870">
        <w:rPr>
          <w:szCs w:val="24"/>
        </w:rPr>
        <w:t xml:space="preserve">the physical and digital worlds </w:t>
      </w:r>
      <w:r w:rsidR="00091870">
        <w:rPr>
          <w:szCs w:val="24"/>
        </w:rPr>
        <w:t xml:space="preserve">more </w:t>
      </w:r>
      <w:r w:rsidR="00091870" w:rsidRPr="00091870">
        <w:rPr>
          <w:szCs w:val="24"/>
        </w:rPr>
        <w:t>accessible, including by establishing a new $3 billion Accessible Infrastructure Fund.</w:t>
      </w:r>
    </w:p>
    <w:p w14:paraId="72F27EFC" w14:textId="60AC9424" w:rsidR="00091870" w:rsidRPr="00091870" w:rsidRDefault="00091870" w:rsidP="00091870">
      <w:pPr>
        <w:pStyle w:val="ListParagraph"/>
        <w:numPr>
          <w:ilvl w:val="0"/>
          <w:numId w:val="0"/>
        </w:numPr>
        <w:spacing w:after="240"/>
        <w:ind w:left="720"/>
        <w:rPr>
          <w:szCs w:val="24"/>
        </w:rPr>
      </w:pPr>
      <w:r>
        <w:rPr>
          <w:szCs w:val="24"/>
        </w:rPr>
        <w:t xml:space="preserve">The Greens call </w:t>
      </w:r>
      <w:r w:rsidRPr="00091870">
        <w:rPr>
          <w:szCs w:val="24"/>
        </w:rPr>
        <w:t>for priority access to vaccinations</w:t>
      </w:r>
      <w:r>
        <w:rPr>
          <w:szCs w:val="24"/>
        </w:rPr>
        <w:t xml:space="preserve"> </w:t>
      </w:r>
      <w:r w:rsidRPr="00091870">
        <w:rPr>
          <w:szCs w:val="24"/>
        </w:rPr>
        <w:t>and testing, along with access to</w:t>
      </w:r>
      <w:r>
        <w:rPr>
          <w:szCs w:val="24"/>
        </w:rPr>
        <w:t xml:space="preserve"> </w:t>
      </w:r>
      <w:r w:rsidRPr="00091870">
        <w:rPr>
          <w:szCs w:val="24"/>
        </w:rPr>
        <w:t>accessible vaccination centres</w:t>
      </w:r>
      <w:r>
        <w:rPr>
          <w:szCs w:val="24"/>
        </w:rPr>
        <w:t>.</w:t>
      </w:r>
    </w:p>
    <w:p w14:paraId="3F8A705B" w14:textId="5EFF033A" w:rsidR="00D3696D" w:rsidRPr="004E0D07" w:rsidRDefault="00D3696D" w:rsidP="00EA5341">
      <w:pPr>
        <w:pStyle w:val="ListParagraph"/>
        <w:numPr>
          <w:ilvl w:val="0"/>
          <w:numId w:val="4"/>
        </w:numPr>
        <w:spacing w:after="240"/>
        <w:rPr>
          <w:szCs w:val="24"/>
        </w:rPr>
      </w:pPr>
      <w:r>
        <w:rPr>
          <w:b/>
          <w:bCs/>
          <w:szCs w:val="24"/>
        </w:rPr>
        <w:t>Other Parties –</w:t>
      </w:r>
      <w:r w:rsidR="008906CE">
        <w:rPr>
          <w:szCs w:val="24"/>
        </w:rPr>
        <w:t xml:space="preserve"> </w:t>
      </w:r>
      <w:r w:rsidR="00050420">
        <w:rPr>
          <w:szCs w:val="24"/>
        </w:rPr>
        <w:t>Partial</w:t>
      </w:r>
      <w:r w:rsidR="008906CE">
        <w:rPr>
          <w:szCs w:val="24"/>
        </w:rPr>
        <w:t xml:space="preserve"> Commitment</w:t>
      </w:r>
      <w:r w:rsidR="00091870">
        <w:rPr>
          <w:szCs w:val="24"/>
        </w:rPr>
        <w:t>. Includ</w:t>
      </w:r>
      <w:r w:rsidR="00013C05">
        <w:rPr>
          <w:szCs w:val="24"/>
        </w:rPr>
        <w:t>es</w:t>
      </w:r>
      <w:r w:rsidR="00091870">
        <w:rPr>
          <w:szCs w:val="24"/>
        </w:rPr>
        <w:t xml:space="preserve"> promises by </w:t>
      </w:r>
      <w:r w:rsidR="00091870" w:rsidRPr="00013C05">
        <w:rPr>
          <w:b/>
          <w:bCs/>
          <w:szCs w:val="24"/>
        </w:rPr>
        <w:t>Centre Alliance</w:t>
      </w:r>
      <w:r w:rsidR="00091870">
        <w:rPr>
          <w:szCs w:val="24"/>
        </w:rPr>
        <w:t xml:space="preserve">, and by </w:t>
      </w:r>
      <w:r w:rsidR="00013C05">
        <w:rPr>
          <w:szCs w:val="24"/>
        </w:rPr>
        <w:t xml:space="preserve">Independents </w:t>
      </w:r>
      <w:r w:rsidR="00091870">
        <w:rPr>
          <w:szCs w:val="24"/>
        </w:rPr>
        <w:t xml:space="preserve">Zali </w:t>
      </w:r>
      <w:proofErr w:type="spellStart"/>
      <w:r w:rsidR="00091870">
        <w:rPr>
          <w:szCs w:val="24"/>
        </w:rPr>
        <w:t>Steggall</w:t>
      </w:r>
      <w:proofErr w:type="spellEnd"/>
      <w:r w:rsidR="00091870">
        <w:rPr>
          <w:szCs w:val="24"/>
        </w:rPr>
        <w:t xml:space="preserve"> (MP </w:t>
      </w:r>
      <w:r w:rsidR="00013C05">
        <w:rPr>
          <w:szCs w:val="24"/>
        </w:rPr>
        <w:t xml:space="preserve">and Candidate for </w:t>
      </w:r>
      <w:r w:rsidR="00091870">
        <w:rPr>
          <w:szCs w:val="24"/>
        </w:rPr>
        <w:t xml:space="preserve">Warringah), Helen Haines (MP </w:t>
      </w:r>
      <w:r w:rsidR="00013C05">
        <w:rPr>
          <w:szCs w:val="24"/>
        </w:rPr>
        <w:t xml:space="preserve">and Candidate </w:t>
      </w:r>
      <w:r w:rsidR="00091870">
        <w:rPr>
          <w:szCs w:val="24"/>
        </w:rPr>
        <w:t xml:space="preserve">for Indi), Andrew </w:t>
      </w:r>
      <w:proofErr w:type="spellStart"/>
      <w:r w:rsidR="00091870">
        <w:rPr>
          <w:szCs w:val="24"/>
        </w:rPr>
        <w:t>Wilkie</w:t>
      </w:r>
      <w:proofErr w:type="spellEnd"/>
      <w:r w:rsidR="00091870">
        <w:rPr>
          <w:szCs w:val="24"/>
        </w:rPr>
        <w:t xml:space="preserve"> (MP</w:t>
      </w:r>
      <w:r w:rsidR="00013C05">
        <w:rPr>
          <w:szCs w:val="24"/>
        </w:rPr>
        <w:t xml:space="preserve"> and Candidate</w:t>
      </w:r>
      <w:r w:rsidR="00091870">
        <w:rPr>
          <w:szCs w:val="24"/>
        </w:rPr>
        <w:t xml:space="preserve"> </w:t>
      </w:r>
      <w:r w:rsidR="00013C05">
        <w:rPr>
          <w:szCs w:val="24"/>
        </w:rPr>
        <w:t>for Clark) to ensure vulnerable populations, including people with disability are prioritised in health care settings.</w:t>
      </w:r>
    </w:p>
    <w:p w14:paraId="3CAE12BE" w14:textId="77777777" w:rsidR="00D55A76" w:rsidRDefault="00D55A76" w:rsidP="00EA5341">
      <w:pPr>
        <w:pStyle w:val="Heading4"/>
      </w:pPr>
      <w:r>
        <w:t>Responding to the Disability Royal Commission</w:t>
      </w:r>
    </w:p>
    <w:p w14:paraId="0A0E4B70" w14:textId="7AF87595" w:rsidR="00D3696D" w:rsidRPr="00A71FBB" w:rsidRDefault="00D3696D" w:rsidP="00390229">
      <w:pPr>
        <w:pStyle w:val="ListParagraph"/>
        <w:numPr>
          <w:ilvl w:val="0"/>
          <w:numId w:val="4"/>
        </w:numPr>
        <w:spacing w:after="240"/>
        <w:rPr>
          <w:szCs w:val="24"/>
        </w:rPr>
      </w:pPr>
      <w:r w:rsidRPr="00A71FBB">
        <w:rPr>
          <w:b/>
          <w:bCs/>
          <w:szCs w:val="24"/>
        </w:rPr>
        <w:t>ALP –</w:t>
      </w:r>
      <w:r w:rsidRPr="00A71FBB">
        <w:rPr>
          <w:szCs w:val="24"/>
        </w:rPr>
        <w:t xml:space="preserve"> </w:t>
      </w:r>
      <w:r w:rsidR="00050420" w:rsidRPr="00A71FBB">
        <w:rPr>
          <w:szCs w:val="24"/>
        </w:rPr>
        <w:t>Partial Commitment</w:t>
      </w:r>
      <w:r w:rsidR="00A71FBB" w:rsidRPr="00A71FBB">
        <w:rPr>
          <w:szCs w:val="24"/>
        </w:rPr>
        <w:t xml:space="preserve">. If elected, </w:t>
      </w:r>
      <w:proofErr w:type="spellStart"/>
      <w:r w:rsidR="00A71FBB" w:rsidRPr="00A71FBB">
        <w:rPr>
          <w:szCs w:val="24"/>
        </w:rPr>
        <w:t>Labor</w:t>
      </w:r>
      <w:proofErr w:type="spellEnd"/>
      <w:r w:rsidR="00A71FBB" w:rsidRPr="00A71FBB">
        <w:rPr>
          <w:szCs w:val="24"/>
        </w:rPr>
        <w:t xml:space="preserve"> promises to respond to the recommendations of the Disability Royal Commission when it</w:t>
      </w:r>
      <w:r w:rsidR="00A71FBB">
        <w:rPr>
          <w:szCs w:val="24"/>
        </w:rPr>
        <w:t xml:space="preserve"> </w:t>
      </w:r>
      <w:r w:rsidR="00A71FBB" w:rsidRPr="00A71FBB">
        <w:rPr>
          <w:szCs w:val="24"/>
        </w:rPr>
        <w:t>delivers its final report in 2023</w:t>
      </w:r>
      <w:r w:rsidR="00A71FBB">
        <w:rPr>
          <w:szCs w:val="24"/>
        </w:rPr>
        <w:t>.</w:t>
      </w:r>
    </w:p>
    <w:p w14:paraId="6170C0B5" w14:textId="14DE6D8B" w:rsidR="00D3696D" w:rsidRPr="00A71FBB" w:rsidRDefault="00D3696D" w:rsidP="009B192E">
      <w:pPr>
        <w:pStyle w:val="ListParagraph"/>
        <w:numPr>
          <w:ilvl w:val="0"/>
          <w:numId w:val="4"/>
        </w:numPr>
        <w:spacing w:after="240"/>
        <w:rPr>
          <w:szCs w:val="24"/>
        </w:rPr>
      </w:pPr>
      <w:r w:rsidRPr="00A71FBB">
        <w:rPr>
          <w:b/>
          <w:bCs/>
          <w:szCs w:val="24"/>
        </w:rPr>
        <w:t>Coalition –</w:t>
      </w:r>
      <w:r w:rsidRPr="00A71FBB">
        <w:rPr>
          <w:szCs w:val="24"/>
        </w:rPr>
        <w:t xml:space="preserve"> </w:t>
      </w:r>
      <w:r w:rsidR="00050420" w:rsidRPr="00A71FBB">
        <w:rPr>
          <w:szCs w:val="24"/>
        </w:rPr>
        <w:t>Partial Commitment</w:t>
      </w:r>
      <w:r w:rsidR="00A71FBB" w:rsidRPr="00A71FBB">
        <w:rPr>
          <w:szCs w:val="24"/>
        </w:rPr>
        <w:t>. The Coalition commits to considering the report of the royal commission once it has concluded its work and respond</w:t>
      </w:r>
      <w:r w:rsidR="00A71FBB">
        <w:rPr>
          <w:szCs w:val="24"/>
        </w:rPr>
        <w:t>ing</w:t>
      </w:r>
      <w:r w:rsidR="00A71FBB" w:rsidRPr="00A71FBB">
        <w:rPr>
          <w:szCs w:val="24"/>
        </w:rPr>
        <w:t xml:space="preserve"> in due course. It has provided $500 million in funding </w:t>
      </w:r>
      <w:r w:rsidR="00A71FBB">
        <w:rPr>
          <w:szCs w:val="24"/>
        </w:rPr>
        <w:t xml:space="preserve">to develop and implement </w:t>
      </w:r>
      <w:r w:rsidR="00A71FBB" w:rsidRPr="00A71FBB">
        <w:rPr>
          <w:szCs w:val="24"/>
        </w:rPr>
        <w:t>solutions to ensure we protect</w:t>
      </w:r>
      <w:r w:rsidR="00A71FBB">
        <w:rPr>
          <w:szCs w:val="24"/>
        </w:rPr>
        <w:t xml:space="preserve"> </w:t>
      </w:r>
      <w:r w:rsidR="00A71FBB" w:rsidRPr="00A71FBB">
        <w:rPr>
          <w:szCs w:val="24"/>
        </w:rPr>
        <w:t>those who are most vulnerable</w:t>
      </w:r>
      <w:r w:rsidR="00A71FBB">
        <w:rPr>
          <w:szCs w:val="24"/>
        </w:rPr>
        <w:t>.</w:t>
      </w:r>
    </w:p>
    <w:p w14:paraId="3D9DC25C" w14:textId="5E5759CE" w:rsidR="00D3696D" w:rsidRPr="00CA29C3" w:rsidRDefault="00D3696D" w:rsidP="000B3B2C">
      <w:pPr>
        <w:pStyle w:val="ListParagraph"/>
        <w:numPr>
          <w:ilvl w:val="0"/>
          <w:numId w:val="4"/>
        </w:numPr>
        <w:spacing w:after="240"/>
        <w:rPr>
          <w:szCs w:val="24"/>
        </w:rPr>
      </w:pPr>
      <w:r w:rsidRPr="00CA29C3">
        <w:rPr>
          <w:b/>
          <w:bCs/>
          <w:szCs w:val="24"/>
        </w:rPr>
        <w:t>Australian Greens –</w:t>
      </w:r>
      <w:r w:rsidRPr="00CA29C3">
        <w:rPr>
          <w:szCs w:val="24"/>
        </w:rPr>
        <w:t xml:space="preserve"> </w:t>
      </w:r>
      <w:r w:rsidR="00050420" w:rsidRPr="00CA29C3">
        <w:rPr>
          <w:szCs w:val="24"/>
        </w:rPr>
        <w:t>Strong Commitment</w:t>
      </w:r>
      <w:r w:rsidR="00CA29C3" w:rsidRPr="00CA29C3">
        <w:rPr>
          <w:szCs w:val="24"/>
        </w:rPr>
        <w:t xml:space="preserve">. The Greens support all the recommendations of the Royal Commission into Violence, Abuse, Neglect and Exploitation of People with Disability, as well as their </w:t>
      </w:r>
      <w:r w:rsidR="00CA29C3">
        <w:rPr>
          <w:szCs w:val="24"/>
        </w:rPr>
        <w:t>I</w:t>
      </w:r>
      <w:r w:rsidR="00CA29C3" w:rsidRPr="00CA29C3">
        <w:rPr>
          <w:szCs w:val="24"/>
        </w:rPr>
        <w:t xml:space="preserve">nterim </w:t>
      </w:r>
      <w:r w:rsidR="00CA29C3">
        <w:rPr>
          <w:szCs w:val="24"/>
        </w:rPr>
        <w:t>R</w:t>
      </w:r>
      <w:r w:rsidR="00CA29C3" w:rsidRPr="00CA29C3">
        <w:rPr>
          <w:szCs w:val="24"/>
        </w:rPr>
        <w:t>eport recommendations.</w:t>
      </w:r>
    </w:p>
    <w:p w14:paraId="4C6D1B84" w14:textId="77777777" w:rsidR="00CA29C3" w:rsidRDefault="00D3696D" w:rsidP="00886822">
      <w:pPr>
        <w:pStyle w:val="ListParagraph"/>
        <w:numPr>
          <w:ilvl w:val="0"/>
          <w:numId w:val="4"/>
        </w:numPr>
        <w:spacing w:after="240"/>
        <w:rPr>
          <w:szCs w:val="24"/>
        </w:rPr>
      </w:pPr>
      <w:r w:rsidRPr="00CA29C3">
        <w:rPr>
          <w:b/>
          <w:bCs/>
          <w:szCs w:val="24"/>
        </w:rPr>
        <w:lastRenderedPageBreak/>
        <w:t xml:space="preserve">Other Parties – </w:t>
      </w:r>
      <w:r w:rsidR="00050420" w:rsidRPr="00CA29C3">
        <w:rPr>
          <w:szCs w:val="24"/>
        </w:rPr>
        <w:t xml:space="preserve">Partial </w:t>
      </w:r>
      <w:r w:rsidR="00CA29C3">
        <w:rPr>
          <w:szCs w:val="24"/>
        </w:rPr>
        <w:t xml:space="preserve">to Strong </w:t>
      </w:r>
      <w:r w:rsidR="00050420" w:rsidRPr="00CA29C3">
        <w:rPr>
          <w:szCs w:val="24"/>
        </w:rPr>
        <w:t>Commitment</w:t>
      </w:r>
      <w:r w:rsidR="00CA29C3">
        <w:rPr>
          <w:szCs w:val="24"/>
        </w:rPr>
        <w:t>s.</w:t>
      </w:r>
    </w:p>
    <w:p w14:paraId="70795E2F" w14:textId="1E50E818" w:rsidR="0011658F" w:rsidRDefault="00CA29C3" w:rsidP="00CA29C3">
      <w:pPr>
        <w:pStyle w:val="ListParagraph"/>
        <w:numPr>
          <w:ilvl w:val="0"/>
          <w:numId w:val="0"/>
        </w:numPr>
        <w:spacing w:after="240"/>
        <w:ind w:left="720"/>
        <w:rPr>
          <w:szCs w:val="24"/>
        </w:rPr>
      </w:pPr>
      <w:r>
        <w:rPr>
          <w:szCs w:val="24"/>
        </w:rPr>
        <w:t>T</w:t>
      </w:r>
      <w:r w:rsidRPr="00CA29C3">
        <w:rPr>
          <w:szCs w:val="24"/>
        </w:rPr>
        <w:t xml:space="preserve">he </w:t>
      </w:r>
      <w:r w:rsidRPr="00CA29C3">
        <w:rPr>
          <w:b/>
          <w:bCs/>
          <w:szCs w:val="24"/>
        </w:rPr>
        <w:t>Centre Alliance</w:t>
      </w:r>
      <w:r>
        <w:rPr>
          <w:szCs w:val="24"/>
        </w:rPr>
        <w:t xml:space="preserve"> </w:t>
      </w:r>
      <w:r w:rsidRPr="00CA29C3">
        <w:rPr>
          <w:szCs w:val="24"/>
        </w:rPr>
        <w:t xml:space="preserve">is supportive of the examination of emerging themes, barriers, key </w:t>
      </w:r>
      <w:proofErr w:type="gramStart"/>
      <w:r w:rsidRPr="00CA29C3">
        <w:rPr>
          <w:szCs w:val="24"/>
        </w:rPr>
        <w:t>issues</w:t>
      </w:r>
      <w:proofErr w:type="gramEnd"/>
      <w:r w:rsidRPr="00CA29C3">
        <w:rPr>
          <w:szCs w:val="24"/>
        </w:rPr>
        <w:t xml:space="preserve"> and areas for further inquiry</w:t>
      </w:r>
      <w:r>
        <w:rPr>
          <w:szCs w:val="24"/>
        </w:rPr>
        <w:t xml:space="preserve"> identified in the Interim Report of the Disability Royal Commission.</w:t>
      </w:r>
    </w:p>
    <w:p w14:paraId="6F8B2188" w14:textId="30B886D1" w:rsidR="00CA29C3" w:rsidRPr="002058B3" w:rsidRDefault="00CA29C3" w:rsidP="00734DD1">
      <w:pPr>
        <w:pStyle w:val="ListParagraph"/>
        <w:numPr>
          <w:ilvl w:val="0"/>
          <w:numId w:val="0"/>
        </w:numPr>
        <w:spacing w:after="240"/>
        <w:ind w:left="720"/>
        <w:rPr>
          <w:szCs w:val="24"/>
        </w:rPr>
      </w:pPr>
      <w:r w:rsidRPr="002058B3">
        <w:rPr>
          <w:szCs w:val="24"/>
        </w:rPr>
        <w:t xml:space="preserve">Independent MPs Helen Haines (Indi) and Andrew </w:t>
      </w:r>
      <w:proofErr w:type="spellStart"/>
      <w:r w:rsidRPr="002058B3">
        <w:rPr>
          <w:szCs w:val="24"/>
        </w:rPr>
        <w:t>Wilkie</w:t>
      </w:r>
      <w:proofErr w:type="spellEnd"/>
      <w:r w:rsidRPr="002058B3">
        <w:rPr>
          <w:szCs w:val="24"/>
        </w:rPr>
        <w:t xml:space="preserve"> (Clark) are on record supporting </w:t>
      </w:r>
      <w:r w:rsidR="002058B3" w:rsidRPr="002058B3">
        <w:rPr>
          <w:szCs w:val="24"/>
        </w:rPr>
        <w:t xml:space="preserve">the implementation of </w:t>
      </w:r>
      <w:r w:rsidR="002058B3">
        <w:rPr>
          <w:szCs w:val="24"/>
        </w:rPr>
        <w:t>all</w:t>
      </w:r>
      <w:r w:rsidR="002058B3" w:rsidRPr="002058B3">
        <w:rPr>
          <w:szCs w:val="24"/>
        </w:rPr>
        <w:t xml:space="preserve"> recommendations</w:t>
      </w:r>
      <w:r w:rsidR="002058B3">
        <w:rPr>
          <w:szCs w:val="24"/>
        </w:rPr>
        <w:t xml:space="preserve"> of the </w:t>
      </w:r>
      <w:r w:rsidR="002058B3" w:rsidRPr="002058B3">
        <w:rPr>
          <w:szCs w:val="24"/>
        </w:rPr>
        <w:t>Disability Royal Commission</w:t>
      </w:r>
      <w:r w:rsidR="002058B3">
        <w:rPr>
          <w:szCs w:val="24"/>
        </w:rPr>
        <w:t>, including</w:t>
      </w:r>
      <w:r w:rsidR="002058B3" w:rsidRPr="002058B3">
        <w:rPr>
          <w:szCs w:val="24"/>
        </w:rPr>
        <w:t xml:space="preserve"> the interim recommendations.</w:t>
      </w:r>
      <w:r w:rsidRPr="002058B3">
        <w:rPr>
          <w:szCs w:val="24"/>
        </w:rPr>
        <w:t xml:space="preserve"> </w:t>
      </w:r>
    </w:p>
    <w:p w14:paraId="0A5E51AC" w14:textId="77777777" w:rsidR="00D55A76" w:rsidRDefault="00D55A76" w:rsidP="00EA5341">
      <w:pPr>
        <w:pStyle w:val="Heading4"/>
      </w:pPr>
      <w:r>
        <w:t>A Fairer Disability Support Pension</w:t>
      </w:r>
    </w:p>
    <w:p w14:paraId="672FBDE3" w14:textId="4C340979" w:rsidR="00D3696D"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050420">
        <w:rPr>
          <w:szCs w:val="24"/>
        </w:rPr>
        <w:t>No Commitment</w:t>
      </w:r>
      <w:r w:rsidR="00115CB5">
        <w:rPr>
          <w:szCs w:val="24"/>
        </w:rPr>
        <w:t xml:space="preserve"> in relation to the Disability Support Pension.</w:t>
      </w:r>
    </w:p>
    <w:p w14:paraId="2D949B29" w14:textId="58B585BC" w:rsidR="00D3696D" w:rsidRPr="00115CB5" w:rsidRDefault="00D3696D" w:rsidP="00AE73A4">
      <w:pPr>
        <w:pStyle w:val="ListParagraph"/>
        <w:numPr>
          <w:ilvl w:val="0"/>
          <w:numId w:val="4"/>
        </w:numPr>
        <w:spacing w:after="240"/>
        <w:rPr>
          <w:szCs w:val="24"/>
        </w:rPr>
      </w:pPr>
      <w:r w:rsidRPr="00115CB5">
        <w:rPr>
          <w:b/>
          <w:bCs/>
          <w:szCs w:val="24"/>
        </w:rPr>
        <w:t>Coalition –</w:t>
      </w:r>
      <w:r w:rsidRPr="00115CB5">
        <w:rPr>
          <w:szCs w:val="24"/>
        </w:rPr>
        <w:t xml:space="preserve"> </w:t>
      </w:r>
      <w:r w:rsidR="00050420" w:rsidRPr="00115CB5">
        <w:rPr>
          <w:szCs w:val="24"/>
        </w:rPr>
        <w:t>No Commitment</w:t>
      </w:r>
      <w:r w:rsidR="00115CB5" w:rsidRPr="00115CB5">
        <w:rPr>
          <w:szCs w:val="24"/>
        </w:rPr>
        <w:t xml:space="preserve">. Consultation with the sector </w:t>
      </w:r>
      <w:r w:rsidR="00115CB5">
        <w:rPr>
          <w:szCs w:val="24"/>
        </w:rPr>
        <w:t xml:space="preserve">is ongoing and will inform changes to the </w:t>
      </w:r>
      <w:r w:rsidR="00115CB5" w:rsidRPr="00115CB5">
        <w:rPr>
          <w:szCs w:val="24"/>
        </w:rPr>
        <w:t>legislative instrument that sets out the Disability Support Pension impairment</w:t>
      </w:r>
      <w:r w:rsidR="00115CB5">
        <w:rPr>
          <w:szCs w:val="24"/>
        </w:rPr>
        <w:t xml:space="preserve"> </w:t>
      </w:r>
      <w:r w:rsidR="00115CB5" w:rsidRPr="00115CB5">
        <w:rPr>
          <w:szCs w:val="24"/>
        </w:rPr>
        <w:t>tables</w:t>
      </w:r>
      <w:r w:rsidR="00115CB5">
        <w:rPr>
          <w:szCs w:val="24"/>
        </w:rPr>
        <w:t>, due to expire on 1 April 2023.</w:t>
      </w:r>
    </w:p>
    <w:p w14:paraId="698E6AE9" w14:textId="13DF39FB" w:rsidR="00A84096" w:rsidRDefault="00D3696D" w:rsidP="00A06642">
      <w:pPr>
        <w:pStyle w:val="ListParagraph"/>
        <w:numPr>
          <w:ilvl w:val="0"/>
          <w:numId w:val="4"/>
        </w:numPr>
        <w:spacing w:after="240"/>
        <w:rPr>
          <w:szCs w:val="24"/>
        </w:rPr>
      </w:pPr>
      <w:r w:rsidRPr="00A84096">
        <w:rPr>
          <w:b/>
          <w:bCs/>
          <w:szCs w:val="24"/>
        </w:rPr>
        <w:t>Australian Greens –</w:t>
      </w:r>
      <w:r w:rsidRPr="00A84096">
        <w:rPr>
          <w:szCs w:val="24"/>
        </w:rPr>
        <w:t xml:space="preserve"> </w:t>
      </w:r>
      <w:r w:rsidR="00050420" w:rsidRPr="00A84096">
        <w:rPr>
          <w:szCs w:val="24"/>
        </w:rPr>
        <w:t>Strong Commitment</w:t>
      </w:r>
      <w:r w:rsidR="00115CB5" w:rsidRPr="00A84096">
        <w:rPr>
          <w:szCs w:val="24"/>
        </w:rPr>
        <w:t>.</w:t>
      </w:r>
      <w:r w:rsidR="00A84096">
        <w:rPr>
          <w:szCs w:val="24"/>
        </w:rPr>
        <w:t xml:space="preserve"> Promises include:</w:t>
      </w:r>
    </w:p>
    <w:p w14:paraId="49A9220D" w14:textId="77777777" w:rsidR="00A84096" w:rsidRDefault="00A84096" w:rsidP="00A84096">
      <w:pPr>
        <w:pStyle w:val="ListParagraph"/>
        <w:numPr>
          <w:ilvl w:val="0"/>
          <w:numId w:val="0"/>
        </w:numPr>
        <w:spacing w:after="240"/>
        <w:ind w:left="720"/>
        <w:rPr>
          <w:szCs w:val="24"/>
        </w:rPr>
      </w:pPr>
      <w:r>
        <w:rPr>
          <w:szCs w:val="24"/>
        </w:rPr>
        <w:t>A</w:t>
      </w:r>
      <w:r w:rsidRPr="00A84096">
        <w:rPr>
          <w:szCs w:val="24"/>
        </w:rPr>
        <w:t xml:space="preserve"> higher rate for multiple income support payments, including the Disability Support Pension, to ensure the</w:t>
      </w:r>
      <w:r>
        <w:rPr>
          <w:szCs w:val="24"/>
        </w:rPr>
        <w:t>y</w:t>
      </w:r>
      <w:r w:rsidRPr="00A84096">
        <w:rPr>
          <w:szCs w:val="24"/>
        </w:rPr>
        <w:t xml:space="preserve"> remain</w:t>
      </w:r>
      <w:r>
        <w:rPr>
          <w:szCs w:val="24"/>
        </w:rPr>
        <w:t xml:space="preserve"> </w:t>
      </w:r>
      <w:r w:rsidRPr="00A84096">
        <w:rPr>
          <w:szCs w:val="24"/>
        </w:rPr>
        <w:t xml:space="preserve">above the Henderson Poverty Line. </w:t>
      </w:r>
    </w:p>
    <w:p w14:paraId="39114ABD" w14:textId="497C73DE" w:rsidR="00D3696D" w:rsidRPr="00A84096" w:rsidRDefault="00A84096" w:rsidP="00A84096">
      <w:pPr>
        <w:pStyle w:val="ListParagraph"/>
        <w:numPr>
          <w:ilvl w:val="0"/>
          <w:numId w:val="0"/>
        </w:numPr>
        <w:spacing w:after="240"/>
        <w:ind w:left="720"/>
        <w:rPr>
          <w:szCs w:val="24"/>
        </w:rPr>
      </w:pPr>
      <w:r>
        <w:rPr>
          <w:szCs w:val="24"/>
        </w:rPr>
        <w:t>C</w:t>
      </w:r>
      <w:r w:rsidRPr="00A84096">
        <w:rPr>
          <w:szCs w:val="24"/>
        </w:rPr>
        <w:t>hanges that would make the DSP genuinely accessible, including providing lifelong access and fixing the</w:t>
      </w:r>
      <w:r>
        <w:rPr>
          <w:szCs w:val="24"/>
        </w:rPr>
        <w:t xml:space="preserve"> </w:t>
      </w:r>
      <w:r w:rsidRPr="00A84096">
        <w:rPr>
          <w:szCs w:val="24"/>
        </w:rPr>
        <w:t>DSP impairment tables.</w:t>
      </w:r>
    </w:p>
    <w:p w14:paraId="62050829" w14:textId="15C0EB65" w:rsidR="00D55A76" w:rsidRDefault="00D3696D" w:rsidP="00EA5341">
      <w:pPr>
        <w:pStyle w:val="ListParagraph"/>
        <w:numPr>
          <w:ilvl w:val="0"/>
          <w:numId w:val="4"/>
        </w:numPr>
        <w:spacing w:after="240"/>
        <w:rPr>
          <w:szCs w:val="24"/>
        </w:rPr>
      </w:pPr>
      <w:r>
        <w:rPr>
          <w:b/>
          <w:bCs/>
          <w:szCs w:val="24"/>
        </w:rPr>
        <w:t>Other Parties –</w:t>
      </w:r>
      <w:r w:rsidR="00050420">
        <w:rPr>
          <w:b/>
          <w:bCs/>
          <w:szCs w:val="24"/>
        </w:rPr>
        <w:t xml:space="preserve"> </w:t>
      </w:r>
      <w:r w:rsidR="00982A68">
        <w:rPr>
          <w:szCs w:val="24"/>
        </w:rPr>
        <w:t>Partial Commitment.</w:t>
      </w:r>
    </w:p>
    <w:p w14:paraId="25133804" w14:textId="4DA53BB8" w:rsidR="00982A68" w:rsidRDefault="00982A68" w:rsidP="00982A68">
      <w:pPr>
        <w:pStyle w:val="ListParagraph"/>
        <w:numPr>
          <w:ilvl w:val="0"/>
          <w:numId w:val="0"/>
        </w:numPr>
        <w:spacing w:after="240"/>
        <w:ind w:left="720"/>
        <w:rPr>
          <w:szCs w:val="24"/>
        </w:rPr>
      </w:pPr>
      <w:r w:rsidRPr="00982A68">
        <w:rPr>
          <w:szCs w:val="24"/>
        </w:rPr>
        <w:t xml:space="preserve">The </w:t>
      </w:r>
      <w:r w:rsidRPr="00982A68">
        <w:rPr>
          <w:b/>
          <w:bCs/>
          <w:szCs w:val="24"/>
        </w:rPr>
        <w:t>Central Alliance</w:t>
      </w:r>
      <w:r w:rsidRPr="00982A68">
        <w:rPr>
          <w:szCs w:val="24"/>
        </w:rPr>
        <w:t xml:space="preserve"> supports ensuring social security payments, including the</w:t>
      </w:r>
      <w:r>
        <w:rPr>
          <w:szCs w:val="24"/>
        </w:rPr>
        <w:t xml:space="preserve"> </w:t>
      </w:r>
      <w:r w:rsidRPr="00982A68">
        <w:rPr>
          <w:szCs w:val="24"/>
        </w:rPr>
        <w:t>Disability Support Pension, are set</w:t>
      </w:r>
      <w:r>
        <w:rPr>
          <w:szCs w:val="24"/>
        </w:rPr>
        <w:t xml:space="preserve"> </w:t>
      </w:r>
      <w:r w:rsidRPr="00982A68">
        <w:rPr>
          <w:szCs w:val="24"/>
        </w:rPr>
        <w:t>at levels which keep up with the cost of</w:t>
      </w:r>
      <w:r>
        <w:rPr>
          <w:szCs w:val="24"/>
        </w:rPr>
        <w:t xml:space="preserve"> </w:t>
      </w:r>
      <w:r w:rsidRPr="00982A68">
        <w:rPr>
          <w:szCs w:val="24"/>
        </w:rPr>
        <w:t>living and allow for people to live with</w:t>
      </w:r>
      <w:r>
        <w:rPr>
          <w:szCs w:val="24"/>
        </w:rPr>
        <w:t xml:space="preserve"> </w:t>
      </w:r>
      <w:r w:rsidRPr="00982A68">
        <w:rPr>
          <w:szCs w:val="24"/>
        </w:rPr>
        <w:t>dignity.</w:t>
      </w:r>
    </w:p>
    <w:p w14:paraId="56F0F263" w14:textId="6A34197F" w:rsidR="00982A68" w:rsidRPr="00982A68" w:rsidRDefault="00982A68" w:rsidP="000D309D">
      <w:pPr>
        <w:pStyle w:val="ListParagraph"/>
        <w:numPr>
          <w:ilvl w:val="0"/>
          <w:numId w:val="0"/>
        </w:numPr>
        <w:spacing w:after="240"/>
        <w:ind w:left="720"/>
        <w:rPr>
          <w:szCs w:val="24"/>
        </w:rPr>
      </w:pPr>
      <w:r w:rsidRPr="00982A68">
        <w:rPr>
          <w:szCs w:val="24"/>
        </w:rPr>
        <w:t xml:space="preserve">Andrew </w:t>
      </w:r>
      <w:proofErr w:type="spellStart"/>
      <w:r w:rsidRPr="00982A68">
        <w:rPr>
          <w:szCs w:val="24"/>
        </w:rPr>
        <w:t>Wilkie</w:t>
      </w:r>
      <w:proofErr w:type="spellEnd"/>
      <w:r w:rsidRPr="00982A68">
        <w:rPr>
          <w:szCs w:val="24"/>
        </w:rPr>
        <w:t xml:space="preserve">, Independent </w:t>
      </w:r>
      <w:proofErr w:type="gramStart"/>
      <w:r w:rsidRPr="00982A68">
        <w:rPr>
          <w:szCs w:val="24"/>
        </w:rPr>
        <w:t>MP</w:t>
      </w:r>
      <w:proofErr w:type="gramEnd"/>
      <w:r w:rsidRPr="00982A68">
        <w:rPr>
          <w:szCs w:val="24"/>
        </w:rPr>
        <w:t xml:space="preserve"> and Candidate for Clark, has argued government pensions and payments including the Disability Support Pension must be increased to levels that people can actually live on. He promises to work to remove barriers to accessing the DSP, and acknowledges DSP is currently far too difficult to qualify for and applications take</w:t>
      </w:r>
      <w:r>
        <w:rPr>
          <w:szCs w:val="24"/>
        </w:rPr>
        <w:t xml:space="preserve"> </w:t>
      </w:r>
      <w:r w:rsidRPr="00982A68">
        <w:rPr>
          <w:szCs w:val="24"/>
        </w:rPr>
        <w:t>too long</w:t>
      </w:r>
      <w:r>
        <w:rPr>
          <w:szCs w:val="24"/>
        </w:rPr>
        <w:t>.</w:t>
      </w:r>
    </w:p>
    <w:p w14:paraId="7616EF6C" w14:textId="4FC5BBF9" w:rsidR="00D55A76" w:rsidRDefault="00D55A76" w:rsidP="00EA5341">
      <w:pPr>
        <w:pStyle w:val="Heading3"/>
        <w:numPr>
          <w:ilvl w:val="0"/>
          <w:numId w:val="3"/>
        </w:numPr>
      </w:pPr>
      <w:r>
        <w:lastRenderedPageBreak/>
        <w:t>A Fairer Future</w:t>
      </w:r>
    </w:p>
    <w:p w14:paraId="68EBFCF7" w14:textId="77777777" w:rsidR="00D55A76" w:rsidRDefault="00D55A76" w:rsidP="00EA5341">
      <w:pPr>
        <w:pStyle w:val="Heading4"/>
      </w:pPr>
      <w:r>
        <w:t>Australia’s Disability Strategy</w:t>
      </w:r>
    </w:p>
    <w:p w14:paraId="3774F675" w14:textId="1D9443E6" w:rsidR="00D3696D" w:rsidRPr="003D576E" w:rsidRDefault="00D3696D" w:rsidP="00947EC5">
      <w:pPr>
        <w:pStyle w:val="ListParagraph"/>
        <w:numPr>
          <w:ilvl w:val="0"/>
          <w:numId w:val="4"/>
        </w:numPr>
        <w:spacing w:after="240"/>
        <w:rPr>
          <w:szCs w:val="24"/>
        </w:rPr>
      </w:pPr>
      <w:r w:rsidRPr="003D576E">
        <w:rPr>
          <w:b/>
          <w:bCs/>
          <w:szCs w:val="24"/>
        </w:rPr>
        <w:t>ALP –</w:t>
      </w:r>
      <w:r w:rsidRPr="003D576E">
        <w:rPr>
          <w:szCs w:val="24"/>
        </w:rPr>
        <w:t xml:space="preserve"> </w:t>
      </w:r>
      <w:r w:rsidR="00050420" w:rsidRPr="003D576E">
        <w:rPr>
          <w:szCs w:val="24"/>
        </w:rPr>
        <w:t>Partial Commitment</w:t>
      </w:r>
      <w:r w:rsidR="003D576E" w:rsidRPr="003D576E">
        <w:rPr>
          <w:szCs w:val="24"/>
        </w:rPr>
        <w:t xml:space="preserve">. </w:t>
      </w:r>
      <w:proofErr w:type="spellStart"/>
      <w:r w:rsidR="003D576E" w:rsidRPr="003D576E">
        <w:rPr>
          <w:szCs w:val="24"/>
        </w:rPr>
        <w:t>Labor</w:t>
      </w:r>
      <w:proofErr w:type="spellEnd"/>
      <w:r w:rsidR="003D576E" w:rsidRPr="003D576E">
        <w:rPr>
          <w:szCs w:val="24"/>
        </w:rPr>
        <w:t xml:space="preserve"> will introduce central coordination of disability across government through a National Disability Strategy to ensure real action and recognition for all people with a disability in Australia, not just those</w:t>
      </w:r>
      <w:r w:rsidR="003D576E">
        <w:rPr>
          <w:szCs w:val="24"/>
        </w:rPr>
        <w:t xml:space="preserve"> </w:t>
      </w:r>
      <w:r w:rsidR="003D576E" w:rsidRPr="003D576E">
        <w:rPr>
          <w:szCs w:val="24"/>
        </w:rPr>
        <w:t>on the NDIS.</w:t>
      </w:r>
    </w:p>
    <w:p w14:paraId="1D1FB8B4" w14:textId="33BFED04" w:rsidR="00D3696D" w:rsidRDefault="00D3696D"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w:t>
      </w:r>
      <w:r w:rsidR="00050420">
        <w:rPr>
          <w:szCs w:val="24"/>
        </w:rPr>
        <w:t>Partial Commitment</w:t>
      </w:r>
      <w:r w:rsidR="00982A68">
        <w:rPr>
          <w:szCs w:val="24"/>
        </w:rPr>
        <w:t>.</w:t>
      </w:r>
    </w:p>
    <w:p w14:paraId="64F485B2" w14:textId="1820A1D2" w:rsidR="00982A68" w:rsidRPr="003D576E" w:rsidRDefault="003D576E" w:rsidP="009A2CC5">
      <w:pPr>
        <w:pStyle w:val="ListParagraph"/>
        <w:numPr>
          <w:ilvl w:val="0"/>
          <w:numId w:val="0"/>
        </w:numPr>
        <w:spacing w:after="240"/>
        <w:ind w:left="720"/>
        <w:rPr>
          <w:szCs w:val="24"/>
        </w:rPr>
      </w:pPr>
      <w:r w:rsidRPr="003D576E">
        <w:rPr>
          <w:szCs w:val="24"/>
        </w:rPr>
        <w:t xml:space="preserve">The Coalition </w:t>
      </w:r>
      <w:r>
        <w:t>has promised to drive the delivery of Australia’s Disability Strategy 2021–2031, supported by a $250 million investment to break down barriers for the 4.4 million Australians with disability.</w:t>
      </w:r>
    </w:p>
    <w:p w14:paraId="383805A9" w14:textId="77777777" w:rsidR="00D56421" w:rsidRDefault="00D3696D" w:rsidP="00EA5341">
      <w:pPr>
        <w:pStyle w:val="ListParagraph"/>
        <w:numPr>
          <w:ilvl w:val="0"/>
          <w:numId w:val="4"/>
        </w:numPr>
        <w:spacing w:after="240"/>
        <w:rPr>
          <w:szCs w:val="24"/>
        </w:rPr>
      </w:pPr>
      <w:r>
        <w:rPr>
          <w:b/>
          <w:bCs/>
          <w:szCs w:val="24"/>
        </w:rPr>
        <w:t>Australian Greens –</w:t>
      </w:r>
      <w:r>
        <w:rPr>
          <w:szCs w:val="24"/>
        </w:rPr>
        <w:t xml:space="preserve"> </w:t>
      </w:r>
      <w:r w:rsidR="00050420">
        <w:rPr>
          <w:szCs w:val="24"/>
        </w:rPr>
        <w:t>Strong Commitment</w:t>
      </w:r>
      <w:r w:rsidR="00D56421">
        <w:rPr>
          <w:szCs w:val="24"/>
        </w:rPr>
        <w:t xml:space="preserve"> through their Accessible Australia policies.</w:t>
      </w:r>
    </w:p>
    <w:p w14:paraId="64FD8ED4" w14:textId="17EEEB6F" w:rsidR="00D3696D" w:rsidRDefault="00D56421" w:rsidP="00D56421">
      <w:pPr>
        <w:pStyle w:val="ListParagraph"/>
        <w:numPr>
          <w:ilvl w:val="0"/>
          <w:numId w:val="0"/>
        </w:numPr>
        <w:spacing w:after="240"/>
        <w:ind w:left="720"/>
        <w:rPr>
          <w:szCs w:val="24"/>
        </w:rPr>
      </w:pPr>
      <w:r>
        <w:rPr>
          <w:szCs w:val="24"/>
        </w:rPr>
        <w:t xml:space="preserve">The Greens support a national anti-ableism campaign to address ablism in society. </w:t>
      </w:r>
    </w:p>
    <w:p w14:paraId="72CABCC4" w14:textId="7A7571B1" w:rsidR="00D55A76" w:rsidRDefault="00D3696D" w:rsidP="00EA5341">
      <w:pPr>
        <w:pStyle w:val="ListParagraph"/>
        <w:numPr>
          <w:ilvl w:val="0"/>
          <w:numId w:val="4"/>
        </w:numPr>
        <w:spacing w:after="240"/>
        <w:rPr>
          <w:szCs w:val="24"/>
        </w:rPr>
      </w:pPr>
      <w:r>
        <w:rPr>
          <w:b/>
          <w:bCs/>
          <w:szCs w:val="24"/>
        </w:rPr>
        <w:t xml:space="preserve">Other Parties – </w:t>
      </w:r>
      <w:r w:rsidR="00D56421">
        <w:rPr>
          <w:szCs w:val="24"/>
        </w:rPr>
        <w:t>Partial Commitment.</w:t>
      </w:r>
    </w:p>
    <w:p w14:paraId="06978485" w14:textId="5241AEF3" w:rsidR="00D56421" w:rsidRPr="00D56421" w:rsidRDefault="00D56421" w:rsidP="00C06518">
      <w:pPr>
        <w:pStyle w:val="ListParagraph"/>
        <w:numPr>
          <w:ilvl w:val="0"/>
          <w:numId w:val="0"/>
        </w:numPr>
        <w:spacing w:after="240"/>
        <w:ind w:left="720"/>
        <w:rPr>
          <w:szCs w:val="24"/>
        </w:rPr>
      </w:pPr>
      <w:r w:rsidRPr="00D56421">
        <w:rPr>
          <w:szCs w:val="24"/>
        </w:rPr>
        <w:t xml:space="preserve">Andrew </w:t>
      </w:r>
      <w:proofErr w:type="spellStart"/>
      <w:r w:rsidRPr="00D56421">
        <w:rPr>
          <w:szCs w:val="24"/>
        </w:rPr>
        <w:t>Wilkie</w:t>
      </w:r>
      <w:proofErr w:type="spellEnd"/>
      <w:r w:rsidRPr="00D56421">
        <w:rPr>
          <w:szCs w:val="24"/>
        </w:rPr>
        <w:t xml:space="preserve">, Independent </w:t>
      </w:r>
      <w:proofErr w:type="gramStart"/>
      <w:r w:rsidRPr="00D56421">
        <w:rPr>
          <w:szCs w:val="24"/>
        </w:rPr>
        <w:t>MP</w:t>
      </w:r>
      <w:proofErr w:type="gramEnd"/>
      <w:r w:rsidRPr="00D56421">
        <w:rPr>
          <w:szCs w:val="24"/>
        </w:rPr>
        <w:t xml:space="preserve"> and Candidate for Clark, supports the co-design of a national anti-ableism campaign to address ableism, negative attitudes, discrimination, misconceptions and bias against</w:t>
      </w:r>
      <w:r>
        <w:rPr>
          <w:szCs w:val="24"/>
        </w:rPr>
        <w:t xml:space="preserve"> </w:t>
      </w:r>
      <w:r w:rsidRPr="00D56421">
        <w:rPr>
          <w:szCs w:val="24"/>
        </w:rPr>
        <w:t>people with disability.</w:t>
      </w:r>
    </w:p>
    <w:p w14:paraId="66B8929A" w14:textId="77777777" w:rsidR="00D55A76" w:rsidRDefault="00D55A76" w:rsidP="00EA5341">
      <w:pPr>
        <w:pStyle w:val="Heading4"/>
      </w:pPr>
      <w:r>
        <w:t>Better Emergency Response</w:t>
      </w:r>
    </w:p>
    <w:p w14:paraId="61E6E212" w14:textId="77777777" w:rsidR="00BD4E08"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BD4E08">
        <w:rPr>
          <w:szCs w:val="24"/>
        </w:rPr>
        <w:t>Partial</w:t>
      </w:r>
      <w:r w:rsidR="00050420">
        <w:rPr>
          <w:szCs w:val="24"/>
        </w:rPr>
        <w:t xml:space="preserve"> Commitment</w:t>
      </w:r>
      <w:r w:rsidR="00BD4E08">
        <w:rPr>
          <w:szCs w:val="24"/>
        </w:rPr>
        <w:t>.</w:t>
      </w:r>
    </w:p>
    <w:p w14:paraId="5ECCAFA2" w14:textId="3FEC28D2" w:rsidR="00D3696D" w:rsidRDefault="00BD4E08" w:rsidP="00BD4E08">
      <w:pPr>
        <w:pStyle w:val="ListParagraph"/>
        <w:numPr>
          <w:ilvl w:val="0"/>
          <w:numId w:val="0"/>
        </w:numPr>
        <w:spacing w:after="240"/>
        <w:ind w:left="720"/>
        <w:rPr>
          <w:szCs w:val="24"/>
        </w:rPr>
      </w:pPr>
      <w:proofErr w:type="spellStart"/>
      <w:r>
        <w:rPr>
          <w:szCs w:val="24"/>
        </w:rPr>
        <w:t>Labor</w:t>
      </w:r>
      <w:proofErr w:type="spellEnd"/>
      <w:r>
        <w:rPr>
          <w:szCs w:val="24"/>
        </w:rPr>
        <w:t xml:space="preserve"> has made a promise that the government will n</w:t>
      </w:r>
      <w:r w:rsidRPr="00BD4E08">
        <w:rPr>
          <w:szCs w:val="24"/>
        </w:rPr>
        <w:t>ever again leave people with disability at the back of the queue in relation to the pandemic or a future emergency response.</w:t>
      </w:r>
      <w:r>
        <w:rPr>
          <w:szCs w:val="24"/>
        </w:rPr>
        <w:t xml:space="preserve"> </w:t>
      </w:r>
    </w:p>
    <w:p w14:paraId="6D7AD302" w14:textId="6006E111" w:rsidR="00D3696D" w:rsidRPr="002B40E7" w:rsidRDefault="00D3696D" w:rsidP="00F44B0F">
      <w:pPr>
        <w:pStyle w:val="ListParagraph"/>
        <w:numPr>
          <w:ilvl w:val="0"/>
          <w:numId w:val="4"/>
        </w:numPr>
        <w:spacing w:after="240"/>
        <w:rPr>
          <w:szCs w:val="24"/>
        </w:rPr>
      </w:pPr>
      <w:r w:rsidRPr="002B40E7">
        <w:rPr>
          <w:b/>
          <w:bCs/>
          <w:szCs w:val="24"/>
        </w:rPr>
        <w:t>Coalition –</w:t>
      </w:r>
      <w:r w:rsidRPr="002B40E7">
        <w:rPr>
          <w:szCs w:val="24"/>
        </w:rPr>
        <w:t xml:space="preserve"> </w:t>
      </w:r>
      <w:r w:rsidR="00050420" w:rsidRPr="002B40E7">
        <w:rPr>
          <w:szCs w:val="24"/>
        </w:rPr>
        <w:t>Partial Commitment</w:t>
      </w:r>
      <w:r w:rsidR="00BD4E08" w:rsidRPr="002B40E7">
        <w:rPr>
          <w:szCs w:val="24"/>
        </w:rPr>
        <w:t>.</w:t>
      </w:r>
      <w:r w:rsidR="002B40E7" w:rsidRPr="002B40E7">
        <w:rPr>
          <w:szCs w:val="24"/>
        </w:rPr>
        <w:t xml:space="preserve"> Responsible for establishment of an advisory panel within the Department of Health to co-design the Management and Operational Plan for</w:t>
      </w:r>
      <w:r w:rsidR="002B40E7">
        <w:rPr>
          <w:szCs w:val="24"/>
        </w:rPr>
        <w:t xml:space="preserve"> </w:t>
      </w:r>
      <w:r w:rsidR="002B40E7" w:rsidRPr="002B40E7">
        <w:rPr>
          <w:szCs w:val="24"/>
        </w:rPr>
        <w:t>People with Disability.</w:t>
      </w:r>
    </w:p>
    <w:p w14:paraId="1BFDE8EB" w14:textId="463F5C94" w:rsidR="00D3696D" w:rsidRPr="002B40E7" w:rsidRDefault="00D3696D" w:rsidP="0052250F">
      <w:pPr>
        <w:pStyle w:val="ListParagraph"/>
        <w:numPr>
          <w:ilvl w:val="0"/>
          <w:numId w:val="4"/>
        </w:numPr>
        <w:spacing w:after="240"/>
        <w:rPr>
          <w:szCs w:val="24"/>
        </w:rPr>
      </w:pPr>
      <w:r w:rsidRPr="002B40E7">
        <w:rPr>
          <w:b/>
          <w:bCs/>
          <w:szCs w:val="24"/>
        </w:rPr>
        <w:lastRenderedPageBreak/>
        <w:t>Australian Greens –</w:t>
      </w:r>
      <w:r w:rsidRPr="002B40E7">
        <w:rPr>
          <w:szCs w:val="24"/>
        </w:rPr>
        <w:t xml:space="preserve"> </w:t>
      </w:r>
      <w:r w:rsidR="00050420" w:rsidRPr="002B40E7">
        <w:rPr>
          <w:szCs w:val="24"/>
        </w:rPr>
        <w:t>Stro</w:t>
      </w:r>
      <w:r w:rsidR="000F37BF" w:rsidRPr="002B40E7">
        <w:rPr>
          <w:szCs w:val="24"/>
        </w:rPr>
        <w:t>ng Commitment</w:t>
      </w:r>
      <w:r w:rsidR="002B40E7" w:rsidRPr="002B40E7">
        <w:rPr>
          <w:szCs w:val="24"/>
        </w:rPr>
        <w:t xml:space="preserve">. </w:t>
      </w:r>
      <w:r w:rsidR="002B40E7">
        <w:rPr>
          <w:szCs w:val="24"/>
        </w:rPr>
        <w:t xml:space="preserve">Committed to ensuring </w:t>
      </w:r>
      <w:r w:rsidR="002B40E7" w:rsidRPr="002B40E7">
        <w:rPr>
          <w:szCs w:val="24"/>
        </w:rPr>
        <w:t xml:space="preserve">any plan to protect people with disability </w:t>
      </w:r>
      <w:r w:rsidR="002B40E7">
        <w:rPr>
          <w:szCs w:val="24"/>
        </w:rPr>
        <w:t>is</w:t>
      </w:r>
      <w:r w:rsidR="002B40E7" w:rsidRPr="002B40E7">
        <w:rPr>
          <w:szCs w:val="24"/>
        </w:rPr>
        <w:t xml:space="preserve"> co-</w:t>
      </w:r>
      <w:proofErr w:type="gramStart"/>
      <w:r w:rsidR="002B40E7" w:rsidRPr="002B40E7">
        <w:rPr>
          <w:szCs w:val="24"/>
        </w:rPr>
        <w:t>designed</w:t>
      </w:r>
      <w:r w:rsidR="002B40E7">
        <w:rPr>
          <w:szCs w:val="24"/>
        </w:rPr>
        <w:t>, and</w:t>
      </w:r>
      <w:proofErr w:type="gramEnd"/>
      <w:r w:rsidR="002B40E7">
        <w:rPr>
          <w:szCs w:val="24"/>
        </w:rPr>
        <w:t xml:space="preserve"> supported with </w:t>
      </w:r>
      <w:r w:rsidR="002B40E7" w:rsidRPr="002B40E7">
        <w:rPr>
          <w:szCs w:val="24"/>
        </w:rPr>
        <w:t>all necessary funding.</w:t>
      </w:r>
    </w:p>
    <w:p w14:paraId="19189F78" w14:textId="26C8C562" w:rsidR="00D55A76" w:rsidRDefault="00D3696D" w:rsidP="00EA5341">
      <w:pPr>
        <w:pStyle w:val="ListParagraph"/>
        <w:numPr>
          <w:ilvl w:val="0"/>
          <w:numId w:val="4"/>
        </w:numPr>
        <w:spacing w:after="240"/>
        <w:rPr>
          <w:szCs w:val="24"/>
        </w:rPr>
      </w:pPr>
      <w:r>
        <w:rPr>
          <w:b/>
          <w:bCs/>
          <w:szCs w:val="24"/>
        </w:rPr>
        <w:t xml:space="preserve">Other Parties – </w:t>
      </w:r>
      <w:r w:rsidR="000F37BF">
        <w:rPr>
          <w:szCs w:val="24"/>
        </w:rPr>
        <w:t>Partial Commitment</w:t>
      </w:r>
      <w:r w:rsidR="003A62E8">
        <w:rPr>
          <w:szCs w:val="24"/>
        </w:rPr>
        <w:t>.</w:t>
      </w:r>
    </w:p>
    <w:p w14:paraId="7F49005D" w14:textId="1273CE1F" w:rsidR="003A62E8" w:rsidRPr="003A62E8" w:rsidRDefault="003A62E8" w:rsidP="00B56549">
      <w:pPr>
        <w:pStyle w:val="ListParagraph"/>
        <w:numPr>
          <w:ilvl w:val="0"/>
          <w:numId w:val="0"/>
        </w:numPr>
        <w:spacing w:after="240"/>
        <w:ind w:left="720"/>
        <w:rPr>
          <w:szCs w:val="24"/>
        </w:rPr>
      </w:pPr>
      <w:r w:rsidRPr="003A62E8">
        <w:rPr>
          <w:szCs w:val="24"/>
        </w:rPr>
        <w:t xml:space="preserve">Andrew </w:t>
      </w:r>
      <w:proofErr w:type="spellStart"/>
      <w:r w:rsidRPr="003A62E8">
        <w:rPr>
          <w:szCs w:val="24"/>
        </w:rPr>
        <w:t>Wilkie</w:t>
      </w:r>
      <w:proofErr w:type="spellEnd"/>
      <w:r w:rsidRPr="003A62E8">
        <w:rPr>
          <w:szCs w:val="24"/>
        </w:rPr>
        <w:t xml:space="preserve">, Independent </w:t>
      </w:r>
      <w:proofErr w:type="gramStart"/>
      <w:r w:rsidRPr="003A62E8">
        <w:rPr>
          <w:szCs w:val="24"/>
        </w:rPr>
        <w:t>MP</w:t>
      </w:r>
      <w:proofErr w:type="gramEnd"/>
      <w:r w:rsidRPr="003A62E8">
        <w:rPr>
          <w:szCs w:val="24"/>
        </w:rPr>
        <w:t xml:space="preserve"> and Candidate for Clark, has argued for the need to prioritise the safety and protection of all people with disability in all disasters, including the current COVID-19 pandemic. He has committed to o funding the disability sector to co-produce a detailed plan for protecting the health and wellbeing of people with disability in a world where</w:t>
      </w:r>
      <w:r>
        <w:rPr>
          <w:szCs w:val="24"/>
        </w:rPr>
        <w:t xml:space="preserve"> </w:t>
      </w:r>
      <w:r w:rsidRPr="003A62E8">
        <w:rPr>
          <w:szCs w:val="24"/>
        </w:rPr>
        <w:t>we must now live with COVID-19</w:t>
      </w:r>
      <w:r>
        <w:rPr>
          <w:szCs w:val="24"/>
        </w:rPr>
        <w:t>.</w:t>
      </w:r>
    </w:p>
    <w:p w14:paraId="60AA8241" w14:textId="77777777" w:rsidR="00D55A76" w:rsidRDefault="00D55A76" w:rsidP="00EA5341">
      <w:pPr>
        <w:pStyle w:val="Heading4"/>
      </w:pPr>
      <w:r>
        <w:t>Encouraging Meaningful Employment</w:t>
      </w:r>
    </w:p>
    <w:p w14:paraId="6CA3B62E" w14:textId="57621A0F" w:rsidR="00D3696D"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0F37BF">
        <w:rPr>
          <w:szCs w:val="24"/>
        </w:rPr>
        <w:t>Strong Commitment</w:t>
      </w:r>
      <w:r w:rsidR="00E672F3">
        <w:rPr>
          <w:szCs w:val="24"/>
        </w:rPr>
        <w:t>. Promises include:</w:t>
      </w:r>
    </w:p>
    <w:p w14:paraId="698E8957" w14:textId="7FF4D125" w:rsidR="00E672F3" w:rsidRDefault="00E672F3" w:rsidP="00E672F3">
      <w:pPr>
        <w:pStyle w:val="ListParagraph"/>
        <w:numPr>
          <w:ilvl w:val="0"/>
          <w:numId w:val="0"/>
        </w:numPr>
        <w:spacing w:after="240"/>
        <w:ind w:left="720"/>
        <w:rPr>
          <w:szCs w:val="24"/>
        </w:rPr>
      </w:pPr>
      <w:r w:rsidRPr="00E672F3">
        <w:rPr>
          <w:szCs w:val="24"/>
        </w:rPr>
        <w:t>A White Paper on Full Employment</w:t>
      </w:r>
      <w:r>
        <w:rPr>
          <w:szCs w:val="24"/>
        </w:rPr>
        <w:t xml:space="preserve">, which </w:t>
      </w:r>
      <w:r w:rsidRPr="00E672F3">
        <w:rPr>
          <w:szCs w:val="24"/>
        </w:rPr>
        <w:t>will</w:t>
      </w:r>
      <w:r>
        <w:rPr>
          <w:szCs w:val="24"/>
        </w:rPr>
        <w:t xml:space="preserve"> </w:t>
      </w:r>
      <w:r w:rsidRPr="00E672F3">
        <w:rPr>
          <w:szCs w:val="24"/>
        </w:rPr>
        <w:t>plot a path for government to reduce</w:t>
      </w:r>
      <w:r>
        <w:rPr>
          <w:szCs w:val="24"/>
        </w:rPr>
        <w:t xml:space="preserve"> </w:t>
      </w:r>
      <w:r w:rsidRPr="00E672F3">
        <w:rPr>
          <w:szCs w:val="24"/>
        </w:rPr>
        <w:t>unemployment and underemployment</w:t>
      </w:r>
      <w:r>
        <w:rPr>
          <w:szCs w:val="24"/>
        </w:rPr>
        <w:t xml:space="preserve"> </w:t>
      </w:r>
      <w:r w:rsidRPr="00E672F3">
        <w:rPr>
          <w:szCs w:val="24"/>
        </w:rPr>
        <w:t>rates, particularly among vulnerable</w:t>
      </w:r>
      <w:r>
        <w:rPr>
          <w:szCs w:val="24"/>
        </w:rPr>
        <w:t xml:space="preserve"> </w:t>
      </w:r>
      <w:r w:rsidRPr="00E672F3">
        <w:rPr>
          <w:szCs w:val="24"/>
        </w:rPr>
        <w:t>groups, and keep them low.</w:t>
      </w:r>
    </w:p>
    <w:p w14:paraId="6E08659C" w14:textId="75C0D667" w:rsidR="00E672F3" w:rsidRDefault="00E672F3" w:rsidP="00E672F3">
      <w:pPr>
        <w:pStyle w:val="ListParagraph"/>
        <w:numPr>
          <w:ilvl w:val="0"/>
          <w:numId w:val="0"/>
        </w:numPr>
        <w:spacing w:after="240"/>
        <w:ind w:left="720"/>
        <w:rPr>
          <w:szCs w:val="24"/>
        </w:rPr>
      </w:pPr>
      <w:r w:rsidRPr="00E672F3">
        <w:rPr>
          <w:szCs w:val="24"/>
        </w:rPr>
        <w:t>Establishment of a centre</w:t>
      </w:r>
      <w:r>
        <w:rPr>
          <w:szCs w:val="24"/>
        </w:rPr>
        <w:t xml:space="preserve"> </w:t>
      </w:r>
      <w:r w:rsidRPr="00E672F3">
        <w:rPr>
          <w:szCs w:val="24"/>
        </w:rPr>
        <w:t>for excellence in disability employment</w:t>
      </w:r>
      <w:r>
        <w:rPr>
          <w:szCs w:val="24"/>
        </w:rPr>
        <w:t xml:space="preserve"> </w:t>
      </w:r>
      <w:r w:rsidRPr="00E672F3">
        <w:rPr>
          <w:szCs w:val="24"/>
        </w:rPr>
        <w:t>to provide a clearing house for ideas and</w:t>
      </w:r>
      <w:r>
        <w:rPr>
          <w:szCs w:val="24"/>
        </w:rPr>
        <w:t xml:space="preserve"> </w:t>
      </w:r>
      <w:r w:rsidRPr="00E672F3">
        <w:rPr>
          <w:szCs w:val="24"/>
        </w:rPr>
        <w:t>increase capacity among employment</w:t>
      </w:r>
      <w:r>
        <w:rPr>
          <w:szCs w:val="24"/>
        </w:rPr>
        <w:t xml:space="preserve"> </w:t>
      </w:r>
      <w:r w:rsidRPr="00E672F3">
        <w:rPr>
          <w:szCs w:val="24"/>
        </w:rPr>
        <w:t>services, so that more Australians with a</w:t>
      </w:r>
      <w:r>
        <w:rPr>
          <w:szCs w:val="24"/>
        </w:rPr>
        <w:t xml:space="preserve"> </w:t>
      </w:r>
      <w:r w:rsidRPr="00E672F3">
        <w:rPr>
          <w:szCs w:val="24"/>
        </w:rPr>
        <w:t>disability can secure long-term positions in</w:t>
      </w:r>
      <w:r>
        <w:rPr>
          <w:szCs w:val="24"/>
        </w:rPr>
        <w:t xml:space="preserve"> </w:t>
      </w:r>
      <w:r w:rsidRPr="00E672F3">
        <w:rPr>
          <w:szCs w:val="24"/>
        </w:rPr>
        <w:t>open employment</w:t>
      </w:r>
      <w:r>
        <w:rPr>
          <w:szCs w:val="24"/>
        </w:rPr>
        <w:t>.</w:t>
      </w:r>
    </w:p>
    <w:p w14:paraId="01EE3139" w14:textId="437CA9EF" w:rsidR="00E672F3" w:rsidRPr="00E672F3" w:rsidRDefault="00E672F3" w:rsidP="00E672F3">
      <w:pPr>
        <w:pStyle w:val="ListParagraph"/>
        <w:numPr>
          <w:ilvl w:val="0"/>
          <w:numId w:val="0"/>
        </w:numPr>
        <w:spacing w:after="240"/>
        <w:ind w:left="720"/>
        <w:rPr>
          <w:szCs w:val="24"/>
        </w:rPr>
      </w:pPr>
      <w:r>
        <w:rPr>
          <w:szCs w:val="24"/>
        </w:rPr>
        <w:t>F</w:t>
      </w:r>
      <w:r w:rsidRPr="00E672F3">
        <w:rPr>
          <w:szCs w:val="24"/>
        </w:rPr>
        <w:t>ix the NDIS and make the</w:t>
      </w:r>
      <w:r>
        <w:rPr>
          <w:szCs w:val="24"/>
        </w:rPr>
        <w:t xml:space="preserve"> </w:t>
      </w:r>
      <w:r w:rsidRPr="00E672F3">
        <w:rPr>
          <w:szCs w:val="24"/>
        </w:rPr>
        <w:t>National Disability Strategy 2010–2020</w:t>
      </w:r>
      <w:r>
        <w:rPr>
          <w:szCs w:val="24"/>
        </w:rPr>
        <w:t xml:space="preserve"> </w:t>
      </w:r>
      <w:r w:rsidRPr="00E672F3">
        <w:rPr>
          <w:szCs w:val="24"/>
        </w:rPr>
        <w:t>accountable, to ensure real action on</w:t>
      </w:r>
      <w:r>
        <w:rPr>
          <w:szCs w:val="24"/>
        </w:rPr>
        <w:t xml:space="preserve"> </w:t>
      </w:r>
      <w:r w:rsidRPr="00E672F3">
        <w:rPr>
          <w:szCs w:val="24"/>
        </w:rPr>
        <w:t>employment outcomes.</w:t>
      </w:r>
    </w:p>
    <w:p w14:paraId="5B1FA423" w14:textId="77777777" w:rsidR="00E672F3" w:rsidRDefault="00D3696D"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w:t>
      </w:r>
      <w:r w:rsidR="000F37BF">
        <w:rPr>
          <w:szCs w:val="24"/>
        </w:rPr>
        <w:t>Strong Commitment</w:t>
      </w:r>
      <w:r w:rsidR="00D369F7">
        <w:rPr>
          <w:szCs w:val="24"/>
        </w:rPr>
        <w:t>.</w:t>
      </w:r>
    </w:p>
    <w:p w14:paraId="7B11E2FB" w14:textId="1B79802D" w:rsidR="00E672F3" w:rsidRPr="00E672F3" w:rsidRDefault="00D369F7" w:rsidP="00E672F3">
      <w:pPr>
        <w:pStyle w:val="ListParagraph"/>
        <w:numPr>
          <w:ilvl w:val="0"/>
          <w:numId w:val="0"/>
        </w:numPr>
        <w:spacing w:after="240"/>
        <w:ind w:left="720"/>
        <w:rPr>
          <w:szCs w:val="24"/>
        </w:rPr>
      </w:pPr>
      <w:r>
        <w:rPr>
          <w:szCs w:val="24"/>
        </w:rPr>
        <w:t>Committed to improving employment opportunities for people with disability and supporting increased economic participatio</w:t>
      </w:r>
      <w:r w:rsidR="00E672F3">
        <w:rPr>
          <w:szCs w:val="24"/>
        </w:rPr>
        <w:t xml:space="preserve">n. This includes through the </w:t>
      </w:r>
      <w:r>
        <w:rPr>
          <w:szCs w:val="24"/>
        </w:rPr>
        <w:t>Launch of ‘</w:t>
      </w:r>
      <w:r w:rsidRPr="00D369F7">
        <w:rPr>
          <w:szCs w:val="24"/>
        </w:rPr>
        <w:t>Employ My Ability – the</w:t>
      </w:r>
      <w:r>
        <w:rPr>
          <w:szCs w:val="24"/>
        </w:rPr>
        <w:t xml:space="preserve"> </w:t>
      </w:r>
      <w:r w:rsidRPr="00D369F7">
        <w:rPr>
          <w:szCs w:val="24"/>
        </w:rPr>
        <w:t>national disability employment</w:t>
      </w:r>
      <w:r>
        <w:rPr>
          <w:szCs w:val="24"/>
        </w:rPr>
        <w:t xml:space="preserve"> </w:t>
      </w:r>
      <w:r w:rsidRPr="00D369F7">
        <w:rPr>
          <w:szCs w:val="24"/>
        </w:rPr>
        <w:t>strategy</w:t>
      </w:r>
      <w:r>
        <w:rPr>
          <w:szCs w:val="24"/>
        </w:rPr>
        <w:t>’</w:t>
      </w:r>
      <w:r w:rsidRPr="00D369F7">
        <w:rPr>
          <w:szCs w:val="24"/>
        </w:rPr>
        <w:t>. This strategy sits underneath</w:t>
      </w:r>
      <w:r>
        <w:rPr>
          <w:szCs w:val="24"/>
        </w:rPr>
        <w:t xml:space="preserve"> </w:t>
      </w:r>
      <w:r w:rsidRPr="00D369F7">
        <w:rPr>
          <w:szCs w:val="24"/>
        </w:rPr>
        <w:t>Australia’s Disability Strategy 2021–</w:t>
      </w:r>
      <w:r>
        <w:rPr>
          <w:szCs w:val="24"/>
        </w:rPr>
        <w:t xml:space="preserve"> </w:t>
      </w:r>
      <w:r w:rsidRPr="00D369F7">
        <w:rPr>
          <w:szCs w:val="24"/>
        </w:rPr>
        <w:t xml:space="preserve">2031 and </w:t>
      </w:r>
      <w:r w:rsidR="00E672F3">
        <w:rPr>
          <w:szCs w:val="24"/>
        </w:rPr>
        <w:t>demonstrates</w:t>
      </w:r>
      <w:r w:rsidRPr="00D369F7">
        <w:rPr>
          <w:szCs w:val="24"/>
        </w:rPr>
        <w:t xml:space="preserve"> commitment to</w:t>
      </w:r>
      <w:r>
        <w:rPr>
          <w:szCs w:val="24"/>
        </w:rPr>
        <w:t xml:space="preserve"> </w:t>
      </w:r>
      <w:r w:rsidRPr="00D369F7">
        <w:rPr>
          <w:szCs w:val="24"/>
        </w:rPr>
        <w:t>changing the employment landscape for</w:t>
      </w:r>
      <w:r>
        <w:rPr>
          <w:szCs w:val="24"/>
        </w:rPr>
        <w:t xml:space="preserve"> </w:t>
      </w:r>
      <w:r w:rsidRPr="00D369F7">
        <w:rPr>
          <w:szCs w:val="24"/>
        </w:rPr>
        <w:t>people with disability</w:t>
      </w:r>
      <w:r w:rsidR="00E672F3">
        <w:rPr>
          <w:szCs w:val="24"/>
        </w:rPr>
        <w:t>.</w:t>
      </w:r>
    </w:p>
    <w:p w14:paraId="55529FE9" w14:textId="26F2F5A6" w:rsidR="00D3696D" w:rsidRDefault="00D3696D" w:rsidP="00EA5341">
      <w:pPr>
        <w:pStyle w:val="ListParagraph"/>
        <w:numPr>
          <w:ilvl w:val="0"/>
          <w:numId w:val="4"/>
        </w:numPr>
        <w:spacing w:after="240"/>
        <w:rPr>
          <w:szCs w:val="24"/>
        </w:rPr>
      </w:pPr>
      <w:r>
        <w:rPr>
          <w:b/>
          <w:bCs/>
          <w:szCs w:val="24"/>
        </w:rPr>
        <w:lastRenderedPageBreak/>
        <w:t>Australian Greens –</w:t>
      </w:r>
      <w:r>
        <w:rPr>
          <w:szCs w:val="24"/>
        </w:rPr>
        <w:t xml:space="preserve"> </w:t>
      </w:r>
      <w:r w:rsidR="000F37BF">
        <w:rPr>
          <w:szCs w:val="24"/>
        </w:rPr>
        <w:t>Strong Commitment</w:t>
      </w:r>
      <w:r w:rsidR="001A3CFF">
        <w:rPr>
          <w:szCs w:val="24"/>
        </w:rPr>
        <w:t>. Promises include:</w:t>
      </w:r>
    </w:p>
    <w:p w14:paraId="51C6B91F" w14:textId="413649F4" w:rsidR="001A3CFF" w:rsidRDefault="001A3CFF" w:rsidP="001A3CFF">
      <w:pPr>
        <w:pStyle w:val="ListParagraph"/>
        <w:numPr>
          <w:ilvl w:val="0"/>
          <w:numId w:val="0"/>
        </w:numPr>
        <w:spacing w:after="240"/>
        <w:ind w:left="720"/>
        <w:rPr>
          <w:szCs w:val="24"/>
        </w:rPr>
      </w:pPr>
      <w:r>
        <w:rPr>
          <w:szCs w:val="24"/>
        </w:rPr>
        <w:t>C</w:t>
      </w:r>
      <w:r w:rsidRPr="001A3CFF">
        <w:rPr>
          <w:szCs w:val="24"/>
        </w:rPr>
        <w:t>hampioning inclusive</w:t>
      </w:r>
      <w:r>
        <w:rPr>
          <w:szCs w:val="24"/>
        </w:rPr>
        <w:t xml:space="preserve"> </w:t>
      </w:r>
      <w:r w:rsidRPr="001A3CFF">
        <w:rPr>
          <w:szCs w:val="24"/>
        </w:rPr>
        <w:t>employment by establishing a 20 per</w:t>
      </w:r>
      <w:r>
        <w:rPr>
          <w:szCs w:val="24"/>
        </w:rPr>
        <w:t xml:space="preserve"> </w:t>
      </w:r>
      <w:r w:rsidRPr="001A3CFF">
        <w:rPr>
          <w:szCs w:val="24"/>
        </w:rPr>
        <w:t>cent quota for full disabled employee</w:t>
      </w:r>
      <w:r>
        <w:rPr>
          <w:szCs w:val="24"/>
        </w:rPr>
        <w:t xml:space="preserve"> </w:t>
      </w:r>
      <w:r w:rsidRPr="001A3CFF">
        <w:rPr>
          <w:szCs w:val="24"/>
        </w:rPr>
        <w:t>representation in the Australian Public</w:t>
      </w:r>
      <w:r>
        <w:rPr>
          <w:szCs w:val="24"/>
        </w:rPr>
        <w:t xml:space="preserve"> </w:t>
      </w:r>
      <w:r w:rsidRPr="001A3CFF">
        <w:rPr>
          <w:szCs w:val="24"/>
        </w:rPr>
        <w:t>Service by 2030</w:t>
      </w:r>
    </w:p>
    <w:p w14:paraId="572EB441" w14:textId="2025F1C5" w:rsidR="00B471B5" w:rsidRPr="00D3696D" w:rsidRDefault="00D3696D" w:rsidP="00EA5341">
      <w:pPr>
        <w:pStyle w:val="ListParagraph"/>
        <w:numPr>
          <w:ilvl w:val="0"/>
          <w:numId w:val="4"/>
        </w:numPr>
        <w:spacing w:after="240"/>
        <w:rPr>
          <w:szCs w:val="24"/>
        </w:rPr>
      </w:pPr>
      <w:r>
        <w:rPr>
          <w:b/>
          <w:bCs/>
          <w:szCs w:val="24"/>
        </w:rPr>
        <w:t xml:space="preserve">Other Parties – </w:t>
      </w:r>
      <w:r w:rsidR="000F37BF" w:rsidRPr="000F37BF">
        <w:rPr>
          <w:szCs w:val="24"/>
        </w:rPr>
        <w:t>No Commitment</w:t>
      </w:r>
    </w:p>
    <w:p w14:paraId="6F3C367F" w14:textId="77777777" w:rsidR="00D55A76" w:rsidRDefault="00D55A76" w:rsidP="00EA5341">
      <w:pPr>
        <w:pStyle w:val="Heading4"/>
      </w:pPr>
      <w:r>
        <w:t>Ensuring Equitable Education</w:t>
      </w:r>
    </w:p>
    <w:p w14:paraId="5E678911" w14:textId="7FB743A4" w:rsidR="00D3696D" w:rsidRDefault="00D3696D" w:rsidP="00EA5341">
      <w:pPr>
        <w:pStyle w:val="ListParagraph"/>
        <w:numPr>
          <w:ilvl w:val="0"/>
          <w:numId w:val="4"/>
        </w:numPr>
        <w:spacing w:after="240"/>
        <w:rPr>
          <w:szCs w:val="24"/>
        </w:rPr>
      </w:pPr>
      <w:r>
        <w:rPr>
          <w:b/>
          <w:bCs/>
          <w:szCs w:val="24"/>
        </w:rPr>
        <w:t>ALP</w:t>
      </w:r>
      <w:r w:rsidRPr="00827BDA">
        <w:rPr>
          <w:b/>
          <w:bCs/>
          <w:szCs w:val="24"/>
        </w:rPr>
        <w:t xml:space="preserve"> –</w:t>
      </w:r>
      <w:r w:rsidRPr="00827BDA">
        <w:rPr>
          <w:szCs w:val="24"/>
        </w:rPr>
        <w:t xml:space="preserve"> </w:t>
      </w:r>
      <w:r w:rsidR="000F37BF">
        <w:rPr>
          <w:szCs w:val="24"/>
        </w:rPr>
        <w:t>Partial Commitment</w:t>
      </w:r>
    </w:p>
    <w:p w14:paraId="34AAD640" w14:textId="1FFD20E0" w:rsidR="003A62E8" w:rsidRDefault="003A62E8" w:rsidP="003A62E8">
      <w:pPr>
        <w:pStyle w:val="ListParagraph"/>
        <w:numPr>
          <w:ilvl w:val="0"/>
          <w:numId w:val="0"/>
        </w:numPr>
        <w:spacing w:after="240"/>
        <w:ind w:left="720"/>
        <w:rPr>
          <w:szCs w:val="24"/>
        </w:rPr>
      </w:pPr>
      <w:proofErr w:type="spellStart"/>
      <w:r w:rsidRPr="003A62E8">
        <w:rPr>
          <w:szCs w:val="24"/>
        </w:rPr>
        <w:t>Labor</w:t>
      </w:r>
      <w:proofErr w:type="spellEnd"/>
      <w:r w:rsidRPr="003A62E8">
        <w:rPr>
          <w:szCs w:val="24"/>
        </w:rPr>
        <w:t xml:space="preserve"> will consider the need for</w:t>
      </w:r>
      <w:r>
        <w:rPr>
          <w:szCs w:val="24"/>
        </w:rPr>
        <w:t xml:space="preserve"> </w:t>
      </w:r>
      <w:r w:rsidRPr="003A62E8">
        <w:rPr>
          <w:szCs w:val="24"/>
        </w:rPr>
        <w:t>a review of the Disability Standards and a</w:t>
      </w:r>
      <w:r>
        <w:rPr>
          <w:szCs w:val="24"/>
        </w:rPr>
        <w:t xml:space="preserve"> </w:t>
      </w:r>
      <w:r w:rsidRPr="003A62E8">
        <w:rPr>
          <w:szCs w:val="24"/>
        </w:rPr>
        <w:t>national inclusive education strategy</w:t>
      </w:r>
      <w:r w:rsidR="00AC77B1">
        <w:rPr>
          <w:szCs w:val="24"/>
        </w:rPr>
        <w:t>.</w:t>
      </w:r>
    </w:p>
    <w:p w14:paraId="4502464A" w14:textId="0F630D98" w:rsidR="00D3696D" w:rsidRDefault="00D3696D" w:rsidP="00EA5341">
      <w:pPr>
        <w:pStyle w:val="ListParagraph"/>
        <w:numPr>
          <w:ilvl w:val="0"/>
          <w:numId w:val="4"/>
        </w:numPr>
        <w:spacing w:after="240"/>
        <w:rPr>
          <w:szCs w:val="24"/>
        </w:rPr>
      </w:pPr>
      <w:r>
        <w:rPr>
          <w:b/>
          <w:bCs/>
          <w:szCs w:val="24"/>
        </w:rPr>
        <w:t>Coalition</w:t>
      </w:r>
      <w:r w:rsidRPr="00827BDA">
        <w:rPr>
          <w:b/>
          <w:bCs/>
          <w:szCs w:val="24"/>
        </w:rPr>
        <w:t xml:space="preserve"> –</w:t>
      </w:r>
      <w:r w:rsidRPr="00827BDA">
        <w:rPr>
          <w:szCs w:val="24"/>
        </w:rPr>
        <w:t xml:space="preserve"> </w:t>
      </w:r>
      <w:r w:rsidR="000F37BF">
        <w:rPr>
          <w:szCs w:val="24"/>
        </w:rPr>
        <w:t>Strong Commitment</w:t>
      </w:r>
      <w:r w:rsidR="00AC77B1">
        <w:rPr>
          <w:szCs w:val="24"/>
        </w:rPr>
        <w:t>.</w:t>
      </w:r>
    </w:p>
    <w:p w14:paraId="660D3C62" w14:textId="744E9514" w:rsidR="00AC77B1" w:rsidRPr="00AC77B1" w:rsidRDefault="00AC77B1" w:rsidP="00D84F64">
      <w:pPr>
        <w:pStyle w:val="ListParagraph"/>
        <w:numPr>
          <w:ilvl w:val="0"/>
          <w:numId w:val="0"/>
        </w:numPr>
        <w:spacing w:after="240"/>
        <w:ind w:left="720"/>
        <w:rPr>
          <w:szCs w:val="24"/>
        </w:rPr>
      </w:pPr>
      <w:r w:rsidRPr="00AC77B1">
        <w:rPr>
          <w:szCs w:val="24"/>
        </w:rPr>
        <w:t>The coalition has committed to implementing ‘Driving Change: A roadmap for achieving inclusive education in Australia’ developed by the Australian Coalition for Inclusive</w:t>
      </w:r>
      <w:r>
        <w:rPr>
          <w:szCs w:val="24"/>
        </w:rPr>
        <w:t xml:space="preserve"> </w:t>
      </w:r>
      <w:r w:rsidRPr="00AC77B1">
        <w:rPr>
          <w:szCs w:val="24"/>
        </w:rPr>
        <w:t>Education</w:t>
      </w:r>
    </w:p>
    <w:p w14:paraId="034F5B0E" w14:textId="6501A9C4" w:rsidR="00D3696D" w:rsidRDefault="00D3696D" w:rsidP="00F0086C">
      <w:pPr>
        <w:pStyle w:val="ListParagraph"/>
        <w:numPr>
          <w:ilvl w:val="0"/>
          <w:numId w:val="4"/>
        </w:numPr>
        <w:spacing w:after="240"/>
        <w:rPr>
          <w:szCs w:val="24"/>
        </w:rPr>
      </w:pPr>
      <w:r w:rsidRPr="00E915BD">
        <w:rPr>
          <w:b/>
          <w:bCs/>
          <w:szCs w:val="24"/>
        </w:rPr>
        <w:t>Australian Greens –</w:t>
      </w:r>
      <w:r w:rsidRPr="00E915BD">
        <w:rPr>
          <w:szCs w:val="24"/>
        </w:rPr>
        <w:t xml:space="preserve"> </w:t>
      </w:r>
      <w:r w:rsidR="000F37BF" w:rsidRPr="00E915BD">
        <w:rPr>
          <w:szCs w:val="24"/>
        </w:rPr>
        <w:t>Strong Commitment</w:t>
      </w:r>
      <w:r w:rsidR="00E915BD" w:rsidRPr="00E915BD">
        <w:rPr>
          <w:szCs w:val="24"/>
        </w:rPr>
        <w:t xml:space="preserve">. </w:t>
      </w:r>
      <w:r w:rsidR="00E915BD">
        <w:rPr>
          <w:szCs w:val="24"/>
        </w:rPr>
        <w:t xml:space="preserve">A commitment to </w:t>
      </w:r>
      <w:r w:rsidR="00E915BD" w:rsidRPr="00E915BD">
        <w:rPr>
          <w:szCs w:val="24"/>
        </w:rPr>
        <w:t>transition to a fully inclusive education system, in support</w:t>
      </w:r>
      <w:r w:rsidR="00E915BD">
        <w:rPr>
          <w:szCs w:val="24"/>
        </w:rPr>
        <w:t xml:space="preserve"> </w:t>
      </w:r>
      <w:r w:rsidR="00E915BD" w:rsidRPr="00E915BD">
        <w:rPr>
          <w:szCs w:val="24"/>
        </w:rPr>
        <w:t>of the Inclusive Education Pledge</w:t>
      </w:r>
      <w:r w:rsidR="00E915BD">
        <w:rPr>
          <w:szCs w:val="24"/>
        </w:rPr>
        <w:t>, including by</w:t>
      </w:r>
      <w:r w:rsidR="00E915BD" w:rsidRPr="00E915BD">
        <w:rPr>
          <w:szCs w:val="24"/>
        </w:rPr>
        <w:t>:</w:t>
      </w:r>
    </w:p>
    <w:p w14:paraId="1E8DF5A1" w14:textId="77777777" w:rsidR="00D369F7" w:rsidRPr="00D369F7" w:rsidRDefault="00D369F7" w:rsidP="00D369F7">
      <w:pPr>
        <w:pStyle w:val="ListParagraph"/>
        <w:numPr>
          <w:ilvl w:val="0"/>
          <w:numId w:val="0"/>
        </w:numPr>
        <w:spacing w:after="240"/>
        <w:ind w:left="720"/>
        <w:rPr>
          <w:szCs w:val="24"/>
        </w:rPr>
      </w:pPr>
      <w:r w:rsidRPr="00D369F7">
        <w:rPr>
          <w:szCs w:val="24"/>
        </w:rPr>
        <w:t>Investing an initial $10 million over four years to co-design a national inclusive education transition plan with disabled people, families, disability representative organisations, teachers and their unions, and education experts</w:t>
      </w:r>
    </w:p>
    <w:p w14:paraId="4714F389" w14:textId="77777777" w:rsidR="00D369F7" w:rsidRPr="00D369F7" w:rsidRDefault="00D369F7" w:rsidP="00D369F7">
      <w:pPr>
        <w:pStyle w:val="ListParagraph"/>
        <w:numPr>
          <w:ilvl w:val="0"/>
          <w:numId w:val="0"/>
        </w:numPr>
        <w:spacing w:after="240"/>
        <w:ind w:left="720"/>
        <w:rPr>
          <w:szCs w:val="24"/>
        </w:rPr>
      </w:pPr>
      <w:r w:rsidRPr="00D369F7">
        <w:rPr>
          <w:szCs w:val="24"/>
        </w:rPr>
        <w:t>Building inclusive education into tertiary qualifications and giving all pre-service and in-service teachers and principals the opportunity to train, retrain and regularly upskill in inclusive education practices by investing $400 million over four years</w:t>
      </w:r>
    </w:p>
    <w:p w14:paraId="39329B3B" w14:textId="77777777" w:rsidR="00E915BD" w:rsidRDefault="00E915BD" w:rsidP="00E915BD">
      <w:pPr>
        <w:pStyle w:val="ListParagraph"/>
        <w:numPr>
          <w:ilvl w:val="0"/>
          <w:numId w:val="4"/>
        </w:numPr>
        <w:spacing w:after="240"/>
        <w:rPr>
          <w:szCs w:val="24"/>
        </w:rPr>
      </w:pPr>
      <w:r>
        <w:rPr>
          <w:b/>
          <w:bCs/>
          <w:szCs w:val="24"/>
        </w:rPr>
        <w:t xml:space="preserve">Other Parties – </w:t>
      </w:r>
      <w:r w:rsidRPr="00E915BD">
        <w:rPr>
          <w:szCs w:val="24"/>
        </w:rPr>
        <w:t>Partial Commitment</w:t>
      </w:r>
      <w:r>
        <w:rPr>
          <w:szCs w:val="24"/>
        </w:rPr>
        <w:t>.</w:t>
      </w:r>
    </w:p>
    <w:p w14:paraId="33F94519" w14:textId="21016309" w:rsidR="00E915BD" w:rsidRPr="00E915BD" w:rsidRDefault="00E915BD" w:rsidP="00E915BD">
      <w:pPr>
        <w:pStyle w:val="ListParagraph"/>
        <w:numPr>
          <w:ilvl w:val="0"/>
          <w:numId w:val="0"/>
        </w:numPr>
        <w:spacing w:after="240"/>
        <w:ind w:left="720"/>
        <w:rPr>
          <w:szCs w:val="24"/>
        </w:rPr>
      </w:pPr>
      <w:r w:rsidRPr="003A62E8">
        <w:rPr>
          <w:szCs w:val="24"/>
        </w:rPr>
        <w:t xml:space="preserve">Andrew </w:t>
      </w:r>
      <w:proofErr w:type="spellStart"/>
      <w:r w:rsidRPr="003A62E8">
        <w:rPr>
          <w:szCs w:val="24"/>
        </w:rPr>
        <w:t>Wilkie</w:t>
      </w:r>
      <w:proofErr w:type="spellEnd"/>
      <w:r w:rsidRPr="003A62E8">
        <w:rPr>
          <w:szCs w:val="24"/>
        </w:rPr>
        <w:t xml:space="preserve">, Independent </w:t>
      </w:r>
      <w:proofErr w:type="gramStart"/>
      <w:r w:rsidRPr="003A62E8">
        <w:rPr>
          <w:szCs w:val="24"/>
        </w:rPr>
        <w:t>MP</w:t>
      </w:r>
      <w:proofErr w:type="gramEnd"/>
      <w:r w:rsidRPr="003A62E8">
        <w:rPr>
          <w:szCs w:val="24"/>
        </w:rPr>
        <w:t xml:space="preserve"> and Candidate for Clark,</w:t>
      </w:r>
      <w:r>
        <w:rPr>
          <w:szCs w:val="24"/>
        </w:rPr>
        <w:t xml:space="preserve"> supports </w:t>
      </w:r>
      <w:r w:rsidRPr="00E915BD">
        <w:rPr>
          <w:szCs w:val="24"/>
        </w:rPr>
        <w:t xml:space="preserve">implementation of </w:t>
      </w:r>
      <w:r>
        <w:rPr>
          <w:szCs w:val="24"/>
        </w:rPr>
        <w:t>‘</w:t>
      </w:r>
      <w:r w:rsidRPr="00E915BD">
        <w:rPr>
          <w:szCs w:val="24"/>
        </w:rPr>
        <w:t>Driving Change:</w:t>
      </w:r>
      <w:r>
        <w:rPr>
          <w:szCs w:val="24"/>
        </w:rPr>
        <w:t xml:space="preserve"> </w:t>
      </w:r>
      <w:r w:rsidRPr="00E915BD">
        <w:rPr>
          <w:szCs w:val="24"/>
        </w:rPr>
        <w:t>A roadmap for achieving inclusive</w:t>
      </w:r>
      <w:r>
        <w:rPr>
          <w:szCs w:val="24"/>
        </w:rPr>
        <w:t xml:space="preserve"> </w:t>
      </w:r>
      <w:r w:rsidRPr="00E915BD">
        <w:rPr>
          <w:szCs w:val="24"/>
        </w:rPr>
        <w:t>education in Australia</w:t>
      </w:r>
      <w:r>
        <w:rPr>
          <w:szCs w:val="24"/>
        </w:rPr>
        <w:t>’</w:t>
      </w:r>
    </w:p>
    <w:sectPr w:rsidR="00E915BD" w:rsidRPr="00E915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1574" w14:textId="77777777" w:rsidR="00A0403A" w:rsidRDefault="00A0403A" w:rsidP="005905C4">
      <w:pPr>
        <w:spacing w:before="0" w:line="240" w:lineRule="auto"/>
      </w:pPr>
      <w:r>
        <w:separator/>
      </w:r>
    </w:p>
  </w:endnote>
  <w:endnote w:type="continuationSeparator" w:id="0">
    <w:p w14:paraId="733005D8" w14:textId="77777777" w:rsidR="00A0403A" w:rsidRDefault="00A0403A" w:rsidP="005905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7D9" w14:textId="77777777" w:rsidR="005905C4" w:rsidRPr="005905C4" w:rsidRDefault="005905C4" w:rsidP="005905C4">
    <w:pPr>
      <w:pBdr>
        <w:top w:val="single" w:sz="4" w:space="4" w:color="44546A" w:themeColor="text2"/>
      </w:pBdr>
      <w:spacing w:line="240" w:lineRule="auto"/>
      <w:jc w:val="center"/>
      <w:rPr>
        <w:szCs w:val="24"/>
      </w:rPr>
    </w:pPr>
    <w:r w:rsidRPr="005905C4">
      <w:rPr>
        <w:szCs w:val="24"/>
      </w:rPr>
      <w:t xml:space="preserve">Blind Citizens </w:t>
    </w:r>
    <w:proofErr w:type="gramStart"/>
    <w:r w:rsidRPr="005905C4">
      <w:rPr>
        <w:szCs w:val="24"/>
      </w:rPr>
      <w:t>Australia</w:t>
    </w:r>
    <w:r w:rsidRPr="005905C4">
      <w:rPr>
        <w:i/>
        <w:iCs/>
        <w:szCs w:val="24"/>
        <w:shd w:val="clear" w:color="auto" w:fill="FFFFFF"/>
      </w:rPr>
      <w:t xml:space="preserve">  |</w:t>
    </w:r>
    <w:proofErr w:type="gramEnd"/>
    <w:r w:rsidRPr="005905C4">
      <w:rPr>
        <w:i/>
        <w:iCs/>
        <w:szCs w:val="24"/>
        <w:shd w:val="clear" w:color="auto" w:fill="FFFFFF"/>
      </w:rPr>
      <w:t> </w:t>
    </w:r>
    <w:r w:rsidRPr="005905C4">
      <w:rPr>
        <w:szCs w:val="24"/>
      </w:rPr>
      <w:t xml:space="preserve"> Page </w:t>
    </w:r>
    <w:r w:rsidRPr="005905C4">
      <w:rPr>
        <w:szCs w:val="24"/>
      </w:rPr>
      <w:fldChar w:fldCharType="begin"/>
    </w:r>
    <w:r w:rsidRPr="005905C4">
      <w:rPr>
        <w:szCs w:val="24"/>
      </w:rPr>
      <w:instrText xml:space="preserve"> PAGE  \* Arabic  \* MERGEFORMAT </w:instrText>
    </w:r>
    <w:r w:rsidRPr="005905C4">
      <w:rPr>
        <w:szCs w:val="24"/>
      </w:rPr>
      <w:fldChar w:fldCharType="separate"/>
    </w:r>
    <w:r w:rsidRPr="005905C4">
      <w:rPr>
        <w:szCs w:val="24"/>
      </w:rPr>
      <w:t>3</w:t>
    </w:r>
    <w:r w:rsidRPr="005905C4">
      <w:rPr>
        <w:szCs w:val="24"/>
      </w:rPr>
      <w:fldChar w:fldCharType="end"/>
    </w:r>
    <w:r w:rsidRPr="005905C4">
      <w:rPr>
        <w:szCs w:val="24"/>
      </w:rPr>
      <w:t xml:space="preserve"> of </w:t>
    </w:r>
    <w:r w:rsidRPr="005905C4">
      <w:rPr>
        <w:szCs w:val="24"/>
      </w:rPr>
      <w:fldChar w:fldCharType="begin"/>
    </w:r>
    <w:r w:rsidRPr="005905C4">
      <w:rPr>
        <w:szCs w:val="24"/>
      </w:rPr>
      <w:instrText xml:space="preserve"> NUMPAGES  \* Arabic  \* MERGEFORMAT </w:instrText>
    </w:r>
    <w:r w:rsidRPr="005905C4">
      <w:rPr>
        <w:szCs w:val="24"/>
      </w:rPr>
      <w:fldChar w:fldCharType="separate"/>
    </w:r>
    <w:r w:rsidRPr="005905C4">
      <w:rPr>
        <w:szCs w:val="24"/>
      </w:rPr>
      <w:t>11</w:t>
    </w:r>
    <w:r w:rsidRPr="005905C4">
      <w:rPr>
        <w:szCs w:val="24"/>
      </w:rPr>
      <w:fldChar w:fldCharType="end"/>
    </w:r>
  </w:p>
  <w:p w14:paraId="72CC4D95" w14:textId="77777777" w:rsidR="005905C4" w:rsidRPr="005905C4" w:rsidRDefault="005905C4" w:rsidP="00590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C1CC" w14:textId="77777777" w:rsidR="00A0403A" w:rsidRDefault="00A0403A" w:rsidP="005905C4">
      <w:pPr>
        <w:spacing w:before="0" w:line="240" w:lineRule="auto"/>
      </w:pPr>
      <w:r>
        <w:separator/>
      </w:r>
    </w:p>
  </w:footnote>
  <w:footnote w:type="continuationSeparator" w:id="0">
    <w:p w14:paraId="6FEFAC48" w14:textId="77777777" w:rsidR="00A0403A" w:rsidRDefault="00A0403A" w:rsidP="005905C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718"/>
    <w:multiLevelType w:val="hybridMultilevel"/>
    <w:tmpl w:val="CB7C0856"/>
    <w:lvl w:ilvl="0" w:tplc="5838AF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CAA5EB3"/>
    <w:multiLevelType w:val="hybridMultilevel"/>
    <w:tmpl w:val="8340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6B2FF3"/>
    <w:multiLevelType w:val="hybridMultilevel"/>
    <w:tmpl w:val="5906BE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AE648F8"/>
    <w:multiLevelType w:val="multilevel"/>
    <w:tmpl w:val="57060E24"/>
    <w:lvl w:ilvl="0">
      <w:start w:val="1"/>
      <w:numFmt w:val="decimal"/>
      <w:pStyle w:val="ListParagraph"/>
      <w:lvlText w:val="%1."/>
      <w:lvlJc w:val="left"/>
      <w:pPr>
        <w:ind w:left="360" w:hanging="360"/>
      </w:pPr>
    </w:lvl>
    <w:lvl w:ilvl="1">
      <w:start w:val="1"/>
      <w:numFmt w:val="upperLetter"/>
      <w:lvlText w:val="%2."/>
      <w:lvlJc w:val="left"/>
      <w:pPr>
        <w:ind w:left="1080" w:hanging="360"/>
      </w:p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3473888">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984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696782">
    <w:abstractNumId w:val="0"/>
  </w:num>
  <w:num w:numId="4" w16cid:durableId="14485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76"/>
    <w:rsid w:val="00013C05"/>
    <w:rsid w:val="000403A5"/>
    <w:rsid w:val="00050420"/>
    <w:rsid w:val="00091870"/>
    <w:rsid w:val="00096495"/>
    <w:rsid w:val="000C397F"/>
    <w:rsid w:val="000D60C1"/>
    <w:rsid w:val="000D73A7"/>
    <w:rsid w:val="000E02F2"/>
    <w:rsid w:val="000F37BF"/>
    <w:rsid w:val="00115CB5"/>
    <w:rsid w:val="0011658F"/>
    <w:rsid w:val="001248EB"/>
    <w:rsid w:val="00175051"/>
    <w:rsid w:val="001A2E76"/>
    <w:rsid w:val="001A3CFF"/>
    <w:rsid w:val="001F0975"/>
    <w:rsid w:val="002058B3"/>
    <w:rsid w:val="00222963"/>
    <w:rsid w:val="00250F45"/>
    <w:rsid w:val="00277EBC"/>
    <w:rsid w:val="002B40E7"/>
    <w:rsid w:val="002C71C9"/>
    <w:rsid w:val="003070E3"/>
    <w:rsid w:val="00330A9D"/>
    <w:rsid w:val="003A62E8"/>
    <w:rsid w:val="003D576E"/>
    <w:rsid w:val="003D760D"/>
    <w:rsid w:val="004121F0"/>
    <w:rsid w:val="004D41B3"/>
    <w:rsid w:val="004E0D07"/>
    <w:rsid w:val="00515A8D"/>
    <w:rsid w:val="00535732"/>
    <w:rsid w:val="00583F8B"/>
    <w:rsid w:val="005905C4"/>
    <w:rsid w:val="00614AB1"/>
    <w:rsid w:val="00616616"/>
    <w:rsid w:val="0064500E"/>
    <w:rsid w:val="00653D24"/>
    <w:rsid w:val="006D3ADC"/>
    <w:rsid w:val="006E4391"/>
    <w:rsid w:val="006E572A"/>
    <w:rsid w:val="006F1D94"/>
    <w:rsid w:val="007208CF"/>
    <w:rsid w:val="007866FC"/>
    <w:rsid w:val="00827BDA"/>
    <w:rsid w:val="008906CE"/>
    <w:rsid w:val="00897139"/>
    <w:rsid w:val="00915E0C"/>
    <w:rsid w:val="00982A68"/>
    <w:rsid w:val="00A0403A"/>
    <w:rsid w:val="00A0460D"/>
    <w:rsid w:val="00A10778"/>
    <w:rsid w:val="00A71FBB"/>
    <w:rsid w:val="00A84096"/>
    <w:rsid w:val="00AC77B1"/>
    <w:rsid w:val="00AD3075"/>
    <w:rsid w:val="00AF39BA"/>
    <w:rsid w:val="00B471B5"/>
    <w:rsid w:val="00B516AD"/>
    <w:rsid w:val="00B71684"/>
    <w:rsid w:val="00B85D3D"/>
    <w:rsid w:val="00BA287A"/>
    <w:rsid w:val="00BD4E08"/>
    <w:rsid w:val="00BF05F2"/>
    <w:rsid w:val="00CA29C3"/>
    <w:rsid w:val="00CD4CAB"/>
    <w:rsid w:val="00CE1CA3"/>
    <w:rsid w:val="00CF6E79"/>
    <w:rsid w:val="00D10222"/>
    <w:rsid w:val="00D10D35"/>
    <w:rsid w:val="00D3696D"/>
    <w:rsid w:val="00D369F7"/>
    <w:rsid w:val="00D55A76"/>
    <w:rsid w:val="00D56421"/>
    <w:rsid w:val="00DB2418"/>
    <w:rsid w:val="00E672F3"/>
    <w:rsid w:val="00E855AC"/>
    <w:rsid w:val="00E915BD"/>
    <w:rsid w:val="00EA5341"/>
    <w:rsid w:val="00FF4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3152"/>
  <w15:chartTrackingRefBased/>
  <w15:docId w15:val="{CCD70C43-C02A-4ABE-BA76-6106640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76"/>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D55A76"/>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semiHidden/>
    <w:unhideWhenUsed/>
    <w:qFormat/>
    <w:rsid w:val="00D55A76"/>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semiHidden/>
    <w:unhideWhenUsed/>
    <w:qFormat/>
    <w:rsid w:val="00D55A76"/>
    <w:pPr>
      <w:keepNext/>
      <w:keepLines/>
      <w:spacing w:before="40"/>
      <w:outlineLvl w:val="2"/>
    </w:pPr>
    <w:rPr>
      <w:rFonts w:eastAsiaTheme="majorEastAsia"/>
      <w:color w:val="1F3763" w:themeColor="accent1" w:themeShade="7F"/>
      <w:sz w:val="28"/>
      <w:szCs w:val="28"/>
    </w:rPr>
  </w:style>
  <w:style w:type="paragraph" w:styleId="Heading4">
    <w:name w:val="heading 4"/>
    <w:basedOn w:val="Normal"/>
    <w:next w:val="Normal"/>
    <w:link w:val="Heading4Char"/>
    <w:uiPriority w:val="9"/>
    <w:semiHidden/>
    <w:unhideWhenUsed/>
    <w:qFormat/>
    <w:rsid w:val="00D55A76"/>
    <w:pPr>
      <w:keepNext/>
      <w:keepLines/>
      <w:spacing w:before="40"/>
      <w:outlineLvl w:val="3"/>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76"/>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semiHidden/>
    <w:rsid w:val="00D55A76"/>
    <w:rPr>
      <w:rFonts w:ascii="Arial" w:eastAsia="MS Gothic" w:hAnsi="Arial" w:cs="Times New Roman"/>
      <w:b/>
      <w:color w:val="4F2260"/>
      <w:kern w:val="28"/>
      <w:sz w:val="32"/>
      <w:szCs w:val="26"/>
      <w:lang w:eastAsia="ja-JP"/>
    </w:rPr>
  </w:style>
  <w:style w:type="character" w:customStyle="1" w:styleId="Heading3Char">
    <w:name w:val="Heading 3 Char"/>
    <w:basedOn w:val="DefaultParagraphFont"/>
    <w:link w:val="Heading3"/>
    <w:uiPriority w:val="9"/>
    <w:semiHidden/>
    <w:rsid w:val="00D55A76"/>
    <w:rPr>
      <w:rFonts w:ascii="Arial" w:eastAsiaTheme="majorEastAsia" w:hAnsi="Arial" w:cs="Arial"/>
      <w:color w:val="1F3763" w:themeColor="accent1" w:themeShade="7F"/>
      <w:sz w:val="28"/>
      <w:szCs w:val="28"/>
      <w:lang w:eastAsia="ja-JP"/>
    </w:rPr>
  </w:style>
  <w:style w:type="character" w:customStyle="1" w:styleId="Heading4Char">
    <w:name w:val="Heading 4 Char"/>
    <w:basedOn w:val="DefaultParagraphFont"/>
    <w:link w:val="Heading4"/>
    <w:uiPriority w:val="9"/>
    <w:semiHidden/>
    <w:rsid w:val="00D55A76"/>
    <w:rPr>
      <w:rFonts w:asciiTheme="majorHAnsi" w:eastAsiaTheme="majorEastAsia" w:hAnsiTheme="majorHAnsi" w:cstheme="majorBidi"/>
      <w:b/>
      <w:bCs/>
      <w:color w:val="2F5496" w:themeColor="accent1" w:themeShade="BF"/>
      <w:sz w:val="24"/>
      <w:szCs w:val="16"/>
      <w:lang w:eastAsia="ja-JP"/>
    </w:rPr>
  </w:style>
  <w:style w:type="character" w:styleId="Hyperlink">
    <w:name w:val="Hyperlink"/>
    <w:basedOn w:val="DefaultParagraphFont"/>
    <w:uiPriority w:val="99"/>
    <w:unhideWhenUsed/>
    <w:qFormat/>
    <w:rsid w:val="00D55A76"/>
    <w:rPr>
      <w:rFonts w:asciiTheme="minorHAnsi" w:hAnsiTheme="minorHAnsi" w:cs="Calibri" w:hint="default"/>
      <w:color w:val="44546A" w:themeColor="text2"/>
      <w:sz w:val="24"/>
      <w:u w:val="single"/>
    </w:rPr>
  </w:style>
  <w:style w:type="paragraph" w:styleId="Title">
    <w:name w:val="Title"/>
    <w:basedOn w:val="Normal"/>
    <w:link w:val="TitleChar"/>
    <w:uiPriority w:val="1"/>
    <w:qFormat/>
    <w:rsid w:val="00D55A76"/>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D55A76"/>
    <w:rPr>
      <w:rFonts w:asciiTheme="majorHAnsi" w:eastAsiaTheme="majorEastAsia" w:hAnsiTheme="majorHAnsi" w:cstheme="majorBidi"/>
      <w:kern w:val="28"/>
      <w:sz w:val="60"/>
      <w:szCs w:val="60"/>
      <w:lang w:eastAsia="ja-JP"/>
    </w:rPr>
  </w:style>
  <w:style w:type="character" w:customStyle="1" w:styleId="DateChar">
    <w:name w:val="Date Char"/>
    <w:aliases w:val="Address Char"/>
    <w:basedOn w:val="DefaultParagraphFont"/>
    <w:link w:val="Date"/>
    <w:uiPriority w:val="4"/>
    <w:semiHidden/>
    <w:locked/>
    <w:rsid w:val="00D55A76"/>
    <w:rPr>
      <w:rFonts w:ascii="Arial" w:eastAsiaTheme="minorEastAsia" w:hAnsi="Arial" w:cs="Arial"/>
      <w:bCs/>
      <w:color w:val="500061"/>
      <w:sz w:val="24"/>
      <w:szCs w:val="24"/>
      <w:lang w:eastAsia="ja-JP"/>
    </w:rPr>
  </w:style>
  <w:style w:type="paragraph" w:styleId="Date">
    <w:name w:val="Date"/>
    <w:aliases w:val="Address"/>
    <w:basedOn w:val="Title"/>
    <w:next w:val="Salutation"/>
    <w:link w:val="DateChar"/>
    <w:uiPriority w:val="4"/>
    <w:semiHidden/>
    <w:unhideWhenUsed/>
    <w:qFormat/>
    <w:rsid w:val="00D55A76"/>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1">
    <w:name w:val="Date Char1"/>
    <w:basedOn w:val="DefaultParagraphFont"/>
    <w:uiPriority w:val="99"/>
    <w:semiHidden/>
    <w:rsid w:val="00D55A76"/>
    <w:rPr>
      <w:rFonts w:ascii="Arial" w:eastAsia="MS Mincho" w:hAnsi="Arial" w:cs="Arial"/>
      <w:sz w:val="24"/>
      <w:szCs w:val="16"/>
      <w:lang w:eastAsia="ja-JP"/>
    </w:rPr>
  </w:style>
  <w:style w:type="paragraph" w:styleId="ListParagraph">
    <w:name w:val="List Paragraph"/>
    <w:basedOn w:val="Normal"/>
    <w:uiPriority w:val="34"/>
    <w:qFormat/>
    <w:rsid w:val="00D55A76"/>
    <w:pPr>
      <w:numPr>
        <w:numId w:val="1"/>
      </w:numPr>
      <w:tabs>
        <w:tab w:val="left" w:pos="0"/>
      </w:tabs>
      <w:spacing w:before="0" w:after="120"/>
    </w:pPr>
    <w:rPr>
      <w:szCs w:val="32"/>
    </w:rPr>
  </w:style>
  <w:style w:type="paragraph" w:customStyle="1" w:styleId="Multilevellist">
    <w:name w:val="Multi level list"/>
    <w:basedOn w:val="Normal"/>
    <w:locked/>
    <w:rsid w:val="00D55A76"/>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D55A76"/>
  </w:style>
  <w:style w:type="character" w:customStyle="1" w:styleId="SalutationChar">
    <w:name w:val="Salutation Char"/>
    <w:basedOn w:val="DefaultParagraphFont"/>
    <w:link w:val="Salutation"/>
    <w:uiPriority w:val="99"/>
    <w:semiHidden/>
    <w:rsid w:val="00D55A76"/>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0E02F2"/>
    <w:rPr>
      <w:color w:val="605E5C"/>
      <w:shd w:val="clear" w:color="auto" w:fill="E1DFDD"/>
    </w:rPr>
  </w:style>
  <w:style w:type="paragraph" w:styleId="Header">
    <w:name w:val="header"/>
    <w:basedOn w:val="Normal"/>
    <w:link w:val="HeaderChar"/>
    <w:uiPriority w:val="99"/>
    <w:unhideWhenUsed/>
    <w:rsid w:val="005905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905C4"/>
    <w:rPr>
      <w:rFonts w:ascii="Arial" w:eastAsia="MS Mincho" w:hAnsi="Arial" w:cs="Arial"/>
      <w:sz w:val="24"/>
      <w:szCs w:val="16"/>
      <w:lang w:eastAsia="ja-JP"/>
    </w:rPr>
  </w:style>
  <w:style w:type="paragraph" w:styleId="Footer">
    <w:name w:val="footer"/>
    <w:basedOn w:val="Normal"/>
    <w:link w:val="FooterChar"/>
    <w:uiPriority w:val="99"/>
    <w:unhideWhenUsed/>
    <w:rsid w:val="005905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905C4"/>
    <w:rPr>
      <w:rFonts w:ascii="Arial" w:eastAsia="MS Mincho" w:hAnsi="Arial" w:cs="Arial"/>
      <w:sz w:val="24"/>
      <w:szCs w:val="16"/>
      <w:lang w:eastAsia="ja-JP"/>
    </w:rPr>
  </w:style>
  <w:style w:type="character" w:styleId="CommentReference">
    <w:name w:val="annotation reference"/>
    <w:basedOn w:val="DefaultParagraphFont"/>
    <w:uiPriority w:val="99"/>
    <w:semiHidden/>
    <w:unhideWhenUsed/>
    <w:rsid w:val="007208CF"/>
    <w:rPr>
      <w:sz w:val="16"/>
      <w:szCs w:val="16"/>
    </w:rPr>
  </w:style>
  <w:style w:type="paragraph" w:styleId="CommentText">
    <w:name w:val="annotation text"/>
    <w:basedOn w:val="Normal"/>
    <w:link w:val="CommentTextChar"/>
    <w:uiPriority w:val="99"/>
    <w:semiHidden/>
    <w:unhideWhenUsed/>
    <w:rsid w:val="007208CF"/>
    <w:pPr>
      <w:spacing w:line="240" w:lineRule="auto"/>
    </w:pPr>
    <w:rPr>
      <w:sz w:val="20"/>
      <w:szCs w:val="20"/>
    </w:rPr>
  </w:style>
  <w:style w:type="character" w:customStyle="1" w:styleId="CommentTextChar">
    <w:name w:val="Comment Text Char"/>
    <w:basedOn w:val="DefaultParagraphFont"/>
    <w:link w:val="CommentText"/>
    <w:uiPriority w:val="99"/>
    <w:semiHidden/>
    <w:rsid w:val="007208CF"/>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7208CF"/>
    <w:rPr>
      <w:b/>
      <w:bCs/>
    </w:rPr>
  </w:style>
  <w:style w:type="character" w:customStyle="1" w:styleId="CommentSubjectChar">
    <w:name w:val="Comment Subject Char"/>
    <w:basedOn w:val="CommentTextChar"/>
    <w:link w:val="CommentSubject"/>
    <w:uiPriority w:val="99"/>
    <w:semiHidden/>
    <w:rsid w:val="007208CF"/>
    <w:rPr>
      <w:rFonts w:ascii="Arial" w:eastAsia="MS Mincho" w:hAnsi="Arial" w:cs="Arial"/>
      <w:b/>
      <w:bCs/>
      <w:sz w:val="20"/>
      <w:szCs w:val="20"/>
      <w:lang w:eastAsia="ja-JP"/>
    </w:rPr>
  </w:style>
  <w:style w:type="paragraph" w:styleId="Revision">
    <w:name w:val="Revision"/>
    <w:hidden/>
    <w:uiPriority w:val="99"/>
    <w:semiHidden/>
    <w:rsid w:val="004D41B3"/>
    <w:pPr>
      <w:spacing w:after="0" w:line="240" w:lineRule="auto"/>
    </w:pPr>
    <w:rPr>
      <w:rFonts w:ascii="Arial" w:eastAsia="MS Mincho" w:hAnsi="Arial" w:cs="Arial"/>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A577-729C-4D3F-9C8A-306045845054}">
  <ds:schemaRefs>
    <ds:schemaRef ds:uri="http://schemas.openxmlformats.org/officeDocument/2006/bibliography"/>
  </ds:schemaRefs>
</ds:datastoreItem>
</file>

<file path=customXml/itemProps2.xml><?xml version="1.0" encoding="utf-8"?>
<ds:datastoreItem xmlns:ds="http://schemas.openxmlformats.org/officeDocument/2006/customXml" ds:itemID="{CB2FDE02-7C7A-4079-9DF6-F65F246F0A1C}"/>
</file>

<file path=customXml/itemProps3.xml><?xml version="1.0" encoding="utf-8"?>
<ds:datastoreItem xmlns:ds="http://schemas.openxmlformats.org/officeDocument/2006/customXml" ds:itemID="{30E0B615-06F3-438F-B4E6-72A9955E5A6D}"/>
</file>

<file path=customXml/itemProps4.xml><?xml version="1.0" encoding="utf-8"?>
<ds:datastoreItem xmlns:ds="http://schemas.openxmlformats.org/officeDocument/2006/customXml" ds:itemID="{ECD0B0FA-F5F2-4E92-99AA-0D86AB27B247}"/>
</file>

<file path=docProps/app.xml><?xml version="1.0" encoding="utf-8"?>
<Properties xmlns="http://schemas.openxmlformats.org/officeDocument/2006/extended-properties" xmlns:vt="http://schemas.openxmlformats.org/officeDocument/2006/docPropsVTypes">
  <Template>Normal</Template>
  <TotalTime>0</TotalTime>
  <Pages>9</Pages>
  <Words>1985</Words>
  <Characters>11316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Adriana Malavisi</cp:lastModifiedBy>
  <cp:revision>2</cp:revision>
  <dcterms:created xsi:type="dcterms:W3CDTF">2022-05-17T04:16:00Z</dcterms:created>
  <dcterms:modified xsi:type="dcterms:W3CDTF">2022-05-17T04:16:00Z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