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CEB6A0" w14:textId="77777777" w:rsidR="00D058BA" w:rsidRPr="00D058BA" w:rsidRDefault="00D058BA" w:rsidP="00D058BA">
      <w:bookmarkStart w:id="0" w:name="_Hlk88571473"/>
      <w:bookmarkEnd w:id="0"/>
      <w:r w:rsidRPr="00D058BA">
        <w:rPr>
          <w:noProof/>
        </w:rPr>
        <w:drawing>
          <wp:inline distT="0" distB="0" distL="0" distR="0" wp14:anchorId="5AB36712" wp14:editId="2F860D1C">
            <wp:extent cx="5524500" cy="828675"/>
            <wp:effectExtent l="0" t="0" r="0" b="0"/>
            <wp:docPr id="3" name="Picture 3" descr="Blind Citizens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lind Citizens Australia logo"/>
                    <pic:cNvPicPr/>
                  </pic:nvPicPr>
                  <pic:blipFill>
                    <a:blip r:embed="rId12"/>
                    <a:stretch>
                      <a:fillRect/>
                    </a:stretch>
                  </pic:blipFill>
                  <pic:spPr>
                    <a:xfrm>
                      <a:off x="0" y="0"/>
                      <a:ext cx="5547133" cy="832070"/>
                    </a:xfrm>
                    <a:prstGeom prst="rect">
                      <a:avLst/>
                    </a:prstGeom>
                  </pic:spPr>
                </pic:pic>
              </a:graphicData>
            </a:graphic>
          </wp:inline>
        </w:drawing>
      </w:r>
    </w:p>
    <w:sdt>
      <w:sdtPr>
        <w:rPr>
          <w:rFonts w:eastAsia="MS Mincho" w:cs="Arial"/>
          <w:b w:val="0"/>
          <w:bCs w:val="0"/>
          <w:color w:val="auto"/>
          <w:kern w:val="0"/>
          <w:sz w:val="32"/>
          <w:szCs w:val="16"/>
          <w:lang w:eastAsia="ja-JP"/>
        </w:rPr>
        <w:id w:val="1392076028"/>
        <w:docPartObj>
          <w:docPartGallery w:val="Cover Pages"/>
          <w:docPartUnique/>
        </w:docPartObj>
      </w:sdtPr>
      <w:sdtContent>
        <w:bookmarkStart w:id="1" w:name="_Toc47377488" w:displacedByCustomXml="prev"/>
        <w:bookmarkStart w:id="2" w:name="_Toc46993863" w:displacedByCustomXml="prev"/>
        <w:p w14:paraId="5D410C56" w14:textId="060AF36D" w:rsidR="00D058BA" w:rsidRDefault="003915BF" w:rsidP="00D058BA">
          <w:pPr>
            <w:pStyle w:val="Heading1"/>
          </w:pPr>
          <w:r>
            <w:rPr>
              <w:noProof/>
            </w:rPr>
            <w:drawing>
              <wp:anchor distT="0" distB="0" distL="114300" distR="114300" simplePos="0" relativeHeight="251658240" behindDoc="1" locked="0" layoutInCell="1" allowOverlap="1" wp14:anchorId="3B8BF862" wp14:editId="3854DD59">
                <wp:simplePos x="0" y="0"/>
                <wp:positionH relativeFrom="margin">
                  <wp:posOffset>642620</wp:posOffset>
                </wp:positionH>
                <wp:positionV relativeFrom="page">
                  <wp:posOffset>3347720</wp:posOffset>
                </wp:positionV>
                <wp:extent cx="3249930" cy="2973070"/>
                <wp:effectExtent l="0" t="0" r="7620" b="0"/>
                <wp:wrapThrough wrapText="bothSides">
                  <wp:wrapPolygon edited="0">
                    <wp:start x="0" y="0"/>
                    <wp:lineTo x="0" y="21452"/>
                    <wp:lineTo x="21524" y="21452"/>
                    <wp:lineTo x="21524" y="0"/>
                    <wp:lineTo x="0" y="0"/>
                  </wp:wrapPolygon>
                </wp:wrapThrough>
                <wp:docPr id="4" name="Picture 4" descr="A screenshot of a virtual Zoom call to celebrate the end of the 2021 Executive Leadership progr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virtual Zoom call to celebrate the end of the 2021 Executive Leadership program.&#10;"/>
                        <pic:cNvPicPr/>
                      </pic:nvPicPr>
                      <pic:blipFill rotWithShape="1">
                        <a:blip r:embed="rId13"/>
                        <a:srcRect l="8144" t="6980" r="32113" b="10996"/>
                        <a:stretch/>
                      </pic:blipFill>
                      <pic:spPr bwMode="auto">
                        <a:xfrm>
                          <a:off x="0" y="0"/>
                          <a:ext cx="3249930" cy="2973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58BA" w:rsidRPr="00D058BA">
            <w:t xml:space="preserve">Blind Citizens </w:t>
          </w:r>
          <w:bookmarkStart w:id="3" w:name="_Toc46993864"/>
          <w:bookmarkStart w:id="4" w:name="_Toc47377489"/>
          <w:bookmarkEnd w:id="2"/>
          <w:bookmarkEnd w:id="1"/>
          <w:r w:rsidR="00D058BA" w:rsidRPr="00D058BA">
            <w:t xml:space="preserve">Australia </w:t>
          </w:r>
          <w:r w:rsidR="00D058BA" w:rsidRPr="00D058BA">
            <w:br/>
          </w:r>
          <w:sdt>
            <w:sdtPr>
              <w:alias w:val="insert month &amp; year"/>
              <w:tag w:val="insert month &amp; year"/>
              <w:id w:val="-1544824549"/>
              <w:placeholder>
                <w:docPart w:val="819DA1FBBD5C411B9DB899D9AD3FF83B"/>
              </w:placeholder>
            </w:sdtPr>
            <w:sdtContent>
              <w:bookmarkEnd w:id="3"/>
              <w:bookmarkEnd w:id="4"/>
              <w:r w:rsidR="00D058BA" w:rsidRPr="00D058BA">
                <w:t>July 20</w:t>
              </w:r>
              <w:r w:rsidR="00FA3F96">
                <w:t>2</w:t>
              </w:r>
              <w:r w:rsidR="006A6F64">
                <w:t>1</w:t>
              </w:r>
              <w:r w:rsidR="00D058BA" w:rsidRPr="00D058BA">
                <w:t xml:space="preserve"> - June 202</w:t>
              </w:r>
              <w:r w:rsidR="006A6F64">
                <w:t>2</w:t>
              </w:r>
            </w:sdtContent>
          </w:sdt>
          <w:r w:rsidR="00D058BA" w:rsidRPr="00D058BA">
            <w:br/>
            <w:t>Year in review</w:t>
          </w:r>
        </w:p>
        <w:p w14:paraId="1D94F83E" w14:textId="63747720" w:rsidR="00CC13A8" w:rsidRDefault="00AF74AA" w:rsidP="00D058BA">
          <w:pPr>
            <w:pStyle w:val="Heading1"/>
          </w:pPr>
          <w:r>
            <w:rPr>
              <w:noProof/>
            </w:rPr>
            <w:drawing>
              <wp:anchor distT="0" distB="0" distL="114300" distR="114300" simplePos="0" relativeHeight="251659264" behindDoc="1" locked="0" layoutInCell="1" allowOverlap="1" wp14:anchorId="18169E63" wp14:editId="1A30EBD8">
                <wp:simplePos x="0" y="0"/>
                <wp:positionH relativeFrom="margin">
                  <wp:posOffset>3626485</wp:posOffset>
                </wp:positionH>
                <wp:positionV relativeFrom="page">
                  <wp:posOffset>3721100</wp:posOffset>
                </wp:positionV>
                <wp:extent cx="2985770" cy="2239010"/>
                <wp:effectExtent l="0" t="7620" r="0" b="0"/>
                <wp:wrapThrough wrapText="bothSides">
                  <wp:wrapPolygon edited="0">
                    <wp:start x="-55" y="21526"/>
                    <wp:lineTo x="21444" y="21526"/>
                    <wp:lineTo x="21444" y="208"/>
                    <wp:lineTo x="-55" y="208"/>
                    <wp:lineTo x="-55" y="21526"/>
                  </wp:wrapPolygon>
                </wp:wrapThrough>
                <wp:docPr id="1" name="Picture 1" descr="Claire Tellefson smiles and poses holding up her BCA David Blyth a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laire Tellefson smiles and poses holding up her BCA David Blyth award.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2985770" cy="223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AD304A" w14:textId="4D1139A0" w:rsidR="00CC13A8" w:rsidRDefault="00CC13A8" w:rsidP="00D058BA">
          <w:pPr>
            <w:pStyle w:val="Heading1"/>
            <w:rPr>
              <w:noProof/>
            </w:rPr>
          </w:pPr>
        </w:p>
        <w:p w14:paraId="1C8BF380" w14:textId="29803A4A" w:rsidR="00CC13A8" w:rsidRDefault="00CC13A8" w:rsidP="00D058BA">
          <w:pPr>
            <w:pStyle w:val="Heading1"/>
            <w:rPr>
              <w:noProof/>
            </w:rPr>
          </w:pPr>
        </w:p>
        <w:p w14:paraId="065A33DB" w14:textId="3E2A3CF1" w:rsidR="00767675" w:rsidRDefault="00AF74AA" w:rsidP="00D058BA">
          <w:pPr>
            <w:pStyle w:val="Heading1"/>
          </w:pPr>
          <w:r>
            <w:rPr>
              <w:noProof/>
            </w:rPr>
            <w:drawing>
              <wp:anchor distT="0" distB="0" distL="114300" distR="114300" simplePos="0" relativeHeight="251660288" behindDoc="0" locked="0" layoutInCell="1" allowOverlap="1" wp14:anchorId="59628773" wp14:editId="695BD337">
                <wp:simplePos x="0" y="0"/>
                <wp:positionH relativeFrom="column">
                  <wp:posOffset>642620</wp:posOffset>
                </wp:positionH>
                <wp:positionV relativeFrom="paragraph">
                  <wp:posOffset>1389380</wp:posOffset>
                </wp:positionV>
                <wp:extent cx="5600700" cy="2893695"/>
                <wp:effectExtent l="0" t="0" r="0" b="1905"/>
                <wp:wrapThrough wrapText="bothSides">
                  <wp:wrapPolygon edited="0">
                    <wp:start x="0" y="0"/>
                    <wp:lineTo x="0" y="21472"/>
                    <wp:lineTo x="21527" y="21472"/>
                    <wp:lineTo x="21527" y="0"/>
                    <wp:lineTo x="0" y="0"/>
                  </wp:wrapPolygon>
                </wp:wrapThrough>
                <wp:docPr id="2" name="Picture 2" descr="A group of people smile and pose on a stage in front of a large &quot;Vivid&quot; sign and purpl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mile and pose on a stage in front of a large &quot;Vivid&quot; sign and purple background."/>
                        <pic:cNvPicPr>
                          <a:picLocks noChangeAspect="1" noChangeArrowheads="1"/>
                        </pic:cNvPicPr>
                      </pic:nvPicPr>
                      <pic:blipFill rotWithShape="1">
                        <a:blip r:embed="rId15">
                          <a:extLst>
                            <a:ext uri="{28A0092B-C50C-407E-A947-70E740481C1C}">
                              <a14:useLocalDpi xmlns:a14="http://schemas.microsoft.com/office/drawing/2010/main" val="0"/>
                            </a:ext>
                          </a:extLst>
                        </a:blip>
                        <a:srcRect l="4896" t="36096" r="4057" b="1125"/>
                        <a:stretch/>
                      </pic:blipFill>
                      <pic:spPr bwMode="auto">
                        <a:xfrm>
                          <a:off x="0" y="0"/>
                          <a:ext cx="5600700" cy="2893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95D13A" w14:textId="66AE0CB4" w:rsidR="00EB5D3F" w:rsidRDefault="00EB5D3F" w:rsidP="00D058BA">
          <w:r>
            <w:lastRenderedPageBreak/>
            <w:t>Mailing Address:</w:t>
          </w:r>
        </w:p>
        <w:p w14:paraId="238334E2" w14:textId="274C676E" w:rsidR="00D058BA" w:rsidRPr="00D058BA" w:rsidRDefault="00D058BA" w:rsidP="00D058BA">
          <w:r w:rsidRPr="00D058BA">
            <w:t>247</w:t>
          </w:r>
          <w:r w:rsidR="00EB5D3F">
            <w:t xml:space="preserve"> </w:t>
          </w:r>
          <w:r w:rsidRPr="00D058BA">
            <w:t>Flinders Lane</w:t>
          </w:r>
          <w:r w:rsidR="00EB5D3F">
            <w:t xml:space="preserve"> </w:t>
          </w:r>
          <w:r w:rsidRPr="00D058BA">
            <w:t>Melbourne Victoria 3000</w:t>
          </w:r>
        </w:p>
        <w:p w14:paraId="18366C5B" w14:textId="01568E19" w:rsidR="00EB5D3F" w:rsidRPr="000862D9" w:rsidRDefault="00EB5D3F" w:rsidP="006A6F64">
          <w:bookmarkStart w:id="5" w:name="_Toc530583170"/>
          <w:bookmarkStart w:id="6" w:name="_Toc24960982"/>
          <w:r>
            <w:t>Tel: 1800 033 660</w:t>
          </w:r>
          <w:bookmarkEnd w:id="5"/>
          <w:bookmarkEnd w:id="6"/>
          <w:r>
            <w:t xml:space="preserve">   SMS: 0436 446 780</w:t>
          </w:r>
        </w:p>
        <w:p w14:paraId="70FE34CC" w14:textId="4F9BCC2F" w:rsidR="00D058BA" w:rsidRPr="00D058BA" w:rsidRDefault="00000000" w:rsidP="00D058BA">
          <w:pPr>
            <w:rPr>
              <w:rStyle w:val="Hyperlink"/>
            </w:rPr>
          </w:pPr>
          <w:hyperlink r:id="rId16" w:tooltip="click to email BCA" w:history="1">
            <w:r w:rsidR="00D058BA" w:rsidRPr="00D058BA">
              <w:rPr>
                <w:rStyle w:val="Hyperlink"/>
              </w:rPr>
              <w:t>bca@bca.org.au</w:t>
            </w:r>
          </w:hyperlink>
          <w:r w:rsidR="00D058BA" w:rsidRPr="00D058BA">
            <w:t xml:space="preserve"> Website: </w:t>
          </w:r>
          <w:hyperlink r:id="rId17" w:tooltip="BCA website" w:history="1">
            <w:r w:rsidR="00D058BA" w:rsidRPr="00D058BA">
              <w:rPr>
                <w:rStyle w:val="Hyperlink"/>
              </w:rPr>
              <w:t>www.bca.org.au</w:t>
            </w:r>
          </w:hyperlink>
        </w:p>
        <w:p w14:paraId="633C5C3C" w14:textId="346DE777" w:rsidR="00D058BA" w:rsidRPr="00D058BA" w:rsidRDefault="00D058BA" w:rsidP="00D058BA">
          <w:r w:rsidRPr="00D058BA">
            <w:t>ABN: 90 006 985 226</w:t>
          </w:r>
        </w:p>
      </w:sdtContent>
    </w:sdt>
    <w:p w14:paraId="5D138F7C" w14:textId="1C68B497" w:rsidR="00652CEC" w:rsidRDefault="00D058BA" w:rsidP="006A6F64">
      <w:r w:rsidRPr="00D058BA">
        <w:t xml:space="preserve">Cover Image Description: </w:t>
      </w:r>
      <w:r w:rsidR="003915BF">
        <w:t xml:space="preserve">A collage of three images. Top left: a screenshot of a virtual Zoom call celebrating the end of the 2021 Executive Leadership Program. Top right: Claire </w:t>
      </w:r>
      <w:proofErr w:type="spellStart"/>
      <w:r w:rsidR="003915BF">
        <w:t>Tellefson</w:t>
      </w:r>
      <w:proofErr w:type="spellEnd"/>
      <w:r w:rsidR="003915BF">
        <w:t xml:space="preserve"> smiles and poses holding up her BCA </w:t>
      </w:r>
      <w:r w:rsidR="00652CEC">
        <w:t xml:space="preserve">David Blyth </w:t>
      </w:r>
      <w:r w:rsidR="003915BF">
        <w:t>award. Bottom: A large group of people, including Sally Aurisch, CEO and Angela Jaeschke, General Manager Operations, pose on a stage in front of a large “Vivid” sign at the Vivid Sydney Audio Drama event.</w:t>
      </w:r>
    </w:p>
    <w:p w14:paraId="2C5D0A24" w14:textId="77777777" w:rsidR="00652CEC" w:rsidRDefault="00652CEC">
      <w:pPr>
        <w:spacing w:before="0" w:after="240" w:line="300" w:lineRule="auto"/>
        <w:ind w:left="3744"/>
      </w:pPr>
      <w:r>
        <w:br w:type="page"/>
      </w:r>
    </w:p>
    <w:sdt>
      <w:sdtPr>
        <w:rPr>
          <w:rFonts w:ascii="Arial" w:eastAsia="MS Mincho" w:hAnsi="Arial" w:cs="Arial"/>
          <w:b w:val="0"/>
          <w:bCs w:val="0"/>
          <w:color w:val="auto"/>
          <w:sz w:val="32"/>
          <w:szCs w:val="16"/>
        </w:rPr>
        <w:id w:val="-783341904"/>
        <w:docPartObj>
          <w:docPartGallery w:val="Table of Contents"/>
          <w:docPartUnique/>
        </w:docPartObj>
      </w:sdtPr>
      <w:sdtContent>
        <w:p w14:paraId="39436E7E" w14:textId="77777777" w:rsidR="00D058BA" w:rsidRPr="00D058BA" w:rsidRDefault="00D058BA" w:rsidP="00D058BA">
          <w:pPr>
            <w:pStyle w:val="TOCHeading"/>
          </w:pPr>
          <w:r w:rsidRPr="00D058BA">
            <w:t>Contents</w:t>
          </w:r>
        </w:p>
        <w:p w14:paraId="412C6774" w14:textId="5674E797" w:rsidR="00723C0A" w:rsidRDefault="00D058BA">
          <w:pPr>
            <w:pStyle w:val="TOC1"/>
            <w:tabs>
              <w:tab w:val="right" w:leader="dot" w:pos="10790"/>
            </w:tabs>
            <w:rPr>
              <w:rFonts w:asciiTheme="minorHAnsi" w:eastAsiaTheme="minorEastAsia" w:hAnsiTheme="minorHAnsi" w:cstheme="minorBidi"/>
              <w:noProof/>
              <w:sz w:val="22"/>
              <w:szCs w:val="22"/>
              <w:lang w:eastAsia="en-AU"/>
            </w:rPr>
          </w:pPr>
          <w:r w:rsidRPr="00D058BA">
            <w:fldChar w:fldCharType="begin"/>
          </w:r>
          <w:r w:rsidRPr="00D058BA">
            <w:instrText xml:space="preserve"> TOC \h \z \u \t "Heading 2,1,Heading 3,2,Salutation,2" </w:instrText>
          </w:r>
          <w:r w:rsidRPr="00D058BA">
            <w:fldChar w:fldCharType="separate"/>
          </w:r>
          <w:hyperlink w:anchor="_Toc120264966" w:history="1">
            <w:r w:rsidR="00723C0A" w:rsidRPr="00AD43E9">
              <w:rPr>
                <w:rStyle w:val="Hyperlink"/>
                <w:noProof/>
              </w:rPr>
              <w:t>Overview</w:t>
            </w:r>
            <w:r w:rsidR="00723C0A">
              <w:rPr>
                <w:noProof/>
                <w:webHidden/>
              </w:rPr>
              <w:tab/>
            </w:r>
            <w:r w:rsidR="00723C0A">
              <w:rPr>
                <w:noProof/>
                <w:webHidden/>
              </w:rPr>
              <w:fldChar w:fldCharType="begin"/>
            </w:r>
            <w:r w:rsidR="00723C0A">
              <w:rPr>
                <w:noProof/>
                <w:webHidden/>
              </w:rPr>
              <w:instrText xml:space="preserve"> PAGEREF _Toc120264966 \h </w:instrText>
            </w:r>
            <w:r w:rsidR="00723C0A">
              <w:rPr>
                <w:noProof/>
                <w:webHidden/>
              </w:rPr>
            </w:r>
            <w:r w:rsidR="00723C0A">
              <w:rPr>
                <w:noProof/>
                <w:webHidden/>
              </w:rPr>
              <w:fldChar w:fldCharType="separate"/>
            </w:r>
            <w:r w:rsidR="00723C0A">
              <w:rPr>
                <w:noProof/>
                <w:webHidden/>
              </w:rPr>
              <w:t>5</w:t>
            </w:r>
            <w:r w:rsidR="00723C0A">
              <w:rPr>
                <w:noProof/>
                <w:webHidden/>
              </w:rPr>
              <w:fldChar w:fldCharType="end"/>
            </w:r>
          </w:hyperlink>
        </w:p>
        <w:p w14:paraId="5F899F1C" w14:textId="0918955E" w:rsidR="00723C0A" w:rsidRDefault="00723C0A">
          <w:pPr>
            <w:pStyle w:val="TOC1"/>
            <w:tabs>
              <w:tab w:val="right" w:leader="dot" w:pos="10790"/>
            </w:tabs>
            <w:rPr>
              <w:rFonts w:asciiTheme="minorHAnsi" w:eastAsiaTheme="minorEastAsia" w:hAnsiTheme="minorHAnsi" w:cstheme="minorBidi"/>
              <w:noProof/>
              <w:sz w:val="22"/>
              <w:szCs w:val="22"/>
              <w:lang w:eastAsia="en-AU"/>
            </w:rPr>
          </w:pPr>
          <w:hyperlink w:anchor="_Toc120264967" w:history="1">
            <w:r w:rsidRPr="00AD43E9">
              <w:rPr>
                <w:rStyle w:val="Hyperlink"/>
                <w:noProof/>
              </w:rPr>
              <w:t>Staffing</w:t>
            </w:r>
            <w:r>
              <w:rPr>
                <w:noProof/>
                <w:webHidden/>
              </w:rPr>
              <w:tab/>
            </w:r>
            <w:r>
              <w:rPr>
                <w:noProof/>
                <w:webHidden/>
              </w:rPr>
              <w:fldChar w:fldCharType="begin"/>
            </w:r>
            <w:r>
              <w:rPr>
                <w:noProof/>
                <w:webHidden/>
              </w:rPr>
              <w:instrText xml:space="preserve"> PAGEREF _Toc120264967 \h </w:instrText>
            </w:r>
            <w:r>
              <w:rPr>
                <w:noProof/>
                <w:webHidden/>
              </w:rPr>
            </w:r>
            <w:r>
              <w:rPr>
                <w:noProof/>
                <w:webHidden/>
              </w:rPr>
              <w:fldChar w:fldCharType="separate"/>
            </w:r>
            <w:r>
              <w:rPr>
                <w:noProof/>
                <w:webHidden/>
              </w:rPr>
              <w:t>6</w:t>
            </w:r>
            <w:r>
              <w:rPr>
                <w:noProof/>
                <w:webHidden/>
              </w:rPr>
              <w:fldChar w:fldCharType="end"/>
            </w:r>
          </w:hyperlink>
        </w:p>
        <w:p w14:paraId="3DA9EA6F" w14:textId="0E354C0D" w:rsidR="00723C0A" w:rsidRDefault="00723C0A">
          <w:pPr>
            <w:pStyle w:val="TOC1"/>
            <w:tabs>
              <w:tab w:val="right" w:leader="dot" w:pos="10790"/>
            </w:tabs>
            <w:rPr>
              <w:rFonts w:asciiTheme="minorHAnsi" w:eastAsiaTheme="minorEastAsia" w:hAnsiTheme="minorHAnsi" w:cstheme="minorBidi"/>
              <w:noProof/>
              <w:sz w:val="22"/>
              <w:szCs w:val="22"/>
              <w:lang w:eastAsia="en-AU"/>
            </w:rPr>
          </w:pPr>
          <w:hyperlink w:anchor="_Toc120264968" w:history="1">
            <w:r w:rsidRPr="00AD43E9">
              <w:rPr>
                <w:rStyle w:val="Hyperlink"/>
                <w:noProof/>
              </w:rPr>
              <w:t>Sustainability and Growth</w:t>
            </w:r>
            <w:r>
              <w:rPr>
                <w:noProof/>
                <w:webHidden/>
              </w:rPr>
              <w:tab/>
            </w:r>
            <w:r>
              <w:rPr>
                <w:noProof/>
                <w:webHidden/>
              </w:rPr>
              <w:fldChar w:fldCharType="begin"/>
            </w:r>
            <w:r>
              <w:rPr>
                <w:noProof/>
                <w:webHidden/>
              </w:rPr>
              <w:instrText xml:space="preserve"> PAGEREF _Toc120264968 \h </w:instrText>
            </w:r>
            <w:r>
              <w:rPr>
                <w:noProof/>
                <w:webHidden/>
              </w:rPr>
            </w:r>
            <w:r>
              <w:rPr>
                <w:noProof/>
                <w:webHidden/>
              </w:rPr>
              <w:fldChar w:fldCharType="separate"/>
            </w:r>
            <w:r>
              <w:rPr>
                <w:noProof/>
                <w:webHidden/>
              </w:rPr>
              <w:t>8</w:t>
            </w:r>
            <w:r>
              <w:rPr>
                <w:noProof/>
                <w:webHidden/>
              </w:rPr>
              <w:fldChar w:fldCharType="end"/>
            </w:r>
          </w:hyperlink>
        </w:p>
        <w:p w14:paraId="3A93886E" w14:textId="4102169C"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69" w:history="1">
            <w:r w:rsidRPr="00AD43E9">
              <w:rPr>
                <w:rStyle w:val="Hyperlink"/>
                <w:noProof/>
              </w:rPr>
              <w:t>Funding and Finance</w:t>
            </w:r>
            <w:r>
              <w:rPr>
                <w:noProof/>
                <w:webHidden/>
              </w:rPr>
              <w:tab/>
            </w:r>
            <w:r>
              <w:rPr>
                <w:noProof/>
                <w:webHidden/>
              </w:rPr>
              <w:fldChar w:fldCharType="begin"/>
            </w:r>
            <w:r>
              <w:rPr>
                <w:noProof/>
                <w:webHidden/>
              </w:rPr>
              <w:instrText xml:space="preserve"> PAGEREF _Toc120264969 \h </w:instrText>
            </w:r>
            <w:r>
              <w:rPr>
                <w:noProof/>
                <w:webHidden/>
              </w:rPr>
            </w:r>
            <w:r>
              <w:rPr>
                <w:noProof/>
                <w:webHidden/>
              </w:rPr>
              <w:fldChar w:fldCharType="separate"/>
            </w:r>
            <w:r>
              <w:rPr>
                <w:noProof/>
                <w:webHidden/>
              </w:rPr>
              <w:t>8</w:t>
            </w:r>
            <w:r>
              <w:rPr>
                <w:noProof/>
                <w:webHidden/>
              </w:rPr>
              <w:fldChar w:fldCharType="end"/>
            </w:r>
          </w:hyperlink>
        </w:p>
        <w:p w14:paraId="48E5B136" w14:textId="5A84491F"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70" w:history="1">
            <w:r w:rsidRPr="00AD43E9">
              <w:rPr>
                <w:rStyle w:val="Hyperlink"/>
                <w:noProof/>
              </w:rPr>
              <w:t>Funding Partners</w:t>
            </w:r>
            <w:r>
              <w:rPr>
                <w:noProof/>
                <w:webHidden/>
              </w:rPr>
              <w:tab/>
            </w:r>
            <w:r>
              <w:rPr>
                <w:noProof/>
                <w:webHidden/>
              </w:rPr>
              <w:fldChar w:fldCharType="begin"/>
            </w:r>
            <w:r>
              <w:rPr>
                <w:noProof/>
                <w:webHidden/>
              </w:rPr>
              <w:instrText xml:space="preserve"> PAGEREF _Toc120264970 \h </w:instrText>
            </w:r>
            <w:r>
              <w:rPr>
                <w:noProof/>
                <w:webHidden/>
              </w:rPr>
            </w:r>
            <w:r>
              <w:rPr>
                <w:noProof/>
                <w:webHidden/>
              </w:rPr>
              <w:fldChar w:fldCharType="separate"/>
            </w:r>
            <w:r>
              <w:rPr>
                <w:noProof/>
                <w:webHidden/>
              </w:rPr>
              <w:t>8</w:t>
            </w:r>
            <w:r>
              <w:rPr>
                <w:noProof/>
                <w:webHidden/>
              </w:rPr>
              <w:fldChar w:fldCharType="end"/>
            </w:r>
          </w:hyperlink>
        </w:p>
        <w:p w14:paraId="2ECC48DF" w14:textId="6F2B1A31"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71" w:history="1">
            <w:r w:rsidRPr="00AD43E9">
              <w:rPr>
                <w:rStyle w:val="Hyperlink"/>
                <w:noProof/>
              </w:rPr>
              <w:t>Partnerships and Collaborations</w:t>
            </w:r>
            <w:r>
              <w:rPr>
                <w:noProof/>
                <w:webHidden/>
              </w:rPr>
              <w:tab/>
            </w:r>
            <w:r>
              <w:rPr>
                <w:noProof/>
                <w:webHidden/>
              </w:rPr>
              <w:fldChar w:fldCharType="begin"/>
            </w:r>
            <w:r>
              <w:rPr>
                <w:noProof/>
                <w:webHidden/>
              </w:rPr>
              <w:instrText xml:space="preserve"> PAGEREF _Toc120264971 \h </w:instrText>
            </w:r>
            <w:r>
              <w:rPr>
                <w:noProof/>
                <w:webHidden/>
              </w:rPr>
            </w:r>
            <w:r>
              <w:rPr>
                <w:noProof/>
                <w:webHidden/>
              </w:rPr>
              <w:fldChar w:fldCharType="separate"/>
            </w:r>
            <w:r>
              <w:rPr>
                <w:noProof/>
                <w:webHidden/>
              </w:rPr>
              <w:t>10</w:t>
            </w:r>
            <w:r>
              <w:rPr>
                <w:noProof/>
                <w:webHidden/>
              </w:rPr>
              <w:fldChar w:fldCharType="end"/>
            </w:r>
          </w:hyperlink>
        </w:p>
        <w:p w14:paraId="6E146E32" w14:textId="56D135E1" w:rsidR="00723C0A" w:rsidRDefault="00723C0A">
          <w:pPr>
            <w:pStyle w:val="TOC1"/>
            <w:tabs>
              <w:tab w:val="right" w:leader="dot" w:pos="10790"/>
            </w:tabs>
            <w:rPr>
              <w:rFonts w:asciiTheme="minorHAnsi" w:eastAsiaTheme="minorEastAsia" w:hAnsiTheme="minorHAnsi" w:cstheme="minorBidi"/>
              <w:noProof/>
              <w:sz w:val="22"/>
              <w:szCs w:val="22"/>
              <w:lang w:eastAsia="en-AU"/>
            </w:rPr>
          </w:pPr>
          <w:hyperlink w:anchor="_Toc120264972" w:history="1">
            <w:r w:rsidRPr="00AD43E9">
              <w:rPr>
                <w:rStyle w:val="Hyperlink"/>
                <w:noProof/>
              </w:rPr>
              <w:t>How we Informed</w:t>
            </w:r>
            <w:r>
              <w:rPr>
                <w:noProof/>
                <w:webHidden/>
              </w:rPr>
              <w:tab/>
            </w:r>
            <w:r>
              <w:rPr>
                <w:noProof/>
                <w:webHidden/>
              </w:rPr>
              <w:fldChar w:fldCharType="begin"/>
            </w:r>
            <w:r>
              <w:rPr>
                <w:noProof/>
                <w:webHidden/>
              </w:rPr>
              <w:instrText xml:space="preserve"> PAGEREF _Toc120264972 \h </w:instrText>
            </w:r>
            <w:r>
              <w:rPr>
                <w:noProof/>
                <w:webHidden/>
              </w:rPr>
            </w:r>
            <w:r>
              <w:rPr>
                <w:noProof/>
                <w:webHidden/>
              </w:rPr>
              <w:fldChar w:fldCharType="separate"/>
            </w:r>
            <w:r>
              <w:rPr>
                <w:noProof/>
                <w:webHidden/>
              </w:rPr>
              <w:t>11</w:t>
            </w:r>
            <w:r>
              <w:rPr>
                <w:noProof/>
                <w:webHidden/>
              </w:rPr>
              <w:fldChar w:fldCharType="end"/>
            </w:r>
          </w:hyperlink>
        </w:p>
        <w:p w14:paraId="20D4768B" w14:textId="0BB2C547"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73" w:history="1">
            <w:r w:rsidRPr="00AD43E9">
              <w:rPr>
                <w:rStyle w:val="Hyperlink"/>
                <w:noProof/>
              </w:rPr>
              <w:t>BCA Websites</w:t>
            </w:r>
            <w:r>
              <w:rPr>
                <w:noProof/>
                <w:webHidden/>
              </w:rPr>
              <w:tab/>
            </w:r>
            <w:r>
              <w:rPr>
                <w:noProof/>
                <w:webHidden/>
              </w:rPr>
              <w:fldChar w:fldCharType="begin"/>
            </w:r>
            <w:r>
              <w:rPr>
                <w:noProof/>
                <w:webHidden/>
              </w:rPr>
              <w:instrText xml:space="preserve"> PAGEREF _Toc120264973 \h </w:instrText>
            </w:r>
            <w:r>
              <w:rPr>
                <w:noProof/>
                <w:webHidden/>
              </w:rPr>
            </w:r>
            <w:r>
              <w:rPr>
                <w:noProof/>
                <w:webHidden/>
              </w:rPr>
              <w:fldChar w:fldCharType="separate"/>
            </w:r>
            <w:r>
              <w:rPr>
                <w:noProof/>
                <w:webHidden/>
              </w:rPr>
              <w:t>11</w:t>
            </w:r>
            <w:r>
              <w:rPr>
                <w:noProof/>
                <w:webHidden/>
              </w:rPr>
              <w:fldChar w:fldCharType="end"/>
            </w:r>
          </w:hyperlink>
        </w:p>
        <w:p w14:paraId="11D46813" w14:textId="7DBD45F0"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74" w:history="1">
            <w:r w:rsidRPr="00AD43E9">
              <w:rPr>
                <w:rStyle w:val="Hyperlink"/>
                <w:noProof/>
              </w:rPr>
              <w:t>Social Media</w:t>
            </w:r>
            <w:r>
              <w:rPr>
                <w:noProof/>
                <w:webHidden/>
              </w:rPr>
              <w:tab/>
            </w:r>
            <w:r>
              <w:rPr>
                <w:noProof/>
                <w:webHidden/>
              </w:rPr>
              <w:fldChar w:fldCharType="begin"/>
            </w:r>
            <w:r>
              <w:rPr>
                <w:noProof/>
                <w:webHidden/>
              </w:rPr>
              <w:instrText xml:space="preserve"> PAGEREF _Toc120264974 \h </w:instrText>
            </w:r>
            <w:r>
              <w:rPr>
                <w:noProof/>
                <w:webHidden/>
              </w:rPr>
            </w:r>
            <w:r>
              <w:rPr>
                <w:noProof/>
                <w:webHidden/>
              </w:rPr>
              <w:fldChar w:fldCharType="separate"/>
            </w:r>
            <w:r>
              <w:rPr>
                <w:noProof/>
                <w:webHidden/>
              </w:rPr>
              <w:t>12</w:t>
            </w:r>
            <w:r>
              <w:rPr>
                <w:noProof/>
                <w:webHidden/>
              </w:rPr>
              <w:fldChar w:fldCharType="end"/>
            </w:r>
          </w:hyperlink>
        </w:p>
        <w:p w14:paraId="1CA94F83" w14:textId="71E2CBA8" w:rsidR="00723C0A" w:rsidRDefault="00723C0A">
          <w:pPr>
            <w:pStyle w:val="TOC1"/>
            <w:tabs>
              <w:tab w:val="right" w:leader="dot" w:pos="10790"/>
            </w:tabs>
            <w:rPr>
              <w:rFonts w:asciiTheme="minorHAnsi" w:eastAsiaTheme="minorEastAsia" w:hAnsiTheme="minorHAnsi" w:cstheme="minorBidi"/>
              <w:noProof/>
              <w:sz w:val="22"/>
              <w:szCs w:val="22"/>
              <w:lang w:eastAsia="en-AU"/>
            </w:rPr>
          </w:pPr>
          <w:hyperlink w:anchor="_Toc120264975" w:history="1">
            <w:r w:rsidRPr="00AD43E9">
              <w:rPr>
                <w:rStyle w:val="Hyperlink"/>
                <w:noProof/>
              </w:rPr>
              <w:t>Media Releases</w:t>
            </w:r>
            <w:r>
              <w:rPr>
                <w:noProof/>
                <w:webHidden/>
              </w:rPr>
              <w:tab/>
            </w:r>
            <w:r>
              <w:rPr>
                <w:noProof/>
                <w:webHidden/>
              </w:rPr>
              <w:fldChar w:fldCharType="begin"/>
            </w:r>
            <w:r>
              <w:rPr>
                <w:noProof/>
                <w:webHidden/>
              </w:rPr>
              <w:instrText xml:space="preserve"> PAGEREF _Toc120264975 \h </w:instrText>
            </w:r>
            <w:r>
              <w:rPr>
                <w:noProof/>
                <w:webHidden/>
              </w:rPr>
            </w:r>
            <w:r>
              <w:rPr>
                <w:noProof/>
                <w:webHidden/>
              </w:rPr>
              <w:fldChar w:fldCharType="separate"/>
            </w:r>
            <w:r>
              <w:rPr>
                <w:noProof/>
                <w:webHidden/>
              </w:rPr>
              <w:t>13</w:t>
            </w:r>
            <w:r>
              <w:rPr>
                <w:noProof/>
                <w:webHidden/>
              </w:rPr>
              <w:fldChar w:fldCharType="end"/>
            </w:r>
          </w:hyperlink>
        </w:p>
        <w:p w14:paraId="265C0751" w14:textId="0C9AACDC" w:rsidR="00723C0A" w:rsidRDefault="00723C0A">
          <w:pPr>
            <w:pStyle w:val="TOC1"/>
            <w:tabs>
              <w:tab w:val="right" w:leader="dot" w:pos="10790"/>
            </w:tabs>
            <w:rPr>
              <w:rFonts w:asciiTheme="minorHAnsi" w:eastAsiaTheme="minorEastAsia" w:hAnsiTheme="minorHAnsi" w:cstheme="minorBidi"/>
              <w:noProof/>
              <w:sz w:val="22"/>
              <w:szCs w:val="22"/>
              <w:lang w:eastAsia="en-AU"/>
            </w:rPr>
          </w:pPr>
          <w:hyperlink w:anchor="_Toc120264976" w:history="1">
            <w:r w:rsidRPr="00AD43E9">
              <w:rPr>
                <w:rStyle w:val="Hyperlink"/>
                <w:noProof/>
              </w:rPr>
              <w:t>Interviews and Mentions</w:t>
            </w:r>
            <w:r>
              <w:rPr>
                <w:noProof/>
                <w:webHidden/>
              </w:rPr>
              <w:tab/>
            </w:r>
            <w:r>
              <w:rPr>
                <w:noProof/>
                <w:webHidden/>
              </w:rPr>
              <w:fldChar w:fldCharType="begin"/>
            </w:r>
            <w:r>
              <w:rPr>
                <w:noProof/>
                <w:webHidden/>
              </w:rPr>
              <w:instrText xml:space="preserve"> PAGEREF _Toc120264976 \h </w:instrText>
            </w:r>
            <w:r>
              <w:rPr>
                <w:noProof/>
                <w:webHidden/>
              </w:rPr>
            </w:r>
            <w:r>
              <w:rPr>
                <w:noProof/>
                <w:webHidden/>
              </w:rPr>
              <w:fldChar w:fldCharType="separate"/>
            </w:r>
            <w:r>
              <w:rPr>
                <w:noProof/>
                <w:webHidden/>
              </w:rPr>
              <w:t>13</w:t>
            </w:r>
            <w:r>
              <w:rPr>
                <w:noProof/>
                <w:webHidden/>
              </w:rPr>
              <w:fldChar w:fldCharType="end"/>
            </w:r>
          </w:hyperlink>
        </w:p>
        <w:p w14:paraId="33918724" w14:textId="5B881DB6"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77" w:history="1">
            <w:r w:rsidRPr="00AD43E9">
              <w:rPr>
                <w:rStyle w:val="Hyperlink"/>
                <w:noProof/>
              </w:rPr>
              <w:t>Blind Citizens News</w:t>
            </w:r>
            <w:r>
              <w:rPr>
                <w:noProof/>
                <w:webHidden/>
              </w:rPr>
              <w:tab/>
            </w:r>
            <w:r>
              <w:rPr>
                <w:noProof/>
                <w:webHidden/>
              </w:rPr>
              <w:fldChar w:fldCharType="begin"/>
            </w:r>
            <w:r>
              <w:rPr>
                <w:noProof/>
                <w:webHidden/>
              </w:rPr>
              <w:instrText xml:space="preserve"> PAGEREF _Toc120264977 \h </w:instrText>
            </w:r>
            <w:r>
              <w:rPr>
                <w:noProof/>
                <w:webHidden/>
              </w:rPr>
            </w:r>
            <w:r>
              <w:rPr>
                <w:noProof/>
                <w:webHidden/>
              </w:rPr>
              <w:fldChar w:fldCharType="separate"/>
            </w:r>
            <w:r>
              <w:rPr>
                <w:noProof/>
                <w:webHidden/>
              </w:rPr>
              <w:t>14</w:t>
            </w:r>
            <w:r>
              <w:rPr>
                <w:noProof/>
                <w:webHidden/>
              </w:rPr>
              <w:fldChar w:fldCharType="end"/>
            </w:r>
          </w:hyperlink>
        </w:p>
        <w:p w14:paraId="70FA4C50" w14:textId="656E9BF4"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78" w:history="1">
            <w:r w:rsidRPr="00AD43E9">
              <w:rPr>
                <w:rStyle w:val="Hyperlink"/>
                <w:noProof/>
              </w:rPr>
              <w:t>New Horizons</w:t>
            </w:r>
            <w:r>
              <w:rPr>
                <w:noProof/>
                <w:webHidden/>
              </w:rPr>
              <w:tab/>
            </w:r>
            <w:r>
              <w:rPr>
                <w:noProof/>
                <w:webHidden/>
              </w:rPr>
              <w:fldChar w:fldCharType="begin"/>
            </w:r>
            <w:r>
              <w:rPr>
                <w:noProof/>
                <w:webHidden/>
              </w:rPr>
              <w:instrText xml:space="preserve"> PAGEREF _Toc120264978 \h </w:instrText>
            </w:r>
            <w:r>
              <w:rPr>
                <w:noProof/>
                <w:webHidden/>
              </w:rPr>
            </w:r>
            <w:r>
              <w:rPr>
                <w:noProof/>
                <w:webHidden/>
              </w:rPr>
              <w:fldChar w:fldCharType="separate"/>
            </w:r>
            <w:r>
              <w:rPr>
                <w:noProof/>
                <w:webHidden/>
              </w:rPr>
              <w:t>14</w:t>
            </w:r>
            <w:r>
              <w:rPr>
                <w:noProof/>
                <w:webHidden/>
              </w:rPr>
              <w:fldChar w:fldCharType="end"/>
            </w:r>
          </w:hyperlink>
        </w:p>
        <w:p w14:paraId="4D4E89E7" w14:textId="65AEF8B5"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79" w:history="1">
            <w:r w:rsidRPr="00AD43E9">
              <w:rPr>
                <w:rStyle w:val="Hyperlink"/>
                <w:noProof/>
              </w:rPr>
              <w:t>Member Updates</w:t>
            </w:r>
            <w:r>
              <w:rPr>
                <w:noProof/>
                <w:webHidden/>
              </w:rPr>
              <w:tab/>
            </w:r>
            <w:r>
              <w:rPr>
                <w:noProof/>
                <w:webHidden/>
              </w:rPr>
              <w:fldChar w:fldCharType="begin"/>
            </w:r>
            <w:r>
              <w:rPr>
                <w:noProof/>
                <w:webHidden/>
              </w:rPr>
              <w:instrText xml:space="preserve"> PAGEREF _Toc120264979 \h </w:instrText>
            </w:r>
            <w:r>
              <w:rPr>
                <w:noProof/>
                <w:webHidden/>
              </w:rPr>
            </w:r>
            <w:r>
              <w:rPr>
                <w:noProof/>
                <w:webHidden/>
              </w:rPr>
              <w:fldChar w:fldCharType="separate"/>
            </w:r>
            <w:r>
              <w:rPr>
                <w:noProof/>
                <w:webHidden/>
              </w:rPr>
              <w:t>15</w:t>
            </w:r>
            <w:r>
              <w:rPr>
                <w:noProof/>
                <w:webHidden/>
              </w:rPr>
              <w:fldChar w:fldCharType="end"/>
            </w:r>
          </w:hyperlink>
        </w:p>
        <w:p w14:paraId="590D5209" w14:textId="41DCD071"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80" w:history="1">
            <w:r w:rsidRPr="00AD43E9">
              <w:rPr>
                <w:rStyle w:val="Hyperlink"/>
                <w:noProof/>
              </w:rPr>
              <w:t>Phone-based Information</w:t>
            </w:r>
            <w:r>
              <w:rPr>
                <w:noProof/>
                <w:webHidden/>
              </w:rPr>
              <w:tab/>
            </w:r>
            <w:r>
              <w:rPr>
                <w:noProof/>
                <w:webHidden/>
              </w:rPr>
              <w:fldChar w:fldCharType="begin"/>
            </w:r>
            <w:r>
              <w:rPr>
                <w:noProof/>
                <w:webHidden/>
              </w:rPr>
              <w:instrText xml:space="preserve"> PAGEREF _Toc120264980 \h </w:instrText>
            </w:r>
            <w:r>
              <w:rPr>
                <w:noProof/>
                <w:webHidden/>
              </w:rPr>
            </w:r>
            <w:r>
              <w:rPr>
                <w:noProof/>
                <w:webHidden/>
              </w:rPr>
              <w:fldChar w:fldCharType="separate"/>
            </w:r>
            <w:r>
              <w:rPr>
                <w:noProof/>
                <w:webHidden/>
              </w:rPr>
              <w:t>15</w:t>
            </w:r>
            <w:r>
              <w:rPr>
                <w:noProof/>
                <w:webHidden/>
              </w:rPr>
              <w:fldChar w:fldCharType="end"/>
            </w:r>
          </w:hyperlink>
        </w:p>
        <w:p w14:paraId="6F110B6B" w14:textId="163DA2A2"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81" w:history="1">
            <w:r w:rsidRPr="00AD43E9">
              <w:rPr>
                <w:rStyle w:val="Hyperlink"/>
                <w:noProof/>
              </w:rPr>
              <w:t>BCA Inform Events</w:t>
            </w:r>
            <w:r>
              <w:rPr>
                <w:noProof/>
                <w:webHidden/>
              </w:rPr>
              <w:tab/>
            </w:r>
            <w:r>
              <w:rPr>
                <w:noProof/>
                <w:webHidden/>
              </w:rPr>
              <w:fldChar w:fldCharType="begin"/>
            </w:r>
            <w:r>
              <w:rPr>
                <w:noProof/>
                <w:webHidden/>
              </w:rPr>
              <w:instrText xml:space="preserve"> PAGEREF _Toc120264981 \h </w:instrText>
            </w:r>
            <w:r>
              <w:rPr>
                <w:noProof/>
                <w:webHidden/>
              </w:rPr>
            </w:r>
            <w:r>
              <w:rPr>
                <w:noProof/>
                <w:webHidden/>
              </w:rPr>
              <w:fldChar w:fldCharType="separate"/>
            </w:r>
            <w:r>
              <w:rPr>
                <w:noProof/>
                <w:webHidden/>
              </w:rPr>
              <w:t>16</w:t>
            </w:r>
            <w:r>
              <w:rPr>
                <w:noProof/>
                <w:webHidden/>
              </w:rPr>
              <w:fldChar w:fldCharType="end"/>
            </w:r>
          </w:hyperlink>
        </w:p>
        <w:p w14:paraId="7BEFF424" w14:textId="5AE8538B"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82" w:history="1">
            <w:r w:rsidRPr="00AD43E9">
              <w:rPr>
                <w:rStyle w:val="Hyperlink"/>
                <w:noProof/>
              </w:rPr>
              <w:t>New Member Welcome Forums</w:t>
            </w:r>
            <w:r>
              <w:rPr>
                <w:noProof/>
                <w:webHidden/>
              </w:rPr>
              <w:tab/>
            </w:r>
            <w:r>
              <w:rPr>
                <w:noProof/>
                <w:webHidden/>
              </w:rPr>
              <w:fldChar w:fldCharType="begin"/>
            </w:r>
            <w:r>
              <w:rPr>
                <w:noProof/>
                <w:webHidden/>
              </w:rPr>
              <w:instrText xml:space="preserve"> PAGEREF _Toc120264982 \h </w:instrText>
            </w:r>
            <w:r>
              <w:rPr>
                <w:noProof/>
                <w:webHidden/>
              </w:rPr>
            </w:r>
            <w:r>
              <w:rPr>
                <w:noProof/>
                <w:webHidden/>
              </w:rPr>
              <w:fldChar w:fldCharType="separate"/>
            </w:r>
            <w:r>
              <w:rPr>
                <w:noProof/>
                <w:webHidden/>
              </w:rPr>
              <w:t>17</w:t>
            </w:r>
            <w:r>
              <w:rPr>
                <w:noProof/>
                <w:webHidden/>
              </w:rPr>
              <w:fldChar w:fldCharType="end"/>
            </w:r>
          </w:hyperlink>
        </w:p>
        <w:p w14:paraId="3F75F50D" w14:textId="796155DD"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83" w:history="1">
            <w:r w:rsidRPr="00AD43E9">
              <w:rPr>
                <w:rStyle w:val="Hyperlink"/>
                <w:noProof/>
              </w:rPr>
              <w:t>Aboriginal Blind People’s Forum</w:t>
            </w:r>
            <w:r>
              <w:rPr>
                <w:noProof/>
                <w:webHidden/>
              </w:rPr>
              <w:tab/>
            </w:r>
            <w:r>
              <w:rPr>
                <w:noProof/>
                <w:webHidden/>
              </w:rPr>
              <w:fldChar w:fldCharType="begin"/>
            </w:r>
            <w:r>
              <w:rPr>
                <w:noProof/>
                <w:webHidden/>
              </w:rPr>
              <w:instrText xml:space="preserve"> PAGEREF _Toc120264983 \h </w:instrText>
            </w:r>
            <w:r>
              <w:rPr>
                <w:noProof/>
                <w:webHidden/>
              </w:rPr>
            </w:r>
            <w:r>
              <w:rPr>
                <w:noProof/>
                <w:webHidden/>
              </w:rPr>
              <w:fldChar w:fldCharType="separate"/>
            </w:r>
            <w:r>
              <w:rPr>
                <w:noProof/>
                <w:webHidden/>
              </w:rPr>
              <w:t>17</w:t>
            </w:r>
            <w:r>
              <w:rPr>
                <w:noProof/>
                <w:webHidden/>
              </w:rPr>
              <w:fldChar w:fldCharType="end"/>
            </w:r>
          </w:hyperlink>
        </w:p>
        <w:p w14:paraId="2B46C3D3" w14:textId="44C3060E"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84" w:history="1">
            <w:r w:rsidRPr="00AD43E9">
              <w:rPr>
                <w:rStyle w:val="Hyperlink"/>
                <w:noProof/>
              </w:rPr>
              <w:t>An Eye to the Future of Employment</w:t>
            </w:r>
            <w:r>
              <w:rPr>
                <w:noProof/>
                <w:webHidden/>
              </w:rPr>
              <w:tab/>
            </w:r>
            <w:r>
              <w:rPr>
                <w:noProof/>
                <w:webHidden/>
              </w:rPr>
              <w:fldChar w:fldCharType="begin"/>
            </w:r>
            <w:r>
              <w:rPr>
                <w:noProof/>
                <w:webHidden/>
              </w:rPr>
              <w:instrText xml:space="preserve"> PAGEREF _Toc120264984 \h </w:instrText>
            </w:r>
            <w:r>
              <w:rPr>
                <w:noProof/>
                <w:webHidden/>
              </w:rPr>
            </w:r>
            <w:r>
              <w:rPr>
                <w:noProof/>
                <w:webHidden/>
              </w:rPr>
              <w:fldChar w:fldCharType="separate"/>
            </w:r>
            <w:r>
              <w:rPr>
                <w:noProof/>
                <w:webHidden/>
              </w:rPr>
              <w:t>17</w:t>
            </w:r>
            <w:r>
              <w:rPr>
                <w:noProof/>
                <w:webHidden/>
              </w:rPr>
              <w:fldChar w:fldCharType="end"/>
            </w:r>
          </w:hyperlink>
        </w:p>
        <w:p w14:paraId="54D32FCC" w14:textId="7746BF6A" w:rsidR="00723C0A" w:rsidRDefault="00723C0A">
          <w:pPr>
            <w:pStyle w:val="TOC1"/>
            <w:tabs>
              <w:tab w:val="right" w:leader="dot" w:pos="10790"/>
            </w:tabs>
            <w:rPr>
              <w:rFonts w:asciiTheme="minorHAnsi" w:eastAsiaTheme="minorEastAsia" w:hAnsiTheme="minorHAnsi" w:cstheme="minorBidi"/>
              <w:noProof/>
              <w:sz w:val="22"/>
              <w:szCs w:val="22"/>
              <w:lang w:eastAsia="en-AU"/>
            </w:rPr>
          </w:pPr>
          <w:hyperlink w:anchor="_Toc120264985" w:history="1">
            <w:r w:rsidRPr="00AD43E9">
              <w:rPr>
                <w:rStyle w:val="Hyperlink"/>
                <w:noProof/>
              </w:rPr>
              <w:t>How we Connected</w:t>
            </w:r>
            <w:r>
              <w:rPr>
                <w:noProof/>
                <w:webHidden/>
              </w:rPr>
              <w:tab/>
            </w:r>
            <w:r>
              <w:rPr>
                <w:noProof/>
                <w:webHidden/>
              </w:rPr>
              <w:fldChar w:fldCharType="begin"/>
            </w:r>
            <w:r>
              <w:rPr>
                <w:noProof/>
                <w:webHidden/>
              </w:rPr>
              <w:instrText xml:space="preserve"> PAGEREF _Toc120264985 \h </w:instrText>
            </w:r>
            <w:r>
              <w:rPr>
                <w:noProof/>
                <w:webHidden/>
              </w:rPr>
            </w:r>
            <w:r>
              <w:rPr>
                <w:noProof/>
                <w:webHidden/>
              </w:rPr>
              <w:fldChar w:fldCharType="separate"/>
            </w:r>
            <w:r>
              <w:rPr>
                <w:noProof/>
                <w:webHidden/>
              </w:rPr>
              <w:t>20</w:t>
            </w:r>
            <w:r>
              <w:rPr>
                <w:noProof/>
                <w:webHidden/>
              </w:rPr>
              <w:fldChar w:fldCharType="end"/>
            </w:r>
          </w:hyperlink>
        </w:p>
        <w:p w14:paraId="44DD7D26" w14:textId="2185B6E3"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86" w:history="1">
            <w:r w:rsidRPr="00AD43E9">
              <w:rPr>
                <w:rStyle w:val="Hyperlink"/>
                <w:noProof/>
              </w:rPr>
              <w:t>Events</w:t>
            </w:r>
            <w:r>
              <w:rPr>
                <w:noProof/>
                <w:webHidden/>
              </w:rPr>
              <w:tab/>
            </w:r>
            <w:r>
              <w:rPr>
                <w:noProof/>
                <w:webHidden/>
              </w:rPr>
              <w:fldChar w:fldCharType="begin"/>
            </w:r>
            <w:r>
              <w:rPr>
                <w:noProof/>
                <w:webHidden/>
              </w:rPr>
              <w:instrText xml:space="preserve"> PAGEREF _Toc120264986 \h </w:instrText>
            </w:r>
            <w:r>
              <w:rPr>
                <w:noProof/>
                <w:webHidden/>
              </w:rPr>
            </w:r>
            <w:r>
              <w:rPr>
                <w:noProof/>
                <w:webHidden/>
              </w:rPr>
              <w:fldChar w:fldCharType="separate"/>
            </w:r>
            <w:r>
              <w:rPr>
                <w:noProof/>
                <w:webHidden/>
              </w:rPr>
              <w:t>20</w:t>
            </w:r>
            <w:r>
              <w:rPr>
                <w:noProof/>
                <w:webHidden/>
              </w:rPr>
              <w:fldChar w:fldCharType="end"/>
            </w:r>
          </w:hyperlink>
        </w:p>
        <w:p w14:paraId="0017050F" w14:textId="778EA866"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87" w:history="1">
            <w:r w:rsidRPr="00AD43E9">
              <w:rPr>
                <w:rStyle w:val="Hyperlink"/>
                <w:noProof/>
              </w:rPr>
              <w:t>Peer Connect Groups</w:t>
            </w:r>
            <w:r>
              <w:rPr>
                <w:noProof/>
                <w:webHidden/>
              </w:rPr>
              <w:tab/>
            </w:r>
            <w:r>
              <w:rPr>
                <w:noProof/>
                <w:webHidden/>
              </w:rPr>
              <w:fldChar w:fldCharType="begin"/>
            </w:r>
            <w:r>
              <w:rPr>
                <w:noProof/>
                <w:webHidden/>
              </w:rPr>
              <w:instrText xml:space="preserve"> PAGEREF _Toc120264987 \h </w:instrText>
            </w:r>
            <w:r>
              <w:rPr>
                <w:noProof/>
                <w:webHidden/>
              </w:rPr>
            </w:r>
            <w:r>
              <w:rPr>
                <w:noProof/>
                <w:webHidden/>
              </w:rPr>
              <w:fldChar w:fldCharType="separate"/>
            </w:r>
            <w:r>
              <w:rPr>
                <w:noProof/>
                <w:webHidden/>
              </w:rPr>
              <w:t>20</w:t>
            </w:r>
            <w:r>
              <w:rPr>
                <w:noProof/>
                <w:webHidden/>
              </w:rPr>
              <w:fldChar w:fldCharType="end"/>
            </w:r>
          </w:hyperlink>
        </w:p>
        <w:p w14:paraId="0E29B34B" w14:textId="7B504C00"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88" w:history="1">
            <w:r w:rsidRPr="00AD43E9">
              <w:rPr>
                <w:rStyle w:val="Hyperlink"/>
                <w:noProof/>
              </w:rPr>
              <w:t>BCA Awards</w:t>
            </w:r>
            <w:r>
              <w:rPr>
                <w:noProof/>
                <w:webHidden/>
              </w:rPr>
              <w:tab/>
            </w:r>
            <w:r>
              <w:rPr>
                <w:noProof/>
                <w:webHidden/>
              </w:rPr>
              <w:fldChar w:fldCharType="begin"/>
            </w:r>
            <w:r>
              <w:rPr>
                <w:noProof/>
                <w:webHidden/>
              </w:rPr>
              <w:instrText xml:space="preserve"> PAGEREF _Toc120264988 \h </w:instrText>
            </w:r>
            <w:r>
              <w:rPr>
                <w:noProof/>
                <w:webHidden/>
              </w:rPr>
            </w:r>
            <w:r>
              <w:rPr>
                <w:noProof/>
                <w:webHidden/>
              </w:rPr>
              <w:fldChar w:fldCharType="separate"/>
            </w:r>
            <w:r>
              <w:rPr>
                <w:noProof/>
                <w:webHidden/>
              </w:rPr>
              <w:t>21</w:t>
            </w:r>
            <w:r>
              <w:rPr>
                <w:noProof/>
                <w:webHidden/>
              </w:rPr>
              <w:fldChar w:fldCharType="end"/>
            </w:r>
          </w:hyperlink>
        </w:p>
        <w:p w14:paraId="70D0097B" w14:textId="0BAD52B9"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89" w:history="1">
            <w:r w:rsidRPr="00AD43E9">
              <w:rPr>
                <w:rStyle w:val="Hyperlink"/>
                <w:noProof/>
              </w:rPr>
              <w:t>Branches</w:t>
            </w:r>
            <w:r>
              <w:rPr>
                <w:noProof/>
                <w:webHidden/>
              </w:rPr>
              <w:tab/>
            </w:r>
            <w:r>
              <w:rPr>
                <w:noProof/>
                <w:webHidden/>
              </w:rPr>
              <w:fldChar w:fldCharType="begin"/>
            </w:r>
            <w:r>
              <w:rPr>
                <w:noProof/>
                <w:webHidden/>
              </w:rPr>
              <w:instrText xml:space="preserve"> PAGEREF _Toc120264989 \h </w:instrText>
            </w:r>
            <w:r>
              <w:rPr>
                <w:noProof/>
                <w:webHidden/>
              </w:rPr>
            </w:r>
            <w:r>
              <w:rPr>
                <w:noProof/>
                <w:webHidden/>
              </w:rPr>
              <w:fldChar w:fldCharType="separate"/>
            </w:r>
            <w:r>
              <w:rPr>
                <w:noProof/>
                <w:webHidden/>
              </w:rPr>
              <w:t>22</w:t>
            </w:r>
            <w:r>
              <w:rPr>
                <w:noProof/>
                <w:webHidden/>
              </w:rPr>
              <w:fldChar w:fldCharType="end"/>
            </w:r>
          </w:hyperlink>
        </w:p>
        <w:p w14:paraId="780894E2" w14:textId="0B3B7C09"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90" w:history="1">
            <w:r w:rsidRPr="00AD43E9">
              <w:rPr>
                <w:rStyle w:val="Hyperlink"/>
                <w:noProof/>
              </w:rPr>
              <w:t>Committees</w:t>
            </w:r>
            <w:r>
              <w:rPr>
                <w:noProof/>
                <w:webHidden/>
              </w:rPr>
              <w:tab/>
            </w:r>
            <w:r>
              <w:rPr>
                <w:noProof/>
                <w:webHidden/>
              </w:rPr>
              <w:fldChar w:fldCharType="begin"/>
            </w:r>
            <w:r>
              <w:rPr>
                <w:noProof/>
                <w:webHidden/>
              </w:rPr>
              <w:instrText xml:space="preserve"> PAGEREF _Toc120264990 \h </w:instrText>
            </w:r>
            <w:r>
              <w:rPr>
                <w:noProof/>
                <w:webHidden/>
              </w:rPr>
            </w:r>
            <w:r>
              <w:rPr>
                <w:noProof/>
                <w:webHidden/>
              </w:rPr>
              <w:fldChar w:fldCharType="separate"/>
            </w:r>
            <w:r>
              <w:rPr>
                <w:noProof/>
                <w:webHidden/>
              </w:rPr>
              <w:t>23</w:t>
            </w:r>
            <w:r>
              <w:rPr>
                <w:noProof/>
                <w:webHidden/>
              </w:rPr>
              <w:fldChar w:fldCharType="end"/>
            </w:r>
          </w:hyperlink>
        </w:p>
        <w:p w14:paraId="7C448AC6" w14:textId="5666188D"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91" w:history="1">
            <w:r w:rsidRPr="00AD43E9">
              <w:rPr>
                <w:rStyle w:val="Hyperlink"/>
                <w:noProof/>
              </w:rPr>
              <w:t>Covid Response</w:t>
            </w:r>
            <w:r>
              <w:rPr>
                <w:noProof/>
                <w:webHidden/>
              </w:rPr>
              <w:tab/>
            </w:r>
            <w:r>
              <w:rPr>
                <w:noProof/>
                <w:webHidden/>
              </w:rPr>
              <w:fldChar w:fldCharType="begin"/>
            </w:r>
            <w:r>
              <w:rPr>
                <w:noProof/>
                <w:webHidden/>
              </w:rPr>
              <w:instrText xml:space="preserve"> PAGEREF _Toc120264991 \h </w:instrText>
            </w:r>
            <w:r>
              <w:rPr>
                <w:noProof/>
                <w:webHidden/>
              </w:rPr>
            </w:r>
            <w:r>
              <w:rPr>
                <w:noProof/>
                <w:webHidden/>
              </w:rPr>
              <w:fldChar w:fldCharType="separate"/>
            </w:r>
            <w:r>
              <w:rPr>
                <w:noProof/>
                <w:webHidden/>
              </w:rPr>
              <w:t>24</w:t>
            </w:r>
            <w:r>
              <w:rPr>
                <w:noProof/>
                <w:webHidden/>
              </w:rPr>
              <w:fldChar w:fldCharType="end"/>
            </w:r>
          </w:hyperlink>
        </w:p>
        <w:p w14:paraId="6C8CC4B0" w14:textId="7A30CCE6"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92" w:history="1">
            <w:r w:rsidRPr="00AD43E9">
              <w:rPr>
                <w:rStyle w:val="Hyperlink"/>
                <w:noProof/>
              </w:rPr>
              <w:t>Meetings and Forums</w:t>
            </w:r>
            <w:r>
              <w:rPr>
                <w:noProof/>
                <w:webHidden/>
              </w:rPr>
              <w:tab/>
            </w:r>
            <w:r>
              <w:rPr>
                <w:noProof/>
                <w:webHidden/>
              </w:rPr>
              <w:fldChar w:fldCharType="begin"/>
            </w:r>
            <w:r>
              <w:rPr>
                <w:noProof/>
                <w:webHidden/>
              </w:rPr>
              <w:instrText xml:space="preserve"> PAGEREF _Toc120264992 \h </w:instrText>
            </w:r>
            <w:r>
              <w:rPr>
                <w:noProof/>
                <w:webHidden/>
              </w:rPr>
            </w:r>
            <w:r>
              <w:rPr>
                <w:noProof/>
                <w:webHidden/>
              </w:rPr>
              <w:fldChar w:fldCharType="separate"/>
            </w:r>
            <w:r>
              <w:rPr>
                <w:noProof/>
                <w:webHidden/>
              </w:rPr>
              <w:t>24</w:t>
            </w:r>
            <w:r>
              <w:rPr>
                <w:noProof/>
                <w:webHidden/>
              </w:rPr>
              <w:fldChar w:fldCharType="end"/>
            </w:r>
          </w:hyperlink>
        </w:p>
        <w:p w14:paraId="6F629064" w14:textId="43056F39" w:rsidR="00723C0A" w:rsidRDefault="00723C0A">
          <w:pPr>
            <w:pStyle w:val="TOC1"/>
            <w:tabs>
              <w:tab w:val="right" w:leader="dot" w:pos="10790"/>
            </w:tabs>
            <w:rPr>
              <w:rFonts w:asciiTheme="minorHAnsi" w:eastAsiaTheme="minorEastAsia" w:hAnsiTheme="minorHAnsi" w:cstheme="minorBidi"/>
              <w:noProof/>
              <w:sz w:val="22"/>
              <w:szCs w:val="22"/>
              <w:lang w:eastAsia="en-AU"/>
            </w:rPr>
          </w:pPr>
          <w:hyperlink w:anchor="_Toc120264993" w:history="1">
            <w:r w:rsidRPr="00AD43E9">
              <w:rPr>
                <w:rStyle w:val="Hyperlink"/>
                <w:noProof/>
              </w:rPr>
              <w:t>How we Empowered</w:t>
            </w:r>
            <w:r>
              <w:rPr>
                <w:noProof/>
                <w:webHidden/>
              </w:rPr>
              <w:tab/>
            </w:r>
            <w:r>
              <w:rPr>
                <w:noProof/>
                <w:webHidden/>
              </w:rPr>
              <w:fldChar w:fldCharType="begin"/>
            </w:r>
            <w:r>
              <w:rPr>
                <w:noProof/>
                <w:webHidden/>
              </w:rPr>
              <w:instrText xml:space="preserve"> PAGEREF _Toc120264993 \h </w:instrText>
            </w:r>
            <w:r>
              <w:rPr>
                <w:noProof/>
                <w:webHidden/>
              </w:rPr>
            </w:r>
            <w:r>
              <w:rPr>
                <w:noProof/>
                <w:webHidden/>
              </w:rPr>
              <w:fldChar w:fldCharType="separate"/>
            </w:r>
            <w:r>
              <w:rPr>
                <w:noProof/>
                <w:webHidden/>
              </w:rPr>
              <w:t>27</w:t>
            </w:r>
            <w:r>
              <w:rPr>
                <w:noProof/>
                <w:webHidden/>
              </w:rPr>
              <w:fldChar w:fldCharType="end"/>
            </w:r>
          </w:hyperlink>
        </w:p>
        <w:p w14:paraId="334A414B" w14:textId="6CCC3B45"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94" w:history="1">
            <w:r w:rsidRPr="00AD43E9">
              <w:rPr>
                <w:rStyle w:val="Hyperlink"/>
                <w:noProof/>
              </w:rPr>
              <w:t>Advocacy</w:t>
            </w:r>
            <w:r>
              <w:rPr>
                <w:noProof/>
                <w:webHidden/>
              </w:rPr>
              <w:tab/>
            </w:r>
            <w:r>
              <w:rPr>
                <w:noProof/>
                <w:webHidden/>
              </w:rPr>
              <w:fldChar w:fldCharType="begin"/>
            </w:r>
            <w:r>
              <w:rPr>
                <w:noProof/>
                <w:webHidden/>
              </w:rPr>
              <w:instrText xml:space="preserve"> PAGEREF _Toc120264994 \h </w:instrText>
            </w:r>
            <w:r>
              <w:rPr>
                <w:noProof/>
                <w:webHidden/>
              </w:rPr>
            </w:r>
            <w:r>
              <w:rPr>
                <w:noProof/>
                <w:webHidden/>
              </w:rPr>
              <w:fldChar w:fldCharType="separate"/>
            </w:r>
            <w:r>
              <w:rPr>
                <w:noProof/>
                <w:webHidden/>
              </w:rPr>
              <w:t>27</w:t>
            </w:r>
            <w:r>
              <w:rPr>
                <w:noProof/>
                <w:webHidden/>
              </w:rPr>
              <w:fldChar w:fldCharType="end"/>
            </w:r>
          </w:hyperlink>
        </w:p>
        <w:p w14:paraId="42B7A28D" w14:textId="6C304828"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95" w:history="1">
            <w:r w:rsidRPr="00AD43E9">
              <w:rPr>
                <w:rStyle w:val="Hyperlink"/>
                <w:noProof/>
              </w:rPr>
              <w:t>NDIS / My Aged Care</w:t>
            </w:r>
            <w:r>
              <w:rPr>
                <w:noProof/>
                <w:webHidden/>
              </w:rPr>
              <w:tab/>
            </w:r>
            <w:r>
              <w:rPr>
                <w:noProof/>
                <w:webHidden/>
              </w:rPr>
              <w:fldChar w:fldCharType="begin"/>
            </w:r>
            <w:r>
              <w:rPr>
                <w:noProof/>
                <w:webHidden/>
              </w:rPr>
              <w:instrText xml:space="preserve"> PAGEREF _Toc120264995 \h </w:instrText>
            </w:r>
            <w:r>
              <w:rPr>
                <w:noProof/>
                <w:webHidden/>
              </w:rPr>
            </w:r>
            <w:r>
              <w:rPr>
                <w:noProof/>
                <w:webHidden/>
              </w:rPr>
              <w:fldChar w:fldCharType="separate"/>
            </w:r>
            <w:r>
              <w:rPr>
                <w:noProof/>
                <w:webHidden/>
              </w:rPr>
              <w:t>28</w:t>
            </w:r>
            <w:r>
              <w:rPr>
                <w:noProof/>
                <w:webHidden/>
              </w:rPr>
              <w:fldChar w:fldCharType="end"/>
            </w:r>
          </w:hyperlink>
        </w:p>
        <w:p w14:paraId="19E3DFEE" w14:textId="0FE4FC82"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96" w:history="1">
            <w:r w:rsidRPr="00AD43E9">
              <w:rPr>
                <w:rStyle w:val="Hyperlink"/>
                <w:noProof/>
              </w:rPr>
              <w:t>National Policy Council</w:t>
            </w:r>
            <w:r>
              <w:rPr>
                <w:noProof/>
                <w:webHidden/>
              </w:rPr>
              <w:tab/>
            </w:r>
            <w:r>
              <w:rPr>
                <w:noProof/>
                <w:webHidden/>
              </w:rPr>
              <w:fldChar w:fldCharType="begin"/>
            </w:r>
            <w:r>
              <w:rPr>
                <w:noProof/>
                <w:webHidden/>
              </w:rPr>
              <w:instrText xml:space="preserve"> PAGEREF _Toc120264996 \h </w:instrText>
            </w:r>
            <w:r>
              <w:rPr>
                <w:noProof/>
                <w:webHidden/>
              </w:rPr>
            </w:r>
            <w:r>
              <w:rPr>
                <w:noProof/>
                <w:webHidden/>
              </w:rPr>
              <w:fldChar w:fldCharType="separate"/>
            </w:r>
            <w:r>
              <w:rPr>
                <w:noProof/>
                <w:webHidden/>
              </w:rPr>
              <w:t>28</w:t>
            </w:r>
            <w:r>
              <w:rPr>
                <w:noProof/>
                <w:webHidden/>
              </w:rPr>
              <w:fldChar w:fldCharType="end"/>
            </w:r>
          </w:hyperlink>
        </w:p>
        <w:p w14:paraId="561265BB" w14:textId="777CB6AE"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97" w:history="1">
            <w:r w:rsidRPr="00AD43E9">
              <w:rPr>
                <w:rStyle w:val="Hyperlink"/>
                <w:noProof/>
              </w:rPr>
              <w:t>Executive Leadership Program</w:t>
            </w:r>
            <w:r>
              <w:rPr>
                <w:noProof/>
                <w:webHidden/>
              </w:rPr>
              <w:tab/>
            </w:r>
            <w:r>
              <w:rPr>
                <w:noProof/>
                <w:webHidden/>
              </w:rPr>
              <w:fldChar w:fldCharType="begin"/>
            </w:r>
            <w:r>
              <w:rPr>
                <w:noProof/>
                <w:webHidden/>
              </w:rPr>
              <w:instrText xml:space="preserve"> PAGEREF _Toc120264997 \h </w:instrText>
            </w:r>
            <w:r>
              <w:rPr>
                <w:noProof/>
                <w:webHidden/>
              </w:rPr>
            </w:r>
            <w:r>
              <w:rPr>
                <w:noProof/>
                <w:webHidden/>
              </w:rPr>
              <w:fldChar w:fldCharType="separate"/>
            </w:r>
            <w:r>
              <w:rPr>
                <w:noProof/>
                <w:webHidden/>
              </w:rPr>
              <w:t>29</w:t>
            </w:r>
            <w:r>
              <w:rPr>
                <w:noProof/>
                <w:webHidden/>
              </w:rPr>
              <w:fldChar w:fldCharType="end"/>
            </w:r>
          </w:hyperlink>
        </w:p>
        <w:p w14:paraId="1AD5A096" w14:textId="70C84E1F"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98" w:history="1">
            <w:r w:rsidRPr="00AD43E9">
              <w:rPr>
                <w:rStyle w:val="Hyperlink"/>
                <w:noProof/>
              </w:rPr>
              <w:t>BCA Hugh Jeffrey Scholarships</w:t>
            </w:r>
            <w:r>
              <w:rPr>
                <w:noProof/>
                <w:webHidden/>
              </w:rPr>
              <w:tab/>
            </w:r>
            <w:r>
              <w:rPr>
                <w:noProof/>
                <w:webHidden/>
              </w:rPr>
              <w:fldChar w:fldCharType="begin"/>
            </w:r>
            <w:r>
              <w:rPr>
                <w:noProof/>
                <w:webHidden/>
              </w:rPr>
              <w:instrText xml:space="preserve"> PAGEREF _Toc120264998 \h </w:instrText>
            </w:r>
            <w:r>
              <w:rPr>
                <w:noProof/>
                <w:webHidden/>
              </w:rPr>
            </w:r>
            <w:r>
              <w:rPr>
                <w:noProof/>
                <w:webHidden/>
              </w:rPr>
              <w:fldChar w:fldCharType="separate"/>
            </w:r>
            <w:r>
              <w:rPr>
                <w:noProof/>
                <w:webHidden/>
              </w:rPr>
              <w:t>30</w:t>
            </w:r>
            <w:r>
              <w:rPr>
                <w:noProof/>
                <w:webHidden/>
              </w:rPr>
              <w:fldChar w:fldCharType="end"/>
            </w:r>
          </w:hyperlink>
        </w:p>
        <w:p w14:paraId="107E5251" w14:textId="557ECF6E"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4999" w:history="1">
            <w:r w:rsidRPr="00AD43E9">
              <w:rPr>
                <w:rStyle w:val="Hyperlink"/>
                <w:noProof/>
              </w:rPr>
              <w:t>Campaigns</w:t>
            </w:r>
            <w:r>
              <w:rPr>
                <w:noProof/>
                <w:webHidden/>
              </w:rPr>
              <w:tab/>
            </w:r>
            <w:r>
              <w:rPr>
                <w:noProof/>
                <w:webHidden/>
              </w:rPr>
              <w:fldChar w:fldCharType="begin"/>
            </w:r>
            <w:r>
              <w:rPr>
                <w:noProof/>
                <w:webHidden/>
              </w:rPr>
              <w:instrText xml:space="preserve"> PAGEREF _Toc120264999 \h </w:instrText>
            </w:r>
            <w:r>
              <w:rPr>
                <w:noProof/>
                <w:webHidden/>
              </w:rPr>
            </w:r>
            <w:r>
              <w:rPr>
                <w:noProof/>
                <w:webHidden/>
              </w:rPr>
              <w:fldChar w:fldCharType="separate"/>
            </w:r>
            <w:r>
              <w:rPr>
                <w:noProof/>
                <w:webHidden/>
              </w:rPr>
              <w:t>31</w:t>
            </w:r>
            <w:r>
              <w:rPr>
                <w:noProof/>
                <w:webHidden/>
              </w:rPr>
              <w:fldChar w:fldCharType="end"/>
            </w:r>
          </w:hyperlink>
        </w:p>
        <w:p w14:paraId="5928AD43" w14:textId="7F9CE60E"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5000" w:history="1">
            <w:r w:rsidRPr="00AD43E9">
              <w:rPr>
                <w:rStyle w:val="Hyperlink"/>
                <w:noProof/>
              </w:rPr>
              <w:t>Submissions</w:t>
            </w:r>
            <w:r>
              <w:rPr>
                <w:noProof/>
                <w:webHidden/>
              </w:rPr>
              <w:tab/>
            </w:r>
            <w:r>
              <w:rPr>
                <w:noProof/>
                <w:webHidden/>
              </w:rPr>
              <w:fldChar w:fldCharType="begin"/>
            </w:r>
            <w:r>
              <w:rPr>
                <w:noProof/>
                <w:webHidden/>
              </w:rPr>
              <w:instrText xml:space="preserve"> PAGEREF _Toc120265000 \h </w:instrText>
            </w:r>
            <w:r>
              <w:rPr>
                <w:noProof/>
                <w:webHidden/>
              </w:rPr>
            </w:r>
            <w:r>
              <w:rPr>
                <w:noProof/>
                <w:webHidden/>
              </w:rPr>
              <w:fldChar w:fldCharType="separate"/>
            </w:r>
            <w:r>
              <w:rPr>
                <w:noProof/>
                <w:webHidden/>
              </w:rPr>
              <w:t>33</w:t>
            </w:r>
            <w:r>
              <w:rPr>
                <w:noProof/>
                <w:webHidden/>
              </w:rPr>
              <w:fldChar w:fldCharType="end"/>
            </w:r>
          </w:hyperlink>
        </w:p>
        <w:p w14:paraId="088BDA41" w14:textId="0CCA272F"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5001" w:history="1">
            <w:r w:rsidRPr="00AD43E9">
              <w:rPr>
                <w:rStyle w:val="Hyperlink"/>
                <w:noProof/>
              </w:rPr>
              <w:t>Feedback</w:t>
            </w:r>
            <w:r>
              <w:rPr>
                <w:noProof/>
                <w:webHidden/>
              </w:rPr>
              <w:tab/>
            </w:r>
            <w:r>
              <w:rPr>
                <w:noProof/>
                <w:webHidden/>
              </w:rPr>
              <w:fldChar w:fldCharType="begin"/>
            </w:r>
            <w:r>
              <w:rPr>
                <w:noProof/>
                <w:webHidden/>
              </w:rPr>
              <w:instrText xml:space="preserve"> PAGEREF _Toc120265001 \h </w:instrText>
            </w:r>
            <w:r>
              <w:rPr>
                <w:noProof/>
                <w:webHidden/>
              </w:rPr>
            </w:r>
            <w:r>
              <w:rPr>
                <w:noProof/>
                <w:webHidden/>
              </w:rPr>
              <w:fldChar w:fldCharType="separate"/>
            </w:r>
            <w:r>
              <w:rPr>
                <w:noProof/>
                <w:webHidden/>
              </w:rPr>
              <w:t>34</w:t>
            </w:r>
            <w:r>
              <w:rPr>
                <w:noProof/>
                <w:webHidden/>
              </w:rPr>
              <w:fldChar w:fldCharType="end"/>
            </w:r>
          </w:hyperlink>
        </w:p>
        <w:p w14:paraId="7840AD34" w14:textId="20707097" w:rsidR="00723C0A" w:rsidRDefault="00723C0A">
          <w:pPr>
            <w:pStyle w:val="TOC1"/>
            <w:tabs>
              <w:tab w:val="right" w:leader="dot" w:pos="10790"/>
            </w:tabs>
            <w:rPr>
              <w:rFonts w:asciiTheme="minorHAnsi" w:eastAsiaTheme="minorEastAsia" w:hAnsiTheme="minorHAnsi" w:cstheme="minorBidi"/>
              <w:noProof/>
              <w:sz w:val="22"/>
              <w:szCs w:val="22"/>
              <w:lang w:eastAsia="en-AU"/>
            </w:rPr>
          </w:pPr>
          <w:hyperlink w:anchor="_Toc120265002" w:history="1">
            <w:r w:rsidRPr="00AD43E9">
              <w:rPr>
                <w:rStyle w:val="Hyperlink"/>
                <w:noProof/>
              </w:rPr>
              <w:t>Closing Remarks</w:t>
            </w:r>
            <w:r>
              <w:rPr>
                <w:noProof/>
                <w:webHidden/>
              </w:rPr>
              <w:tab/>
            </w:r>
            <w:r>
              <w:rPr>
                <w:noProof/>
                <w:webHidden/>
              </w:rPr>
              <w:fldChar w:fldCharType="begin"/>
            </w:r>
            <w:r>
              <w:rPr>
                <w:noProof/>
                <w:webHidden/>
              </w:rPr>
              <w:instrText xml:space="preserve"> PAGEREF _Toc120265002 \h </w:instrText>
            </w:r>
            <w:r>
              <w:rPr>
                <w:noProof/>
                <w:webHidden/>
              </w:rPr>
            </w:r>
            <w:r>
              <w:rPr>
                <w:noProof/>
                <w:webHidden/>
              </w:rPr>
              <w:fldChar w:fldCharType="separate"/>
            </w:r>
            <w:r>
              <w:rPr>
                <w:noProof/>
                <w:webHidden/>
              </w:rPr>
              <w:t>34</w:t>
            </w:r>
            <w:r>
              <w:rPr>
                <w:noProof/>
                <w:webHidden/>
              </w:rPr>
              <w:fldChar w:fldCharType="end"/>
            </w:r>
          </w:hyperlink>
        </w:p>
        <w:p w14:paraId="64418991" w14:textId="4E88E693" w:rsidR="00723C0A" w:rsidRDefault="00723C0A">
          <w:pPr>
            <w:pStyle w:val="TOC1"/>
            <w:tabs>
              <w:tab w:val="right" w:leader="dot" w:pos="10790"/>
            </w:tabs>
            <w:rPr>
              <w:rFonts w:asciiTheme="minorHAnsi" w:eastAsiaTheme="minorEastAsia" w:hAnsiTheme="minorHAnsi" w:cstheme="minorBidi"/>
              <w:noProof/>
              <w:sz w:val="22"/>
              <w:szCs w:val="22"/>
              <w:lang w:eastAsia="en-AU"/>
            </w:rPr>
          </w:pPr>
          <w:hyperlink w:anchor="_Toc120265003" w:history="1">
            <w:r w:rsidRPr="00AD43E9">
              <w:rPr>
                <w:rStyle w:val="Hyperlink"/>
                <w:noProof/>
              </w:rPr>
              <w:t>The BCA Team</w:t>
            </w:r>
            <w:r>
              <w:rPr>
                <w:noProof/>
                <w:webHidden/>
              </w:rPr>
              <w:tab/>
            </w:r>
            <w:r>
              <w:rPr>
                <w:noProof/>
                <w:webHidden/>
              </w:rPr>
              <w:fldChar w:fldCharType="begin"/>
            </w:r>
            <w:r>
              <w:rPr>
                <w:noProof/>
                <w:webHidden/>
              </w:rPr>
              <w:instrText xml:space="preserve"> PAGEREF _Toc120265003 \h </w:instrText>
            </w:r>
            <w:r>
              <w:rPr>
                <w:noProof/>
                <w:webHidden/>
              </w:rPr>
            </w:r>
            <w:r>
              <w:rPr>
                <w:noProof/>
                <w:webHidden/>
              </w:rPr>
              <w:fldChar w:fldCharType="separate"/>
            </w:r>
            <w:r>
              <w:rPr>
                <w:noProof/>
                <w:webHidden/>
              </w:rPr>
              <w:t>35</w:t>
            </w:r>
            <w:r>
              <w:rPr>
                <w:noProof/>
                <w:webHidden/>
              </w:rPr>
              <w:fldChar w:fldCharType="end"/>
            </w:r>
          </w:hyperlink>
        </w:p>
        <w:p w14:paraId="41476C3F" w14:textId="68CAF748"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5004" w:history="1">
            <w:r w:rsidRPr="00AD43E9">
              <w:rPr>
                <w:rStyle w:val="Hyperlink"/>
                <w:noProof/>
              </w:rPr>
              <w:t>BCA Directors who served in 2021 - 22</w:t>
            </w:r>
            <w:r>
              <w:rPr>
                <w:noProof/>
                <w:webHidden/>
              </w:rPr>
              <w:tab/>
            </w:r>
            <w:r>
              <w:rPr>
                <w:noProof/>
                <w:webHidden/>
              </w:rPr>
              <w:fldChar w:fldCharType="begin"/>
            </w:r>
            <w:r>
              <w:rPr>
                <w:noProof/>
                <w:webHidden/>
              </w:rPr>
              <w:instrText xml:space="preserve"> PAGEREF _Toc120265004 \h </w:instrText>
            </w:r>
            <w:r>
              <w:rPr>
                <w:noProof/>
                <w:webHidden/>
              </w:rPr>
            </w:r>
            <w:r>
              <w:rPr>
                <w:noProof/>
                <w:webHidden/>
              </w:rPr>
              <w:fldChar w:fldCharType="separate"/>
            </w:r>
            <w:r>
              <w:rPr>
                <w:noProof/>
                <w:webHidden/>
              </w:rPr>
              <w:t>35</w:t>
            </w:r>
            <w:r>
              <w:rPr>
                <w:noProof/>
                <w:webHidden/>
              </w:rPr>
              <w:fldChar w:fldCharType="end"/>
            </w:r>
          </w:hyperlink>
        </w:p>
        <w:p w14:paraId="6C108E4B" w14:textId="24F7A28A"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5005" w:history="1">
            <w:r w:rsidRPr="00AD43E9">
              <w:rPr>
                <w:rStyle w:val="Hyperlink"/>
                <w:noProof/>
              </w:rPr>
              <w:t>Finance, Audit and Risk Management Committee (FARM)  members who served in 2021-22</w:t>
            </w:r>
            <w:r>
              <w:rPr>
                <w:noProof/>
                <w:webHidden/>
              </w:rPr>
              <w:tab/>
            </w:r>
            <w:r>
              <w:rPr>
                <w:noProof/>
                <w:webHidden/>
              </w:rPr>
              <w:fldChar w:fldCharType="begin"/>
            </w:r>
            <w:r>
              <w:rPr>
                <w:noProof/>
                <w:webHidden/>
              </w:rPr>
              <w:instrText xml:space="preserve"> PAGEREF _Toc120265005 \h </w:instrText>
            </w:r>
            <w:r>
              <w:rPr>
                <w:noProof/>
                <w:webHidden/>
              </w:rPr>
            </w:r>
            <w:r>
              <w:rPr>
                <w:noProof/>
                <w:webHidden/>
              </w:rPr>
              <w:fldChar w:fldCharType="separate"/>
            </w:r>
            <w:r>
              <w:rPr>
                <w:noProof/>
                <w:webHidden/>
              </w:rPr>
              <w:t>36</w:t>
            </w:r>
            <w:r>
              <w:rPr>
                <w:noProof/>
                <w:webHidden/>
              </w:rPr>
              <w:fldChar w:fldCharType="end"/>
            </w:r>
          </w:hyperlink>
        </w:p>
        <w:p w14:paraId="522FB22E" w14:textId="412C0781"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5006" w:history="1">
            <w:r w:rsidRPr="00AD43E9">
              <w:rPr>
                <w:rStyle w:val="Hyperlink"/>
                <w:noProof/>
              </w:rPr>
              <w:t>National Policy Council Members who served in 2020-21</w:t>
            </w:r>
            <w:r>
              <w:rPr>
                <w:noProof/>
                <w:webHidden/>
              </w:rPr>
              <w:tab/>
            </w:r>
            <w:r>
              <w:rPr>
                <w:noProof/>
                <w:webHidden/>
              </w:rPr>
              <w:fldChar w:fldCharType="begin"/>
            </w:r>
            <w:r>
              <w:rPr>
                <w:noProof/>
                <w:webHidden/>
              </w:rPr>
              <w:instrText xml:space="preserve"> PAGEREF _Toc120265006 \h </w:instrText>
            </w:r>
            <w:r>
              <w:rPr>
                <w:noProof/>
                <w:webHidden/>
              </w:rPr>
            </w:r>
            <w:r>
              <w:rPr>
                <w:noProof/>
                <w:webHidden/>
              </w:rPr>
              <w:fldChar w:fldCharType="separate"/>
            </w:r>
            <w:r>
              <w:rPr>
                <w:noProof/>
                <w:webHidden/>
              </w:rPr>
              <w:t>36</w:t>
            </w:r>
            <w:r>
              <w:rPr>
                <w:noProof/>
                <w:webHidden/>
              </w:rPr>
              <w:fldChar w:fldCharType="end"/>
            </w:r>
          </w:hyperlink>
        </w:p>
        <w:p w14:paraId="0AD36DF3" w14:textId="5523DFD9" w:rsidR="00723C0A" w:rsidRDefault="00723C0A">
          <w:pPr>
            <w:pStyle w:val="TOC2"/>
            <w:tabs>
              <w:tab w:val="right" w:leader="dot" w:pos="10790"/>
            </w:tabs>
            <w:rPr>
              <w:rFonts w:asciiTheme="minorHAnsi" w:eastAsiaTheme="minorEastAsia" w:hAnsiTheme="minorHAnsi" w:cstheme="minorBidi"/>
              <w:noProof/>
              <w:sz w:val="22"/>
              <w:szCs w:val="22"/>
              <w:lang w:eastAsia="en-AU"/>
            </w:rPr>
          </w:pPr>
          <w:hyperlink w:anchor="_Toc120265007" w:history="1">
            <w:r w:rsidRPr="00AD43E9">
              <w:rPr>
                <w:rStyle w:val="Hyperlink"/>
                <w:noProof/>
              </w:rPr>
              <w:t>BCA Staff 2021-22</w:t>
            </w:r>
            <w:r>
              <w:rPr>
                <w:noProof/>
                <w:webHidden/>
              </w:rPr>
              <w:tab/>
            </w:r>
            <w:r>
              <w:rPr>
                <w:noProof/>
                <w:webHidden/>
              </w:rPr>
              <w:fldChar w:fldCharType="begin"/>
            </w:r>
            <w:r>
              <w:rPr>
                <w:noProof/>
                <w:webHidden/>
              </w:rPr>
              <w:instrText xml:space="preserve"> PAGEREF _Toc120265007 \h </w:instrText>
            </w:r>
            <w:r>
              <w:rPr>
                <w:noProof/>
                <w:webHidden/>
              </w:rPr>
            </w:r>
            <w:r>
              <w:rPr>
                <w:noProof/>
                <w:webHidden/>
              </w:rPr>
              <w:fldChar w:fldCharType="separate"/>
            </w:r>
            <w:r>
              <w:rPr>
                <w:noProof/>
                <w:webHidden/>
              </w:rPr>
              <w:t>37</w:t>
            </w:r>
            <w:r>
              <w:rPr>
                <w:noProof/>
                <w:webHidden/>
              </w:rPr>
              <w:fldChar w:fldCharType="end"/>
            </w:r>
          </w:hyperlink>
        </w:p>
        <w:p w14:paraId="653CC74D" w14:textId="6C2DB195" w:rsidR="00D058BA" w:rsidRPr="00D058BA" w:rsidRDefault="00D058BA" w:rsidP="00D058BA">
          <w:r w:rsidRPr="00D058BA">
            <w:fldChar w:fldCharType="end"/>
          </w:r>
        </w:p>
      </w:sdtContent>
    </w:sdt>
    <w:bookmarkStart w:id="7" w:name="_Toc44431124" w:displacedByCustomXml="prev"/>
    <w:bookmarkStart w:id="8" w:name="_Toc35268634" w:displacedByCustomXml="prev"/>
    <w:bookmarkStart w:id="9" w:name="_Toc34813361" w:displacedByCustomXml="prev"/>
    <w:bookmarkStart w:id="10" w:name="_Toc20819493" w:displacedByCustomXml="prev"/>
    <w:p w14:paraId="1B79985B" w14:textId="601B04F0" w:rsidR="00D058BA" w:rsidRDefault="00D058BA" w:rsidP="00D058BA">
      <w:pPr>
        <w:pStyle w:val="Heading2"/>
      </w:pPr>
      <w:bookmarkStart w:id="11" w:name="_Toc45885351"/>
      <w:bookmarkStart w:id="12" w:name="_Toc88573846"/>
      <w:bookmarkStart w:id="13" w:name="_Toc120264966"/>
      <w:bookmarkEnd w:id="10"/>
      <w:bookmarkEnd w:id="9"/>
      <w:bookmarkEnd w:id="8"/>
      <w:bookmarkEnd w:id="7"/>
      <w:r w:rsidRPr="00D058BA">
        <w:t>Overview</w:t>
      </w:r>
      <w:bookmarkEnd w:id="11"/>
      <w:bookmarkEnd w:id="12"/>
      <w:bookmarkEnd w:id="13"/>
    </w:p>
    <w:p w14:paraId="036BA4D8" w14:textId="7A44298B" w:rsidR="00AA69C5" w:rsidRDefault="00AA69C5" w:rsidP="00AA69C5">
      <w:pPr>
        <w:rPr>
          <w:rFonts w:eastAsiaTheme="minorHAnsi"/>
          <w:sz w:val="24"/>
          <w:szCs w:val="24"/>
          <w:lang w:eastAsia="en-US"/>
        </w:rPr>
      </w:pPr>
      <w:bookmarkStart w:id="14" w:name="_Toc45885352"/>
      <w:bookmarkStart w:id="15" w:name="_Toc88573847"/>
      <w:r>
        <w:t>The 2021-2022 financial year saw a lot of change within BCA. The departure of our former Chief Executive Officer and President provided the opportunity to reflect on and celebrate the organisation's recent achievements. The board determined that our incoming CEO must be a person who is blind or vision impaired and committed resources to a rigorous and extensive search process, to ensure that we found the best person for the role. The board was delighted that the successful candidate was a current member of staff and BCA. The new CEO and President are future-focussed, launching our new Strategic Plan 2022-25</w:t>
      </w:r>
      <w:r w:rsidR="00F31649">
        <w:t xml:space="preserve"> within the first six months of their appointment</w:t>
      </w:r>
      <w:r>
        <w:t>.</w:t>
      </w:r>
      <w:r>
        <w:br/>
      </w:r>
      <w:r>
        <w:br/>
        <w:t xml:space="preserve">The COVID-19 pandemic continued to impact our staff and members, with lockdowns re-enforcing the organisation's relevance in informing, connecting, and empowering people who are blind or vision impaired and the wider community. Resources were deployed to assist our community to deal with novel barriers to access such as sign-in protocols, proof of vaccination requirements and rapid antigen tests. Our virtual workplace </w:t>
      </w:r>
      <w:r>
        <w:lastRenderedPageBreak/>
        <w:t xml:space="preserve">continued to serve </w:t>
      </w:r>
      <w:r w:rsidR="00F31649">
        <w:t>us</w:t>
      </w:r>
      <w:r>
        <w:t xml:space="preserve"> well, with new directors and staff being welcomed into teams whose members have often never met in person. </w:t>
      </w:r>
      <w:r>
        <w:br/>
      </w:r>
      <w:r>
        <w:br/>
        <w:t>The 2022 Federal Election saw BCA launch a highly engaging election platform, which was enthusiastically received by members and allies, as well as other blindness sector organisations and, importantly, federal politicians of all persuasions. This campaign provides BCA with a strong foundation to maintain its advocacy work into the 2022-2023 financial year and beyond.</w:t>
      </w:r>
      <w:r>
        <w:br/>
      </w:r>
      <w:r>
        <w:br/>
        <w:t xml:space="preserve">BCA has continued to develop and expand opportunities for members to connect with each other, with the launch of several interest-based Peer Connect groups. Local and special interest branches continued to offer virtual meeting opportunities, before cautiously returning to face to face events, hosting several in-person social gatherings in multiple states. </w:t>
      </w:r>
      <w:r>
        <w:br/>
      </w:r>
      <w:r>
        <w:br/>
        <w:t>BCA has renewed its vision, purpose, values</w:t>
      </w:r>
      <w:r w:rsidR="00F31649">
        <w:t>,</w:t>
      </w:r>
      <w:r>
        <w:t xml:space="preserve"> and goals. It is well placed to continue its work of informing, connecting and empowering people who are blind or vision impaired and the wider community into the future.</w:t>
      </w:r>
    </w:p>
    <w:p w14:paraId="74B45940" w14:textId="77777777" w:rsidR="00D058BA" w:rsidRPr="00D058BA" w:rsidRDefault="00D058BA" w:rsidP="00D058BA">
      <w:pPr>
        <w:pStyle w:val="Heading2"/>
      </w:pPr>
      <w:bookmarkStart w:id="16" w:name="_Toc120264967"/>
      <w:r w:rsidRPr="00D058BA">
        <w:t>Staffing</w:t>
      </w:r>
      <w:bookmarkEnd w:id="14"/>
      <w:bookmarkEnd w:id="15"/>
      <w:bookmarkEnd w:id="16"/>
    </w:p>
    <w:p w14:paraId="0FED54A1" w14:textId="257F0E56" w:rsidR="006A6F64" w:rsidRDefault="00366152" w:rsidP="006A6F64">
      <w:bookmarkStart w:id="17" w:name="_Toc88573848"/>
      <w:r>
        <w:t>Over the 2021-22 financial year, BCA employed 27 staff</w:t>
      </w:r>
      <w:r w:rsidR="0027079D">
        <w:t>,</w:t>
      </w:r>
      <w:r w:rsidR="00147D14">
        <w:t xml:space="preserve"> across six states,</w:t>
      </w:r>
      <w:r w:rsidR="00BA0A8B">
        <w:t xml:space="preserve"> </w:t>
      </w:r>
      <w:r w:rsidR="0027079D">
        <w:t xml:space="preserve">of which </w:t>
      </w:r>
      <w:r w:rsidR="00BA0A8B">
        <w:t>17 are</w:t>
      </w:r>
      <w:r w:rsidR="00E15DB2">
        <w:t xml:space="preserve"> either</w:t>
      </w:r>
      <w:r w:rsidR="00BA0A8B">
        <w:t xml:space="preserve"> blind or vision impaired, have disability, or lived experience.</w:t>
      </w:r>
    </w:p>
    <w:p w14:paraId="29F9A40D" w14:textId="77FA62AA" w:rsidR="0027079D" w:rsidRDefault="00B03233" w:rsidP="006A6F64">
      <w:r>
        <w:lastRenderedPageBreak/>
        <w:t xml:space="preserve">In February 2022, </w:t>
      </w:r>
      <w:r w:rsidR="0027079D">
        <w:t>BCA farewelled Emma Bennison, who had served in the role of CEO for five years. Under Emma’s leadership,</w:t>
      </w:r>
      <w:r w:rsidR="0017479A">
        <w:t xml:space="preserve"> among other achievements,</w:t>
      </w:r>
      <w:r w:rsidR="0027079D">
        <w:t xml:space="preserve"> BCA</w:t>
      </w:r>
      <w:r w:rsidR="006E0AE2">
        <w:t xml:space="preserve"> </w:t>
      </w:r>
      <w:r w:rsidR="00934C4F">
        <w:t>moved to a remote workplace, was successful in securing</w:t>
      </w:r>
      <w:r w:rsidR="00B60082">
        <w:t xml:space="preserve"> significant</w:t>
      </w:r>
      <w:r w:rsidR="00934C4F">
        <w:t xml:space="preserve"> three-year funding</w:t>
      </w:r>
      <w:r w:rsidR="00577FBC">
        <w:t xml:space="preserve">, </w:t>
      </w:r>
      <w:r w:rsidR="00B60082">
        <w:t>renegotiated partnership agreements with key blindness service provider organisations</w:t>
      </w:r>
      <w:r w:rsidR="0017479A">
        <w:t>, and had a focus on leadership development for staff and members.</w:t>
      </w:r>
    </w:p>
    <w:p w14:paraId="3EDEFF2B" w14:textId="47184FE2" w:rsidR="003568BE" w:rsidRDefault="003568BE" w:rsidP="006A6F64">
      <w:r>
        <w:t xml:space="preserve">Sally Aurisch </w:t>
      </w:r>
      <w:r w:rsidR="0017479A">
        <w:t>was appointed</w:t>
      </w:r>
      <w:r>
        <w:t xml:space="preserve"> CEO in January 2022; and BCA </w:t>
      </w:r>
      <w:r w:rsidR="0059270D">
        <w:t>welcomed</w:t>
      </w:r>
      <w:r>
        <w:t xml:space="preserve"> Deb Deshayes as General Manager Projects and Engagement</w:t>
      </w:r>
      <w:r w:rsidR="00934C4F">
        <w:t xml:space="preserve"> in late January</w:t>
      </w:r>
      <w:r>
        <w:t>.</w:t>
      </w:r>
    </w:p>
    <w:p w14:paraId="18D843DD" w14:textId="27FFEBEB" w:rsidR="003568BE" w:rsidRDefault="003568BE" w:rsidP="006A6F64">
      <w:r>
        <w:t>Following the success of another I</w:t>
      </w:r>
      <w:r w:rsidR="006E0AE2">
        <w:t>ndependence</w:t>
      </w:r>
      <w:r w:rsidR="00934C4F">
        <w:t>,</w:t>
      </w:r>
      <w:r w:rsidR="006E0AE2">
        <w:t xml:space="preserve"> </w:t>
      </w:r>
      <w:r>
        <w:t>L</w:t>
      </w:r>
      <w:r w:rsidR="006E0AE2">
        <w:t xml:space="preserve">inkages and </w:t>
      </w:r>
      <w:r>
        <w:t>C</w:t>
      </w:r>
      <w:r w:rsidR="006E0AE2">
        <w:t>apacity-building (ILC)</w:t>
      </w:r>
      <w:r>
        <w:t xml:space="preserve"> grant,</w:t>
      </w:r>
      <w:r w:rsidR="00934C4F">
        <w:t xml:space="preserve"> through Department of Social Services,</w:t>
      </w:r>
      <w:r>
        <w:t xml:space="preserve"> BCA was able to reinvigorate</w:t>
      </w:r>
      <w:r w:rsidR="0049789B">
        <w:t xml:space="preserve"> and expand</w:t>
      </w:r>
      <w:r>
        <w:t xml:space="preserve"> </w:t>
      </w:r>
      <w:r w:rsidR="0049789B">
        <w:t>the</w:t>
      </w:r>
      <w:r>
        <w:t xml:space="preserve"> Eye to the Future</w:t>
      </w:r>
      <w:r w:rsidR="006E0AE2">
        <w:t xml:space="preserve"> (E2F)</w:t>
      </w:r>
      <w:r>
        <w:t xml:space="preserve"> Employment project. </w:t>
      </w:r>
      <w:r w:rsidR="002D4D53">
        <w:t>Starting in October 2021, t</w:t>
      </w:r>
      <w:r>
        <w:t>his</w:t>
      </w:r>
      <w:r w:rsidR="0049789B">
        <w:t xml:space="preserve"> </w:t>
      </w:r>
      <w:r w:rsidR="006E0AE2">
        <w:t>twelve-month</w:t>
      </w:r>
      <w:r>
        <w:t xml:space="preserve"> project employed Nicole Willing as Project Manager, </w:t>
      </w:r>
      <w:r w:rsidR="0049789B">
        <w:t>three project officers, and an admin assistant</w:t>
      </w:r>
      <w:r w:rsidR="006E0AE2">
        <w:t>, later also engaging a Business Support Officer to support BCA’s E2F and projects and engagement teams</w:t>
      </w:r>
      <w:r w:rsidR="0049789B">
        <w:t>.</w:t>
      </w:r>
    </w:p>
    <w:p w14:paraId="672FABB2" w14:textId="49764074" w:rsidR="0049789B" w:rsidRDefault="0049789B" w:rsidP="006A6F64">
      <w:r>
        <w:t xml:space="preserve">Although state </w:t>
      </w:r>
      <w:r w:rsidR="00147D14">
        <w:t>borders did reopen over this twelve</w:t>
      </w:r>
      <w:r w:rsidR="006E0AE2">
        <w:t>-</w:t>
      </w:r>
      <w:r w:rsidR="00147D14">
        <w:t xml:space="preserve">month period, </w:t>
      </w:r>
      <w:r w:rsidR="00F31649">
        <w:t>C</w:t>
      </w:r>
      <w:r w:rsidR="00147D14">
        <w:t xml:space="preserve">ovid and other health and safety considerations prevented the </w:t>
      </w:r>
      <w:r w:rsidR="00F31649">
        <w:t xml:space="preserve">staff </w:t>
      </w:r>
      <w:r w:rsidR="00147D14">
        <w:t xml:space="preserve">group from meeting in person again this year. </w:t>
      </w:r>
      <w:r w:rsidR="00934C4F">
        <w:t>T</w:t>
      </w:r>
      <w:r w:rsidR="006E0AE2">
        <w:t xml:space="preserve">he </w:t>
      </w:r>
      <w:r w:rsidR="00F31649">
        <w:t>E</w:t>
      </w:r>
      <w:r w:rsidR="006E0AE2">
        <w:t xml:space="preserve">xecutive </w:t>
      </w:r>
      <w:r w:rsidR="00F31649">
        <w:t>L</w:t>
      </w:r>
      <w:r w:rsidR="006E0AE2">
        <w:t xml:space="preserve">eadership </w:t>
      </w:r>
      <w:r w:rsidR="00F31649">
        <w:t>T</w:t>
      </w:r>
      <w:r w:rsidR="006E0AE2">
        <w:t xml:space="preserve">eam </w:t>
      </w:r>
      <w:r w:rsidR="002D4D53">
        <w:t>were able</w:t>
      </w:r>
      <w:r w:rsidR="00934C4F">
        <w:t xml:space="preserve"> to </w:t>
      </w:r>
      <w:r w:rsidR="006E0AE2">
        <w:t>ha</w:t>
      </w:r>
      <w:r w:rsidR="00934C4F">
        <w:t>ve</w:t>
      </w:r>
      <w:r w:rsidR="006E0AE2">
        <w:t xml:space="preserve"> a two-day planning </w:t>
      </w:r>
      <w:r w:rsidR="00934C4F">
        <w:t>session together in Melbourn</w:t>
      </w:r>
      <w:r w:rsidR="008B260B">
        <w:t>e in April</w:t>
      </w:r>
      <w:r w:rsidR="00934C4F">
        <w:t>.</w:t>
      </w:r>
      <w:r w:rsidR="006E0AE2">
        <w:t xml:space="preserve"> </w:t>
      </w:r>
      <w:r w:rsidR="008B260B">
        <w:t>T</w:t>
      </w:r>
      <w:r w:rsidR="00147D14">
        <w:t>here has been some opportunity for</w:t>
      </w:r>
      <w:r w:rsidR="006E0AE2">
        <w:t xml:space="preserve"> </w:t>
      </w:r>
      <w:r w:rsidR="00147D14">
        <w:t>staff to meet socially on occasion.</w:t>
      </w:r>
      <w:r w:rsidR="006E0AE2">
        <w:t xml:space="preserve"> </w:t>
      </w:r>
    </w:p>
    <w:p w14:paraId="3F57AD41" w14:textId="6B1C838B" w:rsidR="00147D14" w:rsidRDefault="00147D14" w:rsidP="006A6F64">
      <w:r>
        <w:t>BCA’s training and wellbeing sessions throughout the year has provided connection and social interaction</w:t>
      </w:r>
      <w:r w:rsidR="00934C4F">
        <w:t xml:space="preserve"> </w:t>
      </w:r>
      <w:r w:rsidR="008B260B">
        <w:t>for the team</w:t>
      </w:r>
      <w:r>
        <w:t>.</w:t>
      </w:r>
    </w:p>
    <w:p w14:paraId="121663CC" w14:textId="2BB5CC23" w:rsidR="00704D1D" w:rsidRPr="006A6F64" w:rsidRDefault="008B260B" w:rsidP="006A6F64">
      <w:r>
        <w:lastRenderedPageBreak/>
        <w:t xml:space="preserve">BCA would like to thank all staff, contractors, and volunteers for their significant efforts </w:t>
      </w:r>
      <w:r w:rsidR="00577FBC">
        <w:t>in supporting BCA’s work in this past year.</w:t>
      </w:r>
    </w:p>
    <w:p w14:paraId="6B18117D" w14:textId="55EC6E95" w:rsidR="00D058BA" w:rsidRPr="00D058BA" w:rsidRDefault="00D058BA" w:rsidP="00D058BA">
      <w:pPr>
        <w:pStyle w:val="Heading2"/>
      </w:pPr>
      <w:bookmarkStart w:id="18" w:name="_Toc120264968"/>
      <w:r w:rsidRPr="00D058BA">
        <w:t>Sustainability and Growth</w:t>
      </w:r>
      <w:bookmarkEnd w:id="17"/>
      <w:bookmarkEnd w:id="18"/>
    </w:p>
    <w:p w14:paraId="1563E889" w14:textId="77777777" w:rsidR="00D058BA" w:rsidRPr="00D058BA" w:rsidRDefault="00D058BA" w:rsidP="00D058BA">
      <w:pPr>
        <w:pStyle w:val="Heading3"/>
      </w:pPr>
      <w:bookmarkStart w:id="19" w:name="_Toc88573849"/>
      <w:bookmarkStart w:id="20" w:name="_Toc120264969"/>
      <w:r w:rsidRPr="00D058BA">
        <w:t>Funding and Finance</w:t>
      </w:r>
      <w:bookmarkEnd w:id="19"/>
      <w:bookmarkEnd w:id="20"/>
    </w:p>
    <w:p w14:paraId="18B65BA2" w14:textId="1948539B" w:rsidR="00704D1D" w:rsidRDefault="00F31649" w:rsidP="00D058BA">
      <w:bookmarkStart w:id="21" w:name="_Toc45885355"/>
      <w:r>
        <w:t>BCA</w:t>
      </w:r>
      <w:r w:rsidR="00E1023F">
        <w:t xml:space="preserve"> again convened a </w:t>
      </w:r>
      <w:r w:rsidR="00704D1D">
        <w:t>F</w:t>
      </w:r>
      <w:r w:rsidR="00E1023F">
        <w:t xml:space="preserve">inance </w:t>
      </w:r>
      <w:r w:rsidR="00704D1D">
        <w:t>A</w:t>
      </w:r>
      <w:r w:rsidR="00E1023F">
        <w:t xml:space="preserve">udit and </w:t>
      </w:r>
      <w:r w:rsidR="00704D1D">
        <w:t>R</w:t>
      </w:r>
      <w:r w:rsidR="00E1023F">
        <w:t xml:space="preserve">isk </w:t>
      </w:r>
      <w:r w:rsidR="00704D1D">
        <w:t>M</w:t>
      </w:r>
      <w:r w:rsidR="00E1023F">
        <w:t>anagement (FARM) committee</w:t>
      </w:r>
      <w:r w:rsidR="00704D1D">
        <w:t xml:space="preserve"> </w:t>
      </w:r>
      <w:r w:rsidR="00E1023F">
        <w:t xml:space="preserve">in this financial year, overseeing BCA’s finances and investments. BCA extends its </w:t>
      </w:r>
      <w:r w:rsidR="00704D1D">
        <w:t>thank</w:t>
      </w:r>
      <w:r w:rsidR="00E1023F">
        <w:t>s</w:t>
      </w:r>
      <w:r w:rsidR="00704D1D">
        <w:t xml:space="preserve"> to Doug</w:t>
      </w:r>
      <w:r w:rsidR="00E1023F">
        <w:t xml:space="preserve"> McGinn</w:t>
      </w:r>
      <w:r w:rsidR="00704D1D">
        <w:t>,</w:t>
      </w:r>
      <w:r w:rsidR="00E1023F">
        <w:t xml:space="preserve"> for</w:t>
      </w:r>
      <w:r w:rsidR="00704D1D">
        <w:t xml:space="preserve"> </w:t>
      </w:r>
      <w:r w:rsidR="00E1023F">
        <w:t>c</w:t>
      </w:r>
      <w:r w:rsidR="00704D1D">
        <w:t>hair</w:t>
      </w:r>
      <w:r w:rsidR="00E1023F">
        <w:t>ing the FARM</w:t>
      </w:r>
      <w:r w:rsidR="00704D1D">
        <w:t xml:space="preserve"> until December 2021</w:t>
      </w:r>
      <w:r w:rsidR="00E1023F">
        <w:t xml:space="preserve">, </w:t>
      </w:r>
      <w:r w:rsidR="00577FBC">
        <w:t>and there</w:t>
      </w:r>
      <w:r w:rsidR="00E1023F">
        <w:t xml:space="preserve">after, Andrew Webster </w:t>
      </w:r>
      <w:r w:rsidR="00577FBC">
        <w:t xml:space="preserve">for </w:t>
      </w:r>
      <w:r w:rsidR="00E1023F">
        <w:t>assum</w:t>
      </w:r>
      <w:r w:rsidR="00577FBC">
        <w:t>ing</w:t>
      </w:r>
      <w:r w:rsidR="00E1023F">
        <w:t xml:space="preserve"> the </w:t>
      </w:r>
      <w:r w:rsidR="00577FBC">
        <w:t xml:space="preserve">role of </w:t>
      </w:r>
      <w:r w:rsidR="00E1023F">
        <w:t xml:space="preserve">chair. Thank you also to Mick Baker and Rocco </w:t>
      </w:r>
      <w:proofErr w:type="spellStart"/>
      <w:r w:rsidR="00E1023F">
        <w:t>Cutrie</w:t>
      </w:r>
      <w:proofErr w:type="spellEnd"/>
      <w:r w:rsidR="00E1023F">
        <w:t>, for continuing as external representatives on the FARM.</w:t>
      </w:r>
    </w:p>
    <w:p w14:paraId="72FF43AC" w14:textId="5CF4AD28" w:rsidR="00577FBC" w:rsidRDefault="00577FBC" w:rsidP="00D058BA">
      <w:r w:rsidRPr="00D058BA">
        <w:t xml:space="preserve">Full details of </w:t>
      </w:r>
      <w:r w:rsidR="00B60082">
        <w:t>BCA</w:t>
      </w:r>
      <w:r w:rsidRPr="00D058BA">
        <w:t>’s finances and the Independent Auditors Report are contained in our "Directors and Finance Reports 202</w:t>
      </w:r>
      <w:r>
        <w:t>1 - 22</w:t>
      </w:r>
      <w:r w:rsidRPr="00D058BA">
        <w:t>" available on our website, or in your preferred format on request.</w:t>
      </w:r>
    </w:p>
    <w:p w14:paraId="313DF8AD" w14:textId="07475AE0" w:rsidR="00E1023F" w:rsidRDefault="00E1023F" w:rsidP="00E1023F">
      <w:pPr>
        <w:pStyle w:val="Heading3"/>
      </w:pPr>
      <w:bookmarkStart w:id="22" w:name="_Toc120264970"/>
      <w:r>
        <w:t>Funding Partners</w:t>
      </w:r>
      <w:bookmarkEnd w:id="22"/>
    </w:p>
    <w:p w14:paraId="40A0F961" w14:textId="77777777" w:rsidR="00D058BA" w:rsidRPr="00D058BA" w:rsidRDefault="00D058BA" w:rsidP="00D058BA">
      <w:bookmarkStart w:id="23" w:name="_Hlk51931768"/>
      <w:r w:rsidRPr="00D058BA">
        <w:t>BCA thanks and acknowledges the following departments, organisations and individuals for their support and commitment to the work of BCA.</w:t>
      </w:r>
    </w:p>
    <w:p w14:paraId="7A8BCE69" w14:textId="77777777" w:rsidR="00D058BA" w:rsidRPr="004D47AA" w:rsidRDefault="00D058BA" w:rsidP="004D47AA">
      <w:pPr>
        <w:pStyle w:val="ListBullet"/>
      </w:pPr>
      <w:r w:rsidRPr="004D47AA">
        <w:t>Jeffrey Blyth Foundation</w:t>
      </w:r>
    </w:p>
    <w:p w14:paraId="607A799E" w14:textId="77777777" w:rsidR="00D058BA" w:rsidRPr="004D47AA" w:rsidRDefault="00D058BA" w:rsidP="004D47AA">
      <w:pPr>
        <w:pStyle w:val="ListBullet"/>
      </w:pPr>
      <w:r w:rsidRPr="004D47AA">
        <w:t>Shirley Fund</w:t>
      </w:r>
    </w:p>
    <w:p w14:paraId="74F206FD" w14:textId="192407E9" w:rsidR="00CA70D6" w:rsidRPr="004D47AA" w:rsidRDefault="00D058BA" w:rsidP="004D47AA">
      <w:pPr>
        <w:pStyle w:val="ListBullet"/>
      </w:pPr>
      <w:r w:rsidRPr="004D47AA">
        <w:t>Vision Australia</w:t>
      </w:r>
    </w:p>
    <w:p w14:paraId="48B5967B" w14:textId="7676BC20" w:rsidR="00E1023F" w:rsidRPr="004D47AA" w:rsidRDefault="004B56B3" w:rsidP="004D47AA">
      <w:pPr>
        <w:pStyle w:val="ListBullet"/>
      </w:pPr>
      <w:r w:rsidRPr="004D47AA">
        <w:t>Guide Dogs Australia</w:t>
      </w:r>
    </w:p>
    <w:p w14:paraId="64E70217" w14:textId="6BD3AA38" w:rsidR="00241F17" w:rsidRPr="004D47AA" w:rsidRDefault="00E608B6" w:rsidP="004D47AA">
      <w:pPr>
        <w:pStyle w:val="ListBullet"/>
      </w:pPr>
      <w:proofErr w:type="spellStart"/>
      <w:r w:rsidRPr="004D47AA">
        <w:lastRenderedPageBreak/>
        <w:t>EverAbility</w:t>
      </w:r>
      <w:proofErr w:type="spellEnd"/>
    </w:p>
    <w:p w14:paraId="2FD24541" w14:textId="2C24BF13" w:rsidR="00090ADB" w:rsidRPr="004D47AA" w:rsidRDefault="00D058BA" w:rsidP="004D47AA">
      <w:pPr>
        <w:pStyle w:val="ListBullet"/>
      </w:pPr>
      <w:r w:rsidRPr="004D47AA">
        <w:t>Australian Federation of Disability Organisations – Disability Royal Commission Funding through Department of Social Services</w:t>
      </w:r>
      <w:r w:rsidR="004B56B3" w:rsidRPr="004D47AA">
        <w:t xml:space="preserve">; </w:t>
      </w:r>
      <w:r w:rsidR="00090ADB" w:rsidRPr="004D47AA">
        <w:t xml:space="preserve">Information, Linkages and Capacity Building </w:t>
      </w:r>
      <w:r w:rsidR="00704D1D" w:rsidRPr="004D47AA">
        <w:t xml:space="preserve">Disability Representative Organisations </w:t>
      </w:r>
      <w:r w:rsidR="00090ADB" w:rsidRPr="004D47AA">
        <w:t>Consortium</w:t>
      </w:r>
    </w:p>
    <w:p w14:paraId="1A1730F7" w14:textId="1BE53D20" w:rsidR="00D058BA" w:rsidRPr="004D47AA" w:rsidRDefault="00D058BA" w:rsidP="004D47AA">
      <w:pPr>
        <w:pStyle w:val="ListBullet"/>
      </w:pPr>
      <w:bookmarkStart w:id="24" w:name="_Hlk87973861"/>
      <w:r w:rsidRPr="004D47AA">
        <w:t xml:space="preserve">Information, Linkages and Capacity Building </w:t>
      </w:r>
      <w:r w:rsidR="00917E81" w:rsidRPr="004D47AA">
        <w:t xml:space="preserve">(ILC) Individual Capacity Building </w:t>
      </w:r>
      <w:r w:rsidRPr="004D47AA">
        <w:t xml:space="preserve">Grant </w:t>
      </w:r>
      <w:bookmarkEnd w:id="24"/>
      <w:r w:rsidRPr="004D47AA">
        <w:t xml:space="preserve">through </w:t>
      </w:r>
      <w:r w:rsidR="00090ADB" w:rsidRPr="004D47AA">
        <w:t>Department of Social Services</w:t>
      </w:r>
      <w:r w:rsidRPr="004D47AA">
        <w:t xml:space="preserve"> (</w:t>
      </w:r>
      <w:proofErr w:type="gramStart"/>
      <w:r w:rsidRPr="004D47AA">
        <w:t>3 year</w:t>
      </w:r>
      <w:proofErr w:type="gramEnd"/>
      <w:r w:rsidRPr="004D47AA">
        <w:t xml:space="preserve"> funding)</w:t>
      </w:r>
    </w:p>
    <w:p w14:paraId="3C5EE8C9" w14:textId="6BE130B7" w:rsidR="00DD10D8" w:rsidRPr="004D47AA" w:rsidRDefault="00DD10D8" w:rsidP="004D47AA">
      <w:pPr>
        <w:pStyle w:val="ListBullet"/>
      </w:pPr>
      <w:r w:rsidRPr="004D47AA">
        <w:t>Information, Linkages and Capacity Building (ILC) – Economic Participation grant, through Department of Social Services.</w:t>
      </w:r>
    </w:p>
    <w:p w14:paraId="06BE4435" w14:textId="64960B42" w:rsidR="00D058BA" w:rsidRPr="004D47AA" w:rsidRDefault="00D058BA" w:rsidP="004D47AA">
      <w:pPr>
        <w:pStyle w:val="ListBullet"/>
      </w:pPr>
      <w:r w:rsidRPr="004D47AA">
        <w:t>Victorian Government through Department of</w:t>
      </w:r>
      <w:r w:rsidR="00E15DB2" w:rsidRPr="004D47AA">
        <w:t xml:space="preserve"> Families, Fairness and Housing</w:t>
      </w:r>
    </w:p>
    <w:p w14:paraId="4C4B5BE0" w14:textId="77777777" w:rsidR="00D058BA" w:rsidRPr="004D47AA" w:rsidRDefault="00D058BA" w:rsidP="004D47AA">
      <w:pPr>
        <w:pStyle w:val="ListBullet"/>
      </w:pPr>
      <w:r w:rsidRPr="004D47AA">
        <w:t>NSW Government through Department of Communities and Justice</w:t>
      </w:r>
    </w:p>
    <w:p w14:paraId="02108A2E" w14:textId="77777777" w:rsidR="00D058BA" w:rsidRPr="004D47AA" w:rsidRDefault="00D058BA" w:rsidP="004D47AA">
      <w:pPr>
        <w:pStyle w:val="ListBullet"/>
      </w:pPr>
      <w:r w:rsidRPr="004D47AA">
        <w:t>Aged Persons Welfare Foundation</w:t>
      </w:r>
    </w:p>
    <w:p w14:paraId="4F91A61B" w14:textId="13639204" w:rsidR="00D058BA" w:rsidRPr="004D47AA" w:rsidRDefault="00D058BA" w:rsidP="004D47AA">
      <w:pPr>
        <w:pStyle w:val="ListBullet"/>
      </w:pPr>
      <w:r w:rsidRPr="004D47AA">
        <w:t>D</w:t>
      </w:r>
      <w:r w:rsidR="004B56B3" w:rsidRPr="004D47AA">
        <w:t xml:space="preserve">epartment of </w:t>
      </w:r>
      <w:r w:rsidRPr="004D47AA">
        <w:t>S</w:t>
      </w:r>
      <w:r w:rsidR="004B56B3" w:rsidRPr="004D47AA">
        <w:t xml:space="preserve">ocial </w:t>
      </w:r>
      <w:r w:rsidRPr="004D47AA">
        <w:t>S</w:t>
      </w:r>
      <w:r w:rsidR="004B56B3" w:rsidRPr="004D47AA">
        <w:t>ervices</w:t>
      </w:r>
      <w:r w:rsidRPr="004D47AA">
        <w:t xml:space="preserve"> Volunteer Grant Australia</w:t>
      </w:r>
    </w:p>
    <w:p w14:paraId="6DE55FEB" w14:textId="36F1F440" w:rsidR="004B56B3" w:rsidRPr="004D47AA" w:rsidRDefault="004B56B3" w:rsidP="004D47AA">
      <w:pPr>
        <w:pStyle w:val="ListBullet"/>
      </w:pPr>
      <w:r w:rsidRPr="004D47AA">
        <w:t>The Goodwill Collective – consultation support</w:t>
      </w:r>
    </w:p>
    <w:p w14:paraId="3002BF07" w14:textId="69FBD298" w:rsidR="004B56B3" w:rsidRPr="004D47AA" w:rsidRDefault="004B56B3" w:rsidP="004D47AA">
      <w:pPr>
        <w:pStyle w:val="ListBullet"/>
      </w:pPr>
      <w:proofErr w:type="spellStart"/>
      <w:r w:rsidRPr="004D47AA">
        <w:t>Intopia</w:t>
      </w:r>
      <w:proofErr w:type="spellEnd"/>
    </w:p>
    <w:p w14:paraId="219E37C6" w14:textId="77777777" w:rsidR="00D058BA" w:rsidRPr="004D47AA" w:rsidRDefault="00D058BA" w:rsidP="004D47AA">
      <w:pPr>
        <w:pStyle w:val="ListBullet"/>
      </w:pPr>
      <w:r w:rsidRPr="004D47AA">
        <w:t>BCA Backers – regular donations program</w:t>
      </w:r>
    </w:p>
    <w:p w14:paraId="4DCE68DE" w14:textId="77777777" w:rsidR="00D058BA" w:rsidRPr="004D47AA" w:rsidRDefault="00D058BA" w:rsidP="004D47AA">
      <w:pPr>
        <w:pStyle w:val="ListBullet"/>
      </w:pPr>
      <w:r w:rsidRPr="004D47AA">
        <w:t>Members who donated in response to member and Giving Day appeals</w:t>
      </w:r>
    </w:p>
    <w:p w14:paraId="6446256D" w14:textId="18F9AC61" w:rsidR="00D058BA" w:rsidRPr="00D058BA" w:rsidRDefault="00D058BA" w:rsidP="00D058BA">
      <w:pPr>
        <w:pStyle w:val="Heading3"/>
      </w:pPr>
      <w:bookmarkStart w:id="25" w:name="_Toc88573850"/>
      <w:bookmarkStart w:id="26" w:name="_Toc120264971"/>
      <w:bookmarkEnd w:id="23"/>
      <w:r w:rsidRPr="00D058BA">
        <w:lastRenderedPageBreak/>
        <w:t>Partnerships and Collaborations</w:t>
      </w:r>
      <w:bookmarkEnd w:id="25"/>
      <w:bookmarkEnd w:id="26"/>
    </w:p>
    <w:p w14:paraId="496A178E" w14:textId="159306F8" w:rsidR="00297A3B" w:rsidRDefault="00297A3B" w:rsidP="009E3734">
      <w:pPr>
        <w:pStyle w:val="ListBullet"/>
        <w:numPr>
          <w:ilvl w:val="0"/>
          <w:numId w:val="0"/>
        </w:numPr>
        <w:ind w:left="360"/>
      </w:pPr>
      <w:r>
        <w:t>D</w:t>
      </w:r>
      <w:r w:rsidR="00B37C11" w:rsidRPr="00297A3B">
        <w:t>uring the year, the Board maintained its strong commitment to building and maintaining strategic relationships.</w:t>
      </w:r>
    </w:p>
    <w:p w14:paraId="1F2E7F5E" w14:textId="0598D626" w:rsidR="00AA69C5" w:rsidRDefault="00AA69C5" w:rsidP="009E3734">
      <w:pPr>
        <w:pStyle w:val="ListBullet"/>
        <w:numPr>
          <w:ilvl w:val="0"/>
          <w:numId w:val="0"/>
        </w:numPr>
        <w:ind w:left="360"/>
      </w:pPr>
      <w:r>
        <w:t xml:space="preserve">BCA continued to work with partner organisations </w:t>
      </w:r>
      <w:r w:rsidR="00987B5A">
        <w:t>in the blindness sector</w:t>
      </w:r>
      <w:r w:rsidR="0059270D">
        <w:t xml:space="preserve">, meeting with the CEOs and their representatives, to work towards a common </w:t>
      </w:r>
      <w:r w:rsidR="00B37C11">
        <w:t xml:space="preserve">aim of upholding </w:t>
      </w:r>
      <w:r w:rsidR="00DC532A">
        <w:t xml:space="preserve">and enhancing </w:t>
      </w:r>
      <w:r w:rsidR="00B37C11">
        <w:t>the rights of people who are blind or vision impaired. BCA maintained memoranda of understanding with</w:t>
      </w:r>
      <w:r>
        <w:t>:</w:t>
      </w:r>
    </w:p>
    <w:p w14:paraId="3F62861B" w14:textId="10E077FE" w:rsidR="00D058BA" w:rsidRDefault="00AA69C5" w:rsidP="009E3734">
      <w:pPr>
        <w:pStyle w:val="ListBullet"/>
        <w:numPr>
          <w:ilvl w:val="0"/>
          <w:numId w:val="17"/>
        </w:numPr>
      </w:pPr>
      <w:r>
        <w:t>Vision Australia</w:t>
      </w:r>
    </w:p>
    <w:p w14:paraId="0E67F35D" w14:textId="6FD82970" w:rsidR="00AA69C5" w:rsidRDefault="00AA69C5" w:rsidP="009E3734">
      <w:pPr>
        <w:pStyle w:val="ListBullet"/>
        <w:numPr>
          <w:ilvl w:val="0"/>
          <w:numId w:val="17"/>
        </w:numPr>
      </w:pPr>
      <w:r>
        <w:t>Guide Dogs Australia</w:t>
      </w:r>
    </w:p>
    <w:p w14:paraId="52BAA1FA" w14:textId="436357B1" w:rsidR="00AA69C5" w:rsidRDefault="00AA69C5" w:rsidP="009E3734">
      <w:pPr>
        <w:pStyle w:val="ListBullet"/>
        <w:numPr>
          <w:ilvl w:val="0"/>
          <w:numId w:val="17"/>
        </w:numPr>
      </w:pPr>
      <w:proofErr w:type="spellStart"/>
      <w:r>
        <w:t>EverAbility</w:t>
      </w:r>
      <w:proofErr w:type="spellEnd"/>
    </w:p>
    <w:p w14:paraId="5527F478" w14:textId="76F8465F" w:rsidR="00AA69C5" w:rsidRDefault="00DC532A" w:rsidP="009E3734">
      <w:pPr>
        <w:pStyle w:val="ListBullet"/>
        <w:numPr>
          <w:ilvl w:val="0"/>
          <w:numId w:val="0"/>
        </w:numPr>
        <w:ind w:left="360"/>
      </w:pPr>
      <w:r>
        <w:t xml:space="preserve">BCA also </w:t>
      </w:r>
      <w:r w:rsidR="00957F88">
        <w:t xml:space="preserve">enjoyed </w:t>
      </w:r>
      <w:r>
        <w:t>collaborat</w:t>
      </w:r>
      <w:r w:rsidR="00957F88">
        <w:t>ions</w:t>
      </w:r>
      <w:r>
        <w:t xml:space="preserve"> and </w:t>
      </w:r>
      <w:r w:rsidR="00957F88">
        <w:t>with the broader blindness sector and</w:t>
      </w:r>
      <w:r w:rsidR="00297A3B">
        <w:t xml:space="preserve"> </w:t>
      </w:r>
      <w:r w:rsidR="00957F88">
        <w:t>beyond</w:t>
      </w:r>
      <w:r w:rsidR="00297A3B">
        <w:t>:</w:t>
      </w:r>
    </w:p>
    <w:p w14:paraId="6AB1236B" w14:textId="77777777" w:rsidR="009D0B02" w:rsidRPr="00211285" w:rsidRDefault="009D0B02" w:rsidP="009E3734">
      <w:pPr>
        <w:pStyle w:val="ListBullet"/>
        <w:numPr>
          <w:ilvl w:val="0"/>
          <w:numId w:val="18"/>
        </w:numPr>
      </w:pPr>
      <w:r w:rsidRPr="00211285">
        <w:t>Vision 2020 Australia is the Australian arm of an international alliance that brings together eye health professionals, blindness service providers and consumer representative organisations to address issues of blindness prevention, sight restoration and specialist service provision. BCA is an active participant in the Vision 2020 Independence and Participation Committee. BCA also contributes to sector submissions.</w:t>
      </w:r>
    </w:p>
    <w:p w14:paraId="74227CFC" w14:textId="0CF0F8D6" w:rsidR="009D0B02" w:rsidRDefault="009D0B02" w:rsidP="009E3734">
      <w:pPr>
        <w:pStyle w:val="ListBullet"/>
        <w:numPr>
          <w:ilvl w:val="0"/>
          <w:numId w:val="18"/>
        </w:numPr>
      </w:pPr>
      <w:r w:rsidRPr="00211285">
        <w:t>AFDO, the Australian Federation of Disability Organisations, brings together nineteen disability</w:t>
      </w:r>
      <w:r w:rsidR="00211285" w:rsidRPr="00211285">
        <w:t>-</w:t>
      </w:r>
      <w:r w:rsidRPr="00211285">
        <w:t xml:space="preserve">specific peak organisations and a range of </w:t>
      </w:r>
      <w:r w:rsidRPr="00211285">
        <w:lastRenderedPageBreak/>
        <w:t xml:space="preserve">state-based "Disabled Persons Organisations" to represent the views of people with disability to Government and to the corporate and community sectors. BCA has been an active member of AFDO since its formation in 2002. </w:t>
      </w:r>
      <w:r w:rsidR="00FD265A">
        <w:t xml:space="preserve">Focus areas for this year have been the Disability Royal Commission, review of the Disability Support Pension, NDIS reform, and Australia’s Disability Strategy. </w:t>
      </w:r>
      <w:r w:rsidRPr="00211285">
        <w:t xml:space="preserve">During the year under </w:t>
      </w:r>
      <w:proofErr w:type="gramStart"/>
      <w:r w:rsidRPr="00211285">
        <w:t>review</w:t>
      </w:r>
      <w:proofErr w:type="gramEnd"/>
      <w:r w:rsidRPr="00211285">
        <w:t xml:space="preserve"> we continued to both contribute to and benefit from this collaboration.</w:t>
      </w:r>
    </w:p>
    <w:p w14:paraId="1386E098" w14:textId="195701CC" w:rsidR="00682855" w:rsidRPr="00D058BA" w:rsidRDefault="00682855" w:rsidP="009E3734">
      <w:pPr>
        <w:pStyle w:val="ListBullet"/>
        <w:numPr>
          <w:ilvl w:val="0"/>
          <w:numId w:val="18"/>
        </w:numPr>
      </w:pPr>
      <w:r w:rsidRPr="00682855">
        <w:t>Australian Communications Consumer Action Network (ACCAN)</w:t>
      </w:r>
      <w:r>
        <w:t xml:space="preserve">. BCA worked collaboratively again with ACCAN on furthering audio </w:t>
      </w:r>
      <w:proofErr w:type="gramStart"/>
      <w:r>
        <w:t>description, and</w:t>
      </w:r>
      <w:proofErr w:type="gramEnd"/>
      <w:r>
        <w:t xml:space="preserve"> </w:t>
      </w:r>
      <w:r w:rsidR="00022436">
        <w:t>supported the campaign “No Australian Left Offline”.</w:t>
      </w:r>
    </w:p>
    <w:p w14:paraId="41BF9F30" w14:textId="77777777" w:rsidR="00D058BA" w:rsidRPr="00D058BA" w:rsidRDefault="00D058BA" w:rsidP="00D058BA">
      <w:pPr>
        <w:pStyle w:val="Heading2"/>
      </w:pPr>
      <w:bookmarkStart w:id="27" w:name="_Toc88573851"/>
      <w:bookmarkStart w:id="28" w:name="_Toc120264972"/>
      <w:bookmarkEnd w:id="21"/>
      <w:r w:rsidRPr="00D058BA">
        <w:t>How we Informed</w:t>
      </w:r>
      <w:bookmarkStart w:id="29" w:name="_Toc45885361"/>
      <w:bookmarkEnd w:id="27"/>
      <w:bookmarkEnd w:id="28"/>
    </w:p>
    <w:p w14:paraId="2276BB60" w14:textId="048ABA2B" w:rsidR="00D058BA" w:rsidRPr="00D058BA" w:rsidRDefault="00D058BA" w:rsidP="00D058BA">
      <w:r w:rsidRPr="00D058BA">
        <w:t>Our commitment to providing high-quality, accessible information that meets the needs of our members was stronger than ever this year as demonstrated by the following highlights.</w:t>
      </w:r>
    </w:p>
    <w:p w14:paraId="3FFF0D25" w14:textId="18DB48DF" w:rsidR="00D058BA" w:rsidRPr="00D058BA" w:rsidRDefault="00D058BA" w:rsidP="00D058BA">
      <w:pPr>
        <w:pStyle w:val="Heading3"/>
      </w:pPr>
      <w:bookmarkStart w:id="30" w:name="_Toc88573852"/>
      <w:bookmarkStart w:id="31" w:name="_Toc120264973"/>
      <w:bookmarkEnd w:id="29"/>
      <w:r w:rsidRPr="00D058BA">
        <w:t>BCA Websites</w:t>
      </w:r>
      <w:bookmarkEnd w:id="30"/>
      <w:bookmarkEnd w:id="31"/>
    </w:p>
    <w:p w14:paraId="7B449456" w14:textId="77777777" w:rsidR="00332CF3" w:rsidRDefault="00332CF3" w:rsidP="00332CF3">
      <w:bookmarkStart w:id="32" w:name="_Toc88573855"/>
      <w:r>
        <w:t xml:space="preserve">This year, BCA’s websites continued to provide updated information, resources and updates to members and the wider community. </w:t>
      </w:r>
    </w:p>
    <w:p w14:paraId="10FB99E3" w14:textId="1ADC7348" w:rsidR="00332CF3" w:rsidRDefault="00332CF3" w:rsidP="00332CF3">
      <w:r>
        <w:t>On average, BCA’s website</w:t>
      </w:r>
      <w:r w:rsidR="009C335A">
        <w:t xml:space="preserve"> </w:t>
      </w:r>
      <w:hyperlink r:id="rId18" w:history="1">
        <w:r w:rsidR="009C335A" w:rsidRPr="009622CA">
          <w:rPr>
            <w:rStyle w:val="Hyperlink"/>
            <w:rFonts w:ascii="Arial" w:hAnsi="Arial"/>
          </w:rPr>
          <w:t>www.bca.org.au</w:t>
        </w:r>
      </w:hyperlink>
      <w:r w:rsidR="009C335A">
        <w:t xml:space="preserve"> </w:t>
      </w:r>
      <w:r>
        <w:t>received 4,562 views every month, with the highest monthly visit for this 12-month period being 5,917 in October 2021.The average number of homepage visits per month was 1,257, with the highest also being in October at 1,473.</w:t>
      </w:r>
    </w:p>
    <w:p w14:paraId="1F4B49A5" w14:textId="21BF9656" w:rsidR="00332CF3" w:rsidRPr="00332CF3" w:rsidRDefault="00332CF3" w:rsidP="00332CF3">
      <w:r w:rsidRPr="00332CF3">
        <w:lastRenderedPageBreak/>
        <w:t>The pages that were visited the most</w:t>
      </w:r>
      <w:r w:rsidR="009C335A">
        <w:t xml:space="preserve"> over the year</w:t>
      </w:r>
      <w:r w:rsidRPr="00332CF3">
        <w:t xml:space="preserve"> (after the homepage) were:</w:t>
      </w:r>
    </w:p>
    <w:p w14:paraId="265510EA" w14:textId="77777777" w:rsidR="00332CF3" w:rsidRPr="00332CF3" w:rsidRDefault="00332CF3" w:rsidP="00332CF3">
      <w:pPr>
        <w:pStyle w:val="ListParagraph"/>
        <w:numPr>
          <w:ilvl w:val="0"/>
          <w:numId w:val="11"/>
        </w:numPr>
        <w:tabs>
          <w:tab w:val="clear" w:pos="0"/>
        </w:tabs>
        <w:spacing w:after="0" w:line="240" w:lineRule="auto"/>
        <w:rPr>
          <w:szCs w:val="16"/>
        </w:rPr>
      </w:pPr>
      <w:r w:rsidRPr="00332CF3">
        <w:rPr>
          <w:szCs w:val="16"/>
        </w:rPr>
        <w:t>Accepted forms of ID</w:t>
      </w:r>
    </w:p>
    <w:p w14:paraId="2876AFE9" w14:textId="77777777" w:rsidR="00332CF3" w:rsidRPr="00332CF3" w:rsidRDefault="00332CF3" w:rsidP="00332CF3">
      <w:pPr>
        <w:pStyle w:val="ListParagraph"/>
        <w:numPr>
          <w:ilvl w:val="0"/>
          <w:numId w:val="11"/>
        </w:numPr>
        <w:tabs>
          <w:tab w:val="clear" w:pos="0"/>
        </w:tabs>
        <w:spacing w:after="0" w:line="240" w:lineRule="auto"/>
        <w:rPr>
          <w:szCs w:val="16"/>
        </w:rPr>
      </w:pPr>
      <w:r w:rsidRPr="00332CF3">
        <w:rPr>
          <w:szCs w:val="16"/>
        </w:rPr>
        <w:t>Our Team</w:t>
      </w:r>
    </w:p>
    <w:p w14:paraId="6C473B62" w14:textId="77777777" w:rsidR="00332CF3" w:rsidRPr="00332CF3" w:rsidRDefault="00332CF3" w:rsidP="00332CF3">
      <w:pPr>
        <w:pStyle w:val="ListParagraph"/>
        <w:numPr>
          <w:ilvl w:val="0"/>
          <w:numId w:val="11"/>
        </w:numPr>
        <w:tabs>
          <w:tab w:val="clear" w:pos="0"/>
        </w:tabs>
        <w:spacing w:after="0" w:line="240" w:lineRule="auto"/>
        <w:rPr>
          <w:szCs w:val="16"/>
        </w:rPr>
      </w:pPr>
      <w:r w:rsidRPr="00332CF3">
        <w:rPr>
          <w:szCs w:val="16"/>
        </w:rPr>
        <w:t>Contact us</w:t>
      </w:r>
    </w:p>
    <w:p w14:paraId="03BE1238" w14:textId="77777777" w:rsidR="00332CF3" w:rsidRPr="00332CF3" w:rsidRDefault="00332CF3" w:rsidP="00332CF3">
      <w:pPr>
        <w:pStyle w:val="ListParagraph"/>
        <w:numPr>
          <w:ilvl w:val="0"/>
          <w:numId w:val="11"/>
        </w:numPr>
        <w:tabs>
          <w:tab w:val="clear" w:pos="0"/>
        </w:tabs>
        <w:spacing w:after="0" w:line="240" w:lineRule="auto"/>
        <w:rPr>
          <w:szCs w:val="16"/>
        </w:rPr>
      </w:pPr>
      <w:r w:rsidRPr="00332CF3">
        <w:rPr>
          <w:szCs w:val="16"/>
        </w:rPr>
        <w:t>Member Update</w:t>
      </w:r>
    </w:p>
    <w:p w14:paraId="2DCDAC50" w14:textId="77777777" w:rsidR="00332CF3" w:rsidRDefault="00332CF3" w:rsidP="00332CF3"/>
    <w:p w14:paraId="465834DB" w14:textId="4DC89F7B" w:rsidR="00332CF3" w:rsidRDefault="00332CF3" w:rsidP="00332CF3">
      <w:r w:rsidRPr="00C7546D">
        <w:t xml:space="preserve">BCA’s An Eye to the Future project continued to expand. It’s website, </w:t>
      </w:r>
      <w:hyperlink r:id="rId19" w:history="1">
        <w:r w:rsidR="009C335A" w:rsidRPr="009622CA">
          <w:rPr>
            <w:rStyle w:val="Hyperlink"/>
            <w:rFonts w:ascii="Arial" w:hAnsi="Arial"/>
          </w:rPr>
          <w:t>www.eyetothefuture.com.au</w:t>
        </w:r>
      </w:hyperlink>
      <w:r w:rsidRPr="00C7546D">
        <w:t>, functions as a resource and information hub for employers and jobseekers who are blind or vision impaired.</w:t>
      </w:r>
      <w:r>
        <w:t xml:space="preserve"> </w:t>
      </w:r>
    </w:p>
    <w:p w14:paraId="40F08D73" w14:textId="77777777" w:rsidR="00332CF3" w:rsidRDefault="00332CF3" w:rsidP="00332CF3">
      <w:r>
        <w:t>The average monthly engagement with the An Eye to the Future website was 367, with the highest number of visits being 1,211 in February of 2022.</w:t>
      </w:r>
    </w:p>
    <w:p w14:paraId="676F5116" w14:textId="7056B6F4" w:rsidR="00332CF3" w:rsidRPr="00332CF3" w:rsidRDefault="00E15DB2" w:rsidP="00332CF3">
      <w:r>
        <w:t>The pages on the</w:t>
      </w:r>
      <w:r w:rsidR="00332CF3" w:rsidRPr="00332CF3">
        <w:t xml:space="preserve"> E2F website </w:t>
      </w:r>
      <w:r>
        <w:t xml:space="preserve">with the most engagement </w:t>
      </w:r>
      <w:proofErr w:type="gramStart"/>
      <w:r>
        <w:t>were</w:t>
      </w:r>
      <w:proofErr w:type="gramEnd"/>
      <w:r w:rsidR="00332CF3" w:rsidRPr="00332CF3">
        <w:t>:</w:t>
      </w:r>
    </w:p>
    <w:p w14:paraId="3486B0CE" w14:textId="77777777" w:rsidR="00332CF3" w:rsidRPr="00332CF3" w:rsidRDefault="00332CF3" w:rsidP="00332CF3">
      <w:pPr>
        <w:pStyle w:val="ListParagraph"/>
        <w:numPr>
          <w:ilvl w:val="0"/>
          <w:numId w:val="12"/>
        </w:numPr>
        <w:tabs>
          <w:tab w:val="clear" w:pos="0"/>
        </w:tabs>
        <w:spacing w:after="0" w:line="240" w:lineRule="auto"/>
        <w:rPr>
          <w:szCs w:val="16"/>
        </w:rPr>
      </w:pPr>
      <w:r w:rsidRPr="00332CF3">
        <w:rPr>
          <w:szCs w:val="16"/>
        </w:rPr>
        <w:t>Internship project</w:t>
      </w:r>
    </w:p>
    <w:p w14:paraId="2E399352" w14:textId="6CD1001D" w:rsidR="00332CF3" w:rsidRPr="00332CF3" w:rsidRDefault="00E15DB2" w:rsidP="00332CF3">
      <w:pPr>
        <w:pStyle w:val="ListParagraph"/>
        <w:numPr>
          <w:ilvl w:val="0"/>
          <w:numId w:val="12"/>
        </w:numPr>
        <w:tabs>
          <w:tab w:val="clear" w:pos="0"/>
        </w:tabs>
        <w:spacing w:after="0" w:line="240" w:lineRule="auto"/>
        <w:rPr>
          <w:szCs w:val="16"/>
        </w:rPr>
      </w:pPr>
      <w:r>
        <w:rPr>
          <w:szCs w:val="16"/>
        </w:rPr>
        <w:t xml:space="preserve">Career Resources page: </w:t>
      </w:r>
      <w:r w:rsidR="00332CF3" w:rsidRPr="00332CF3">
        <w:rPr>
          <w:szCs w:val="16"/>
        </w:rPr>
        <w:t>Getting t</w:t>
      </w:r>
      <w:r>
        <w:rPr>
          <w:szCs w:val="16"/>
        </w:rPr>
        <w:t>he</w:t>
      </w:r>
      <w:r w:rsidR="00332CF3" w:rsidRPr="00332CF3">
        <w:rPr>
          <w:szCs w:val="16"/>
        </w:rPr>
        <w:t xml:space="preserve"> work</w:t>
      </w:r>
      <w:r>
        <w:rPr>
          <w:szCs w:val="16"/>
        </w:rPr>
        <w:t xml:space="preserve"> </w:t>
      </w:r>
    </w:p>
    <w:p w14:paraId="4A69ED11" w14:textId="77777777" w:rsidR="00E15DB2" w:rsidRDefault="00E15DB2" w:rsidP="00332CF3"/>
    <w:p w14:paraId="71D58B60" w14:textId="7C6E5D7B" w:rsidR="00332CF3" w:rsidRDefault="00332CF3" w:rsidP="00332CF3">
      <w:r w:rsidRPr="00C7546D">
        <w:t xml:space="preserve">Our TV4All website, </w:t>
      </w:r>
      <w:hyperlink r:id="rId20" w:history="1">
        <w:r w:rsidR="00652CEC" w:rsidRPr="00A67B61">
          <w:rPr>
            <w:rStyle w:val="Hyperlink"/>
            <w:rFonts w:ascii="Arial" w:hAnsi="Arial"/>
          </w:rPr>
          <w:t>www.tv4all.com.au</w:t>
        </w:r>
      </w:hyperlink>
      <w:r w:rsidR="00652CEC">
        <w:t xml:space="preserve"> </w:t>
      </w:r>
      <w:r w:rsidRPr="00C7546D">
        <w:t>continued as a platform for our audio description campaign work, offering information and calls to action tailored to increase awareness in the broader community.</w:t>
      </w:r>
    </w:p>
    <w:p w14:paraId="77EF1988" w14:textId="77777777" w:rsidR="00E15DB2" w:rsidRDefault="00332CF3" w:rsidP="00E15DB2">
      <w:pPr>
        <w:pStyle w:val="Heading3"/>
      </w:pPr>
      <w:bookmarkStart w:id="33" w:name="_Toc120264974"/>
      <w:r>
        <w:t>Social Media</w:t>
      </w:r>
      <w:bookmarkEnd w:id="33"/>
    </w:p>
    <w:p w14:paraId="3FB66531" w14:textId="40E6F919" w:rsidR="00332CF3" w:rsidRDefault="00332CF3" w:rsidP="00E15DB2">
      <w:r>
        <w:t xml:space="preserve">This year, BCA continued to promote our programs, projects, communications and sector success via Facebook, </w:t>
      </w:r>
      <w:proofErr w:type="gramStart"/>
      <w:r>
        <w:t>Twitter</w:t>
      </w:r>
      <w:proofErr w:type="gramEnd"/>
      <w:r>
        <w:t xml:space="preserve"> and YouTube. We also introduced the use of LinkedIn to promote our employment related projects and other business-related content. Across all platforms, we </w:t>
      </w:r>
      <w:r>
        <w:lastRenderedPageBreak/>
        <w:t>engaged with members and promoted awareness in the broader community on a range of policy and advocacy issues. At the end of this reporting period, BCA’s Facebook page had 1,425 page likes and 1,594 followers. BCA’s Twitter account had 2,338 followers and LinkedIn had 170 followers.</w:t>
      </w:r>
    </w:p>
    <w:p w14:paraId="7959ACD3" w14:textId="0AA5FAAD" w:rsidR="00332CF3" w:rsidRDefault="00332CF3" w:rsidP="00332CF3">
      <w:r w:rsidRPr="00332CF3">
        <w:t xml:space="preserve">Across our social media, the posts </w:t>
      </w:r>
      <w:r w:rsidR="00E15DB2">
        <w:t>with</w:t>
      </w:r>
      <w:r w:rsidRPr="00332CF3">
        <w:t xml:space="preserve"> the most engagement were related to major BCA changes</w:t>
      </w:r>
      <w:r w:rsidR="00E15DB2">
        <w:t>,</w:t>
      </w:r>
      <w:r w:rsidRPr="00332CF3">
        <w:t xml:space="preserve"> </w:t>
      </w:r>
      <w:r w:rsidR="00E15DB2">
        <w:t xml:space="preserve">and </w:t>
      </w:r>
      <w:r w:rsidRPr="00332CF3">
        <w:t xml:space="preserve">or </w:t>
      </w:r>
      <w:r w:rsidR="00E15DB2">
        <w:t>significant</w:t>
      </w:r>
      <w:r w:rsidRPr="00332CF3">
        <w:t xml:space="preserve"> policy related posts</w:t>
      </w:r>
      <w:r w:rsidR="00E15DB2">
        <w:t>.</w:t>
      </w:r>
    </w:p>
    <w:p w14:paraId="00482520" w14:textId="77777777" w:rsidR="00332CF3" w:rsidRDefault="00332CF3" w:rsidP="00332CF3">
      <w:pPr>
        <w:pStyle w:val="Heading1"/>
      </w:pPr>
      <w:r>
        <w:t>Media Engagement</w:t>
      </w:r>
    </w:p>
    <w:p w14:paraId="6AC4E383" w14:textId="77777777" w:rsidR="00332CF3" w:rsidRPr="0015006B" w:rsidRDefault="00332CF3" w:rsidP="00332CF3">
      <w:pPr>
        <w:pStyle w:val="Heading2"/>
      </w:pPr>
      <w:bookmarkStart w:id="34" w:name="_Toc120264975"/>
      <w:r w:rsidRPr="0015006B">
        <w:t>Media Releases</w:t>
      </w:r>
      <w:bookmarkEnd w:id="34"/>
    </w:p>
    <w:p w14:paraId="1E58FCD9" w14:textId="77777777" w:rsidR="00332CF3" w:rsidRDefault="00332CF3" w:rsidP="00332CF3">
      <w:r>
        <w:t xml:space="preserve">17 May 2022 – </w:t>
      </w:r>
      <w:hyperlink r:id="rId21" w:history="1">
        <w:r w:rsidRPr="0015006B">
          <w:rPr>
            <w:rStyle w:val="Hyperlink"/>
          </w:rPr>
          <w:t xml:space="preserve">BCA Launches </w:t>
        </w:r>
        <w:proofErr w:type="spellStart"/>
        <w:r w:rsidRPr="0015006B">
          <w:rPr>
            <w:rStyle w:val="Hyperlink"/>
          </w:rPr>
          <w:t>Entreprenurial</w:t>
        </w:r>
        <w:proofErr w:type="spellEnd"/>
        <w:r w:rsidRPr="0015006B">
          <w:rPr>
            <w:rStyle w:val="Hyperlink"/>
          </w:rPr>
          <w:t xml:space="preserve"> Mindset Project</w:t>
        </w:r>
      </w:hyperlink>
    </w:p>
    <w:p w14:paraId="56E8D40B" w14:textId="77777777" w:rsidR="00332CF3" w:rsidRDefault="00332CF3" w:rsidP="00332CF3">
      <w:r>
        <w:t xml:space="preserve">25 March 2022 – </w:t>
      </w:r>
      <w:hyperlink r:id="rId22" w:history="1">
        <w:r w:rsidRPr="0015006B">
          <w:rPr>
            <w:rStyle w:val="Hyperlink"/>
          </w:rPr>
          <w:t>NSW Electoral Commission’s decision to decommission iVote</w:t>
        </w:r>
      </w:hyperlink>
    </w:p>
    <w:p w14:paraId="3D1B8137" w14:textId="77777777" w:rsidR="00332CF3" w:rsidRDefault="00332CF3" w:rsidP="00332CF3">
      <w:r>
        <w:t xml:space="preserve">31 August 2021 – </w:t>
      </w:r>
      <w:hyperlink r:id="rId23" w:history="1">
        <w:r w:rsidRPr="0015006B">
          <w:rPr>
            <w:rStyle w:val="Hyperlink"/>
          </w:rPr>
          <w:t>Hugh Jeffery Scholarship recipients announced</w:t>
        </w:r>
      </w:hyperlink>
    </w:p>
    <w:p w14:paraId="6338DEF0" w14:textId="77777777" w:rsidR="00332CF3" w:rsidRDefault="00332CF3" w:rsidP="00332CF3">
      <w:pPr>
        <w:pStyle w:val="Heading2"/>
      </w:pPr>
      <w:bookmarkStart w:id="35" w:name="_Toc120264976"/>
      <w:r>
        <w:t>Interviews and Mentions</w:t>
      </w:r>
      <w:bookmarkEnd w:id="35"/>
    </w:p>
    <w:p w14:paraId="17CD93BA" w14:textId="77777777" w:rsidR="00332CF3" w:rsidRDefault="00000000" w:rsidP="00332CF3">
      <w:hyperlink r:id="rId24" w:history="1">
        <w:r w:rsidR="00332CF3" w:rsidRPr="0015006B">
          <w:rPr>
            <w:rStyle w:val="Hyperlink"/>
          </w:rPr>
          <w:t>Blue Mountains Gazette - New local head of national blindness organisation</w:t>
        </w:r>
      </w:hyperlink>
    </w:p>
    <w:p w14:paraId="44A907AF" w14:textId="77777777" w:rsidR="00332CF3" w:rsidRDefault="00000000" w:rsidP="00332CF3">
      <w:hyperlink r:id="rId25" w:history="1">
        <w:r w:rsidR="00332CF3" w:rsidRPr="0015006B">
          <w:rPr>
            <w:rStyle w:val="Hyperlink"/>
          </w:rPr>
          <w:t xml:space="preserve">Innovation </w:t>
        </w:r>
        <w:proofErr w:type="spellStart"/>
        <w:r w:rsidR="00332CF3" w:rsidRPr="0015006B">
          <w:rPr>
            <w:rStyle w:val="Hyperlink"/>
          </w:rPr>
          <w:t>Aus</w:t>
        </w:r>
        <w:proofErr w:type="spellEnd"/>
        <w:r w:rsidR="00332CF3" w:rsidRPr="0015006B">
          <w:rPr>
            <w:rStyle w:val="Hyperlink"/>
          </w:rPr>
          <w:t xml:space="preserve"> - Accessibility issues: RAT tests and the vision impaired</w:t>
        </w:r>
      </w:hyperlink>
    </w:p>
    <w:p w14:paraId="2398987F" w14:textId="77777777" w:rsidR="00332CF3" w:rsidRDefault="00000000" w:rsidP="00332CF3">
      <w:hyperlink r:id="rId26" w:history="1">
        <w:r w:rsidR="00332CF3" w:rsidRPr="0015006B">
          <w:rPr>
            <w:rStyle w:val="Hyperlink"/>
          </w:rPr>
          <w:t>News.com.au - Vision-impaired university student rejected for up to 100 jobs over five years in Sydney</w:t>
        </w:r>
      </w:hyperlink>
    </w:p>
    <w:p w14:paraId="301F0466" w14:textId="77777777" w:rsidR="00332CF3" w:rsidRDefault="00000000" w:rsidP="00332CF3">
      <w:hyperlink r:id="rId27" w:history="1">
        <w:r w:rsidR="00332CF3" w:rsidRPr="00187CC5">
          <w:rPr>
            <w:rStyle w:val="Hyperlink"/>
          </w:rPr>
          <w:t xml:space="preserve">Republic World - </w:t>
        </w:r>
        <w:proofErr w:type="spellStart"/>
        <w:r w:rsidR="00332CF3" w:rsidRPr="00187CC5">
          <w:rPr>
            <w:rStyle w:val="Hyperlink"/>
          </w:rPr>
          <w:t>Aus</w:t>
        </w:r>
        <w:proofErr w:type="spellEnd"/>
        <w:r w:rsidR="00332CF3" w:rsidRPr="00187CC5">
          <w:rPr>
            <w:rStyle w:val="Hyperlink"/>
          </w:rPr>
          <w:t xml:space="preserve">: Blind Man Gets Licence </w:t>
        </w:r>
        <w:proofErr w:type="gramStart"/>
        <w:r w:rsidR="00332CF3" w:rsidRPr="00187CC5">
          <w:rPr>
            <w:rStyle w:val="Hyperlink"/>
          </w:rPr>
          <w:t>To</w:t>
        </w:r>
        <w:proofErr w:type="gramEnd"/>
        <w:r w:rsidR="00332CF3" w:rsidRPr="00187CC5">
          <w:rPr>
            <w:rStyle w:val="Hyperlink"/>
          </w:rPr>
          <w:t xml:space="preserve"> Ride Dirt Bike, Says 'don't Listen To Those Who Say No'</w:t>
        </w:r>
      </w:hyperlink>
    </w:p>
    <w:p w14:paraId="32E2712E" w14:textId="15475DB8" w:rsidR="00D058BA" w:rsidRPr="00D058BA" w:rsidRDefault="00D058BA" w:rsidP="00D058BA">
      <w:pPr>
        <w:pStyle w:val="Heading3"/>
      </w:pPr>
      <w:bookmarkStart w:id="36" w:name="_Toc120264977"/>
      <w:r w:rsidRPr="00D058BA">
        <w:lastRenderedPageBreak/>
        <w:t>Blind Citizens News</w:t>
      </w:r>
      <w:bookmarkEnd w:id="32"/>
      <w:bookmarkEnd w:id="36"/>
      <w:r w:rsidRPr="00D058BA">
        <w:t xml:space="preserve"> </w:t>
      </w:r>
    </w:p>
    <w:p w14:paraId="341CBE5D" w14:textId="77777777" w:rsidR="00D058BA" w:rsidRPr="00D058BA" w:rsidRDefault="00D058BA" w:rsidP="004D47AA">
      <w:r w:rsidRPr="00D058BA">
        <w:t>Blind Citizens News is BCA’s flagship publication, which is sent to all members in their preferred format.</w:t>
      </w:r>
    </w:p>
    <w:p w14:paraId="60E9D1E1" w14:textId="02DFBA66" w:rsidR="00704D1D" w:rsidRDefault="00987B5A" w:rsidP="004D47AA">
      <w:r>
        <w:t xml:space="preserve">There were two editions published in this financial year. </w:t>
      </w:r>
      <w:r w:rsidR="00055E57">
        <w:t xml:space="preserve">The Spring 2021 edition was </w:t>
      </w:r>
      <w:r>
        <w:t>edited by Jonathan Craig. The Autumn 2022 edition featured guest editor, Ben Clare.</w:t>
      </w:r>
    </w:p>
    <w:p w14:paraId="5181AAD3" w14:textId="72452002" w:rsidR="00D058BA" w:rsidRPr="00D058BA" w:rsidRDefault="00D058BA" w:rsidP="004D47AA">
      <w:r w:rsidRPr="00D058BA">
        <w:t xml:space="preserve">BC News </w:t>
      </w:r>
      <w:r w:rsidR="00585AB8">
        <w:t xml:space="preserve">can be accessed </w:t>
      </w:r>
      <w:r w:rsidRPr="00D058BA">
        <w:t xml:space="preserve">on BCA’s website in text </w:t>
      </w:r>
      <w:r w:rsidR="000423F0">
        <w:t xml:space="preserve">or audio </w:t>
      </w:r>
      <w:proofErr w:type="gramStart"/>
      <w:r w:rsidRPr="00D058BA">
        <w:t>version</w:t>
      </w:r>
      <w:r w:rsidR="000423F0">
        <w:t>s</w:t>
      </w:r>
      <w:r w:rsidRPr="00D058BA">
        <w:t>, and</w:t>
      </w:r>
      <w:proofErr w:type="gramEnd"/>
      <w:r w:rsidRPr="00D058BA">
        <w:t xml:space="preserve"> is also available as a podcast.</w:t>
      </w:r>
    </w:p>
    <w:p w14:paraId="768339AA" w14:textId="29E0882C" w:rsidR="00D058BA" w:rsidRPr="00D058BA" w:rsidRDefault="00D058BA" w:rsidP="00D058BA">
      <w:pPr>
        <w:pStyle w:val="Heading3"/>
      </w:pPr>
      <w:bookmarkStart w:id="37" w:name="_Toc88573856"/>
      <w:bookmarkStart w:id="38" w:name="_Toc120264978"/>
      <w:r w:rsidRPr="00D058BA">
        <w:t>New Horizons</w:t>
      </w:r>
      <w:bookmarkEnd w:id="37"/>
      <w:bookmarkEnd w:id="38"/>
    </w:p>
    <w:p w14:paraId="234826DF" w14:textId="2729AA53" w:rsidR="00D058BA" w:rsidRPr="00D058BA" w:rsidRDefault="00D058BA" w:rsidP="004D47AA">
      <w:r w:rsidRPr="00D058BA">
        <w:t xml:space="preserve">New Horizons is </w:t>
      </w:r>
      <w:r w:rsidR="009F3278">
        <w:t>BCA</w:t>
      </w:r>
      <w:r w:rsidRPr="00D058BA">
        <w:t>’s national, weekly radio program and podcast. It covers topics relevant to people who are blind or vision impaired.</w:t>
      </w:r>
    </w:p>
    <w:p w14:paraId="2207F315" w14:textId="47D11D6C" w:rsidR="00D058BA" w:rsidRPr="00D058BA" w:rsidRDefault="00D058BA" w:rsidP="004D47AA">
      <w:r w:rsidRPr="00D058BA">
        <w:t>Hosted by Vaughn Bennison, New Horizons feature</w:t>
      </w:r>
      <w:r w:rsidR="000423F0">
        <w:t>d</w:t>
      </w:r>
      <w:r w:rsidRPr="00D058BA">
        <w:t xml:space="preserve"> regular updates from BCA on staffing changes, programs, </w:t>
      </w:r>
      <w:proofErr w:type="gramStart"/>
      <w:r w:rsidRPr="00D058BA">
        <w:t>events</w:t>
      </w:r>
      <w:proofErr w:type="gramEnd"/>
      <w:r w:rsidRPr="00D058BA">
        <w:t xml:space="preserve"> and areas of focus throughout the year. New Horizons also welcomed members who shared their stories and experiences through interviews.</w:t>
      </w:r>
    </w:p>
    <w:p w14:paraId="26053DB4" w14:textId="77777777" w:rsidR="00D058BA" w:rsidRPr="00D058BA" w:rsidRDefault="00D058BA" w:rsidP="004D47AA">
      <w:r w:rsidRPr="00D058BA">
        <w:t>BCA partner organisations and guests also joined us for important updates on their services and projects.</w:t>
      </w:r>
    </w:p>
    <w:p w14:paraId="321CEA66" w14:textId="23A22F28" w:rsidR="00D058BA" w:rsidRPr="00D058BA" w:rsidRDefault="00D058BA" w:rsidP="004D47AA">
      <w:r w:rsidRPr="00D058BA">
        <w:t xml:space="preserve">New Horizons is available as a podcast, on BCA’s website and through the Vision Australia </w:t>
      </w:r>
      <w:r w:rsidR="009F2281">
        <w:t>L</w:t>
      </w:r>
      <w:r w:rsidRPr="00D058BA">
        <w:t>ibrary service. It is also broadcast via the RPH Network and community radio stations across Australia.</w:t>
      </w:r>
    </w:p>
    <w:p w14:paraId="1A5913E3" w14:textId="2623E2A4" w:rsidR="00D058BA" w:rsidRPr="00D058BA" w:rsidRDefault="00D058BA" w:rsidP="00D058BA">
      <w:pPr>
        <w:pStyle w:val="Heading3"/>
      </w:pPr>
      <w:bookmarkStart w:id="39" w:name="_Toc88573857"/>
      <w:bookmarkStart w:id="40" w:name="_Toc120264979"/>
      <w:r w:rsidRPr="00D058BA">
        <w:lastRenderedPageBreak/>
        <w:t>Member Updates</w:t>
      </w:r>
      <w:bookmarkEnd w:id="39"/>
      <w:bookmarkEnd w:id="40"/>
    </w:p>
    <w:p w14:paraId="665CB438" w14:textId="6DE4D01E" w:rsidR="00D058BA" w:rsidRPr="00D058BA" w:rsidRDefault="00D058BA" w:rsidP="004D47AA">
      <w:r w:rsidRPr="00D058BA">
        <w:t xml:space="preserve">With BCA’s focus on member engagement and information sharing, </w:t>
      </w:r>
      <w:r w:rsidR="00987B5A">
        <w:t>BCA’s weekly</w:t>
      </w:r>
      <w:r w:rsidRPr="00D058BA">
        <w:t xml:space="preserve"> Member Updates </w:t>
      </w:r>
      <w:r w:rsidR="00204D34">
        <w:t>informed its 1,639 subscribers</w:t>
      </w:r>
      <w:r w:rsidRPr="00D058BA">
        <w:t xml:space="preserve"> </w:t>
      </w:r>
      <w:r w:rsidR="00204D34">
        <w:t>to</w:t>
      </w:r>
      <w:r w:rsidRPr="00D058BA">
        <w:t xml:space="preserve"> </w:t>
      </w:r>
      <w:r w:rsidR="0021114A">
        <w:t>BCA’s</w:t>
      </w:r>
      <w:r w:rsidRPr="00D058BA">
        <w:t xml:space="preserve"> announcement</w:t>
      </w:r>
      <w:r w:rsidR="00944474">
        <w:t>s</w:t>
      </w:r>
      <w:r w:rsidRPr="00D058BA">
        <w:t xml:space="preserve"> </w:t>
      </w:r>
      <w:r w:rsidR="000423F0">
        <w:t xml:space="preserve">email </w:t>
      </w:r>
      <w:r w:rsidRPr="00D058BA">
        <w:t>list, with</w:t>
      </w:r>
      <w:r w:rsidR="00164C7A">
        <w:t xml:space="preserve"> weekly CEO video updates,</w:t>
      </w:r>
      <w:r w:rsidRPr="00D058BA">
        <w:t xml:space="preserve"> </w:t>
      </w:r>
      <w:r w:rsidR="00164C7A">
        <w:t>information from</w:t>
      </w:r>
      <w:r w:rsidRPr="00D058BA">
        <w:t xml:space="preserve"> BCA</w:t>
      </w:r>
      <w:r w:rsidR="00164C7A">
        <w:t xml:space="preserve"> highlighting</w:t>
      </w:r>
      <w:r w:rsidRPr="00D058BA">
        <w:t xml:space="preserve"> news, events and projects</w:t>
      </w:r>
      <w:r w:rsidR="000423F0">
        <w:t>,</w:t>
      </w:r>
      <w:r w:rsidR="00204D34">
        <w:t xml:space="preserve"> and branch activities,</w:t>
      </w:r>
      <w:r w:rsidR="000423F0">
        <w:t xml:space="preserve"> as well as updates from the secto</w:t>
      </w:r>
      <w:r w:rsidR="00944474">
        <w:t>r,</w:t>
      </w:r>
      <w:r w:rsidR="000423F0">
        <w:t xml:space="preserve"> </w:t>
      </w:r>
      <w:r w:rsidR="00204D34">
        <w:t>accessible</w:t>
      </w:r>
      <w:r w:rsidR="00944474">
        <w:t xml:space="preserve"> community</w:t>
      </w:r>
      <w:r w:rsidR="00204D34">
        <w:t xml:space="preserve"> events and </w:t>
      </w:r>
      <w:r w:rsidR="00944474">
        <w:t>other items of interest</w:t>
      </w:r>
      <w:r w:rsidR="000423F0">
        <w:t>.</w:t>
      </w:r>
      <w:r w:rsidR="00204D34">
        <w:t xml:space="preserve"> The announcement</w:t>
      </w:r>
      <w:r w:rsidR="00944474">
        <w:t>s</w:t>
      </w:r>
      <w:r w:rsidR="00204D34">
        <w:t xml:space="preserve"> email list grew by approximately 150 subscribers in this year.</w:t>
      </w:r>
    </w:p>
    <w:p w14:paraId="3EF3F53F" w14:textId="2BB3694D" w:rsidR="00D058BA" w:rsidRPr="00D058BA" w:rsidRDefault="00D058BA" w:rsidP="00D058BA">
      <w:pPr>
        <w:pStyle w:val="Heading3"/>
      </w:pPr>
      <w:bookmarkStart w:id="41" w:name="_Toc88573858"/>
      <w:bookmarkStart w:id="42" w:name="_Toc120264980"/>
      <w:r w:rsidRPr="00D058BA">
        <w:t>Phone-based Information</w:t>
      </w:r>
      <w:bookmarkEnd w:id="41"/>
      <w:bookmarkEnd w:id="42"/>
    </w:p>
    <w:p w14:paraId="30144F8C" w14:textId="101F4995" w:rsidR="00D058BA" w:rsidRPr="00D058BA" w:rsidRDefault="00D058BA" w:rsidP="004D47AA">
      <w:r w:rsidRPr="00D058BA">
        <w:t xml:space="preserve">BCA’s inbound and outbound text messaging service </w:t>
      </w:r>
      <w:r w:rsidR="00841F08">
        <w:t xml:space="preserve">continued to </w:t>
      </w:r>
      <w:r w:rsidRPr="00D058BA">
        <w:t>enable members to receive immediate and timely information about current BCA activities and to provide us with feedback and ask questions via text message. This is particularly critical for people who are Deafblind and those with speech impairments.</w:t>
      </w:r>
    </w:p>
    <w:p w14:paraId="163C89A6" w14:textId="63C7AF68" w:rsidR="00D058BA" w:rsidRPr="00D058BA" w:rsidRDefault="00D058BA" w:rsidP="004D47AA">
      <w:r w:rsidRPr="00D058BA">
        <w:t>BCA’s internet-based phone system not only facilitate</w:t>
      </w:r>
      <w:r w:rsidR="00E15DB2">
        <w:t>s</w:t>
      </w:r>
      <w:r w:rsidRPr="00D058BA">
        <w:t xml:space="preserve"> remote working for our staff, but also provides members and other stakeholders with information about current BCA activities, </w:t>
      </w:r>
      <w:proofErr w:type="gramStart"/>
      <w:r w:rsidRPr="00D058BA">
        <w:t>campaigns</w:t>
      </w:r>
      <w:proofErr w:type="gramEnd"/>
      <w:r w:rsidRPr="00D058BA">
        <w:t xml:space="preserve"> and events via the </w:t>
      </w:r>
      <w:r w:rsidR="00B521CF">
        <w:t>interactive menu</w:t>
      </w:r>
      <w:r w:rsidRPr="00D058BA">
        <w:t>.</w:t>
      </w:r>
      <w:r w:rsidR="000423F0">
        <w:t xml:space="preserve"> </w:t>
      </w:r>
      <w:r w:rsidR="00F0315B">
        <w:t>I</w:t>
      </w:r>
      <w:r w:rsidR="000423F0">
        <w:t xml:space="preserve">nformation </w:t>
      </w:r>
      <w:r w:rsidR="00585AB8">
        <w:t xml:space="preserve">about </w:t>
      </w:r>
      <w:r w:rsidR="000423F0">
        <w:t xml:space="preserve">audio described programming on SBS was also available on BCA’s phone system. </w:t>
      </w:r>
      <w:r w:rsidRPr="00D058BA">
        <w:t xml:space="preserve">Callers </w:t>
      </w:r>
      <w:r w:rsidR="003A2FFB">
        <w:t>can also</w:t>
      </w:r>
      <w:r w:rsidRPr="00D058BA">
        <w:t xml:space="preserve"> provide anonymous feedback via the system.</w:t>
      </w:r>
    </w:p>
    <w:p w14:paraId="5BFE521B" w14:textId="2FB654F4" w:rsidR="00D31570" w:rsidRDefault="00D31570" w:rsidP="00D058BA">
      <w:pPr>
        <w:pStyle w:val="Heading3"/>
      </w:pPr>
      <w:bookmarkStart w:id="43" w:name="_Toc88573859"/>
      <w:bookmarkStart w:id="44" w:name="_Toc120264981"/>
      <w:r>
        <w:lastRenderedPageBreak/>
        <w:t>BCA Inform Events</w:t>
      </w:r>
      <w:bookmarkEnd w:id="43"/>
      <w:bookmarkEnd w:id="44"/>
    </w:p>
    <w:p w14:paraId="71DC07CD" w14:textId="084AACF6" w:rsidR="00D31570" w:rsidRDefault="000423F0" w:rsidP="00D31570">
      <w:r>
        <w:t>A</w:t>
      </w:r>
      <w:r w:rsidR="00D31570">
        <w:t xml:space="preserve"> platform for members to come together </w:t>
      </w:r>
      <w:r w:rsidR="002F641A">
        <w:t xml:space="preserve">to learn about and </w:t>
      </w:r>
      <w:r w:rsidR="00D31570">
        <w:t>discuss issues of importance to the sector</w:t>
      </w:r>
      <w:r w:rsidR="002F641A">
        <w:t xml:space="preserve">, BCA Inform </w:t>
      </w:r>
      <w:r w:rsidR="00704D1D">
        <w:t xml:space="preserve">continued </w:t>
      </w:r>
      <w:r w:rsidR="00A36386">
        <w:t>in this financial year</w:t>
      </w:r>
      <w:r w:rsidR="00D31570">
        <w:t>. As well as updates from BCA, guest presenters provided a unique insight to partnerships and work being done to improve access.</w:t>
      </w:r>
      <w:r w:rsidR="00E65B57">
        <w:t xml:space="preserve"> There was an average attendance of </w:t>
      </w:r>
      <w:r w:rsidR="001622BD">
        <w:t>22</w:t>
      </w:r>
      <w:r w:rsidR="00E65B57">
        <w:t xml:space="preserve"> people per session</w:t>
      </w:r>
      <w:r w:rsidR="001622BD">
        <w:t>, and a total attendance of 262 over the year</w:t>
      </w:r>
    </w:p>
    <w:p w14:paraId="503AE210" w14:textId="3EC85EB1" w:rsidR="00D31570" w:rsidRDefault="00D31570" w:rsidP="00D31570">
      <w:r>
        <w:t>BCA Informs were held monthly, with topics including:</w:t>
      </w:r>
    </w:p>
    <w:p w14:paraId="27E5731C" w14:textId="7DD2B77B" w:rsidR="00A36386" w:rsidRDefault="001D688F" w:rsidP="009E3734">
      <w:pPr>
        <w:pStyle w:val="ListBullet"/>
      </w:pPr>
      <w:r>
        <w:t>Wayfinding: Let the adventures begin… Again</w:t>
      </w:r>
    </w:p>
    <w:p w14:paraId="17D5F188" w14:textId="0A112185" w:rsidR="001D688F" w:rsidRDefault="001D688F" w:rsidP="009E3734">
      <w:pPr>
        <w:pStyle w:val="ListBullet"/>
      </w:pPr>
      <w:r>
        <w:t xml:space="preserve">Policy, </w:t>
      </w:r>
      <w:proofErr w:type="gramStart"/>
      <w:r>
        <w:t>projects</w:t>
      </w:r>
      <w:proofErr w:type="gramEnd"/>
      <w:r>
        <w:t xml:space="preserve"> and future prospects update</w:t>
      </w:r>
    </w:p>
    <w:p w14:paraId="4E3FAF80" w14:textId="327229B2" w:rsidR="001D688F" w:rsidRDefault="00FD786B" w:rsidP="009E3734">
      <w:pPr>
        <w:pStyle w:val="ListBullet"/>
      </w:pPr>
      <w:r>
        <w:t>BCA Recommendations</w:t>
      </w:r>
    </w:p>
    <w:p w14:paraId="216A677E" w14:textId="26DF25A6" w:rsidR="001D688F" w:rsidRDefault="001D688F" w:rsidP="009E3734">
      <w:pPr>
        <w:pStyle w:val="ListBullet"/>
      </w:pPr>
      <w:r>
        <w:t xml:space="preserve">Standing for </w:t>
      </w:r>
      <w:r w:rsidR="003A2FFB">
        <w:t>e</w:t>
      </w:r>
      <w:r>
        <w:t>lection (prior to BCA’s AGM)</w:t>
      </w:r>
    </w:p>
    <w:p w14:paraId="4EB60ACE" w14:textId="443F8F9C" w:rsidR="001D688F" w:rsidRDefault="00FD786B" w:rsidP="009E3734">
      <w:pPr>
        <w:pStyle w:val="ListBullet"/>
      </w:pPr>
      <w:r>
        <w:t>Employment</w:t>
      </w:r>
    </w:p>
    <w:p w14:paraId="0EE4FD15" w14:textId="53ED9020" w:rsidR="001D688F" w:rsidRDefault="001D688F" w:rsidP="009E3734">
      <w:pPr>
        <w:pStyle w:val="ListBullet"/>
      </w:pPr>
      <w:r>
        <w:t>Transport and pedestrian safety</w:t>
      </w:r>
    </w:p>
    <w:p w14:paraId="5BBEF40A" w14:textId="6971E565" w:rsidR="001D688F" w:rsidRDefault="001D688F" w:rsidP="009E3734">
      <w:pPr>
        <w:pStyle w:val="ListBullet"/>
      </w:pPr>
      <w:r>
        <w:t>NDIS Update – My NDIS Mobile App, and participant portal</w:t>
      </w:r>
    </w:p>
    <w:p w14:paraId="517A46B5" w14:textId="6929D421" w:rsidR="001D688F" w:rsidRDefault="001D688F" w:rsidP="009E3734">
      <w:pPr>
        <w:pStyle w:val="ListBullet"/>
      </w:pPr>
      <w:r>
        <w:t>Improving accessibility in tertiary education</w:t>
      </w:r>
    </w:p>
    <w:p w14:paraId="04BBE449" w14:textId="6D31E388" w:rsidR="001D688F" w:rsidRDefault="00FD786B" w:rsidP="009E3734">
      <w:pPr>
        <w:pStyle w:val="ListBullet"/>
      </w:pPr>
      <w:r>
        <w:t>An Eye to the Future – Experiences in employment</w:t>
      </w:r>
    </w:p>
    <w:p w14:paraId="2DF2C847" w14:textId="4DF56FED" w:rsidR="00AB5966" w:rsidRDefault="00AB5966" w:rsidP="009E3734">
      <w:pPr>
        <w:pStyle w:val="ListBullet"/>
      </w:pPr>
      <w:r>
        <w:t>BCA’s Constitution</w:t>
      </w:r>
    </w:p>
    <w:p w14:paraId="59C32393" w14:textId="3F159845" w:rsidR="00FD786B" w:rsidRDefault="00FD786B" w:rsidP="009E3734">
      <w:pPr>
        <w:pStyle w:val="ListBullet"/>
      </w:pPr>
      <w:r>
        <w:t>BCA’s Federal Election Platform</w:t>
      </w:r>
    </w:p>
    <w:p w14:paraId="455EEF49" w14:textId="23A7E6DF" w:rsidR="00FD786B" w:rsidRDefault="00FD786B" w:rsidP="009E3734">
      <w:pPr>
        <w:pStyle w:val="ListBullet"/>
      </w:pPr>
      <w:r>
        <w:t>Concessions for people who are blind or vision impaired</w:t>
      </w:r>
    </w:p>
    <w:p w14:paraId="2B796C57" w14:textId="3B51B679" w:rsidR="00D058BA" w:rsidRPr="00D058BA" w:rsidRDefault="002F641A" w:rsidP="00D058BA">
      <w:pPr>
        <w:pStyle w:val="Heading3"/>
      </w:pPr>
      <w:bookmarkStart w:id="45" w:name="_Toc88573860"/>
      <w:bookmarkStart w:id="46" w:name="_Toc120264982"/>
      <w:r>
        <w:lastRenderedPageBreak/>
        <w:t xml:space="preserve">New </w:t>
      </w:r>
      <w:r w:rsidR="00D058BA" w:rsidRPr="00D058BA">
        <w:t>Member Welcome Forums</w:t>
      </w:r>
      <w:bookmarkEnd w:id="45"/>
      <w:bookmarkEnd w:id="46"/>
    </w:p>
    <w:p w14:paraId="6C3E0092" w14:textId="1E080D9C" w:rsidR="00D058BA" w:rsidRDefault="00D058BA" w:rsidP="00D058BA">
      <w:r w:rsidRPr="004C1360">
        <w:t>BCA hosted</w:t>
      </w:r>
      <w:r w:rsidR="00A36386" w:rsidRPr="004C1360">
        <w:t xml:space="preserve"> </w:t>
      </w:r>
      <w:r w:rsidR="00D5042A" w:rsidRPr="004C1360">
        <w:t>New</w:t>
      </w:r>
      <w:r w:rsidRPr="004C1360">
        <w:t xml:space="preserve"> Member Welcome Forums</w:t>
      </w:r>
      <w:r w:rsidR="00D5042A" w:rsidRPr="004C1360">
        <w:t>,</w:t>
      </w:r>
      <w:r w:rsidR="00D5042A">
        <w:t xml:space="preserve"> t</w:t>
      </w:r>
      <w:r w:rsidR="002F641A">
        <w:t>o</w:t>
      </w:r>
      <w:r w:rsidRPr="00D058BA">
        <w:t xml:space="preserve"> provide information to new and re-engaged members on how they can connect to BCA projects, programs, </w:t>
      </w:r>
      <w:proofErr w:type="gramStart"/>
      <w:r w:rsidRPr="00D058BA">
        <w:t>events</w:t>
      </w:r>
      <w:proofErr w:type="gramEnd"/>
      <w:r w:rsidRPr="00D058BA">
        <w:t xml:space="preserve"> and committees.</w:t>
      </w:r>
      <w:r w:rsidR="00585AB8">
        <w:t xml:space="preserve"> </w:t>
      </w:r>
    </w:p>
    <w:p w14:paraId="411852BA" w14:textId="77777777" w:rsidR="007D7E13" w:rsidRDefault="007D7E13" w:rsidP="007D7E13">
      <w:pPr>
        <w:pStyle w:val="Heading3"/>
      </w:pPr>
      <w:bookmarkStart w:id="47" w:name="_Toc88573862"/>
      <w:bookmarkStart w:id="48" w:name="_Toc120264983"/>
      <w:r w:rsidRPr="00D058BA">
        <w:t>Aboriginal Blind People’s Forum</w:t>
      </w:r>
      <w:bookmarkEnd w:id="47"/>
      <w:bookmarkEnd w:id="48"/>
    </w:p>
    <w:p w14:paraId="5D2A7B9E" w14:textId="6A393F96" w:rsidR="007D7E13" w:rsidRDefault="007D7E13" w:rsidP="007D7E13">
      <w:r>
        <w:t>In partnership with First People’s Disability Network, BCA hosted two forums for people who are blind or vision impaired, and first nations people</w:t>
      </w:r>
      <w:r w:rsidR="003A2FFB">
        <w:t>, to promote reconciliation, and connection</w:t>
      </w:r>
      <w:r>
        <w:t>.</w:t>
      </w:r>
    </w:p>
    <w:p w14:paraId="41D53244" w14:textId="77777777" w:rsidR="007D7E13" w:rsidRPr="001622BD" w:rsidRDefault="007D7E13" w:rsidP="007D7E13">
      <w:r>
        <w:t>The themes of these forums were Heal Country and Way Forward.</w:t>
      </w:r>
    </w:p>
    <w:p w14:paraId="6990A981" w14:textId="6BCB9F7E" w:rsidR="008A3707" w:rsidRDefault="00000000" w:rsidP="008A3707">
      <w:pPr>
        <w:pStyle w:val="Heading3"/>
        <w:rPr>
          <w:rStyle w:val="Hyperlink"/>
          <w:rFonts w:ascii="Arial" w:hAnsi="Arial"/>
          <w:color w:val="4F2260"/>
          <w:sz w:val="36"/>
          <w:u w:val="none"/>
        </w:rPr>
      </w:pPr>
      <w:hyperlink r:id="rId28" w:history="1">
        <w:bookmarkStart w:id="49" w:name="_Toc88573861"/>
        <w:bookmarkStart w:id="50" w:name="_Toc120264984"/>
        <w:r w:rsidR="008A3707" w:rsidRPr="008F05A1">
          <w:rPr>
            <w:rStyle w:val="Hyperlink"/>
            <w:rFonts w:ascii="Arial" w:hAnsi="Arial"/>
            <w:color w:val="4F2260"/>
            <w:sz w:val="36"/>
            <w:u w:val="none"/>
          </w:rPr>
          <w:t>An Eye to the Future of Employment</w:t>
        </w:r>
        <w:bookmarkEnd w:id="49"/>
        <w:bookmarkEnd w:id="50"/>
      </w:hyperlink>
    </w:p>
    <w:p w14:paraId="4862353E" w14:textId="77777777" w:rsidR="00332CF3" w:rsidRDefault="00332CF3" w:rsidP="00332CF3">
      <w:r>
        <w:t xml:space="preserve">The Eye to the Future Project Team have enjoyed a very busy and productive year, with the most exciting news being successful placement of Interns into employment. </w:t>
      </w:r>
    </w:p>
    <w:p w14:paraId="7AA16BF4" w14:textId="40AECC6D" w:rsidR="00332CF3" w:rsidRDefault="00332CF3" w:rsidP="00332CF3">
      <w:r>
        <w:t>Connecting with</w:t>
      </w:r>
      <w:r w:rsidR="004C1360">
        <w:t xml:space="preserve"> b</w:t>
      </w:r>
      <w:r>
        <w:t xml:space="preserve">usinesses and building relationships with them so they felt comfortable and capable to take on an intern took </w:t>
      </w:r>
      <w:proofErr w:type="gramStart"/>
      <w:r>
        <w:t>time,</w:t>
      </w:r>
      <w:proofErr w:type="gramEnd"/>
      <w:r>
        <w:t xml:space="preserve"> however our efforts were rewarded. Throughout the course of the project year to date (October 2021 – June 2022), the project has successfully placed two interns, one intern has a </w:t>
      </w:r>
      <w:proofErr w:type="gramStart"/>
      <w:r>
        <w:t>six month</w:t>
      </w:r>
      <w:proofErr w:type="gramEnd"/>
      <w:r>
        <w:t xml:space="preserve"> placement and one intern enjoyed a three month placement and has since been offered a twelve month extension to his contract. We are hopeful that all other interns who participate in the project enjoy similar successes in their roles. Through the course of our work this year, we have directly and indirectly influenced businesses and </w:t>
      </w:r>
      <w:r>
        <w:lastRenderedPageBreak/>
        <w:t>organisations to reconsider their employment options when it comes to hiring people who are blind or vision impaired. Moving into the third iteration of the project into 2023, we are confident of successful placement of more interns with the hope of ongoing work.</w:t>
      </w:r>
    </w:p>
    <w:p w14:paraId="1DB76714" w14:textId="30D90B50" w:rsidR="00332CF3" w:rsidRDefault="00332CF3" w:rsidP="00332CF3">
      <w:r>
        <w:t>Throughout the year the project team have run a series of online workshops.  The titles of the workshops have included Job Readiness</w:t>
      </w:r>
      <w:r w:rsidR="004C1360">
        <w:t>,</w:t>
      </w:r>
      <w:r>
        <w:t xml:space="preserve"> helping people who wish to look for roles be ready for the job, Business Round Tables, speaking with Businesses and Organisations to demystify any pre</w:t>
      </w:r>
      <w:r w:rsidR="00045200">
        <w:t>-</w:t>
      </w:r>
      <w:r>
        <w:t xml:space="preserve">conceived thinking that may exist around employing someone who is blind or vision impaired, along with providing information about assistive technology and financial assistance that is available when employing a person who is blind or vision impaired.  These workshop offerings are gaining good traction with our members each time they are run, our feedback continues to be </w:t>
      </w:r>
      <w:proofErr w:type="gramStart"/>
      <w:r>
        <w:t>positive</w:t>
      </w:r>
      <w:proofErr w:type="gramEnd"/>
      <w:r>
        <w:t xml:space="preserve"> and the team have enjoyed changing and enhancing the content for each workshop prior to their delivery, ensuring fresh information is delivered and shared. In October this year, we look forward to the online Employment Symposium. This Symposium will showcase many guest speakers including Graeme Innes AOM and we will share talks from organisations including </w:t>
      </w:r>
      <w:proofErr w:type="spellStart"/>
      <w:r>
        <w:t>Qantum</w:t>
      </w:r>
      <w:proofErr w:type="spellEnd"/>
      <w:r>
        <w:t>, Guide Dogs, Bindi Maps, to name a few.</w:t>
      </w:r>
    </w:p>
    <w:p w14:paraId="1FFA326D" w14:textId="77777777" w:rsidR="00332CF3" w:rsidRDefault="00332CF3" w:rsidP="00332CF3">
      <w:r w:rsidRPr="00231614">
        <w:t xml:space="preserve">The Eye to the Future website is </w:t>
      </w:r>
      <w:r>
        <w:t>developing as an excellent</w:t>
      </w:r>
      <w:r w:rsidRPr="00231614">
        <w:t xml:space="preserve"> resource</w:t>
      </w:r>
      <w:r>
        <w:t>, providing</w:t>
      </w:r>
      <w:r w:rsidRPr="00231614">
        <w:t xml:space="preserve"> tools and resources to employers, employees and job seekers around remote working, inclusion, accessibility &amp; adaptive technology, along </w:t>
      </w:r>
      <w:r w:rsidRPr="00231614">
        <w:lastRenderedPageBreak/>
        <w:t>with information about work placements and internships through our Internship Program.</w:t>
      </w:r>
    </w:p>
    <w:p w14:paraId="5C6D3000" w14:textId="77777777" w:rsidR="00332CF3" w:rsidRDefault="00332CF3" w:rsidP="00332CF3">
      <w:r>
        <w:t>Running alongside the Eye to the Future project this year has been a joint venture with Vision Australia called The Entrepreneurial Mindset Project, consisting of a series of webinars and podcasts.  Titled ‘An Eye on Business’ and with its own website of resources, the webinars and podcasts will also be available on the website once completed.</w:t>
      </w:r>
    </w:p>
    <w:p w14:paraId="63D756E0" w14:textId="77777777" w:rsidR="00332CF3" w:rsidRDefault="00332CF3" w:rsidP="00332CF3">
      <w:r>
        <w:t xml:space="preserve">The webinar series will focus on different topics to assist budding entrepreneurs who are </w:t>
      </w:r>
      <w:proofErr w:type="gramStart"/>
      <w:r>
        <w:t>blind</w:t>
      </w:r>
      <w:proofErr w:type="gramEnd"/>
      <w:r>
        <w:t xml:space="preserve"> or vision impaired to gain valuable insights from subject matter experts, including successful business owners who are blind or vision impaired. Interested participants can sign up for a single webinar or the whole series for a greater understanding of what is needed to succeed in business as a person who is blind or vision impaired.</w:t>
      </w:r>
    </w:p>
    <w:p w14:paraId="572CB846" w14:textId="77777777" w:rsidR="00332CF3" w:rsidRDefault="00332CF3" w:rsidP="00332CF3">
      <w:r>
        <w:t>The podcasts series focuses on the success stories of entrepreneurs who are blind or vision impaired, including how they got started, motivations, challenges and who and what helped them along the way. Interviewees include business owners from a variety of sectors, including the entertainment industry, the arts, hospitality, assistive technology, health services, and more. The podcast series will be released from September to December 2022 alongside the educational webinar series.</w:t>
      </w:r>
    </w:p>
    <w:p w14:paraId="1EBCB335" w14:textId="3F13F0F5" w:rsidR="00D058BA" w:rsidRPr="00D058BA" w:rsidRDefault="00D058BA" w:rsidP="00D058BA">
      <w:pPr>
        <w:pStyle w:val="Heading2"/>
      </w:pPr>
      <w:bookmarkStart w:id="51" w:name="_Toc88573864"/>
      <w:bookmarkStart w:id="52" w:name="_Toc120264985"/>
      <w:r w:rsidRPr="00D058BA">
        <w:lastRenderedPageBreak/>
        <w:t>How we Connected</w:t>
      </w:r>
      <w:bookmarkEnd w:id="51"/>
      <w:bookmarkEnd w:id="52"/>
    </w:p>
    <w:p w14:paraId="61BD2DB7" w14:textId="527C4DA6" w:rsidR="00E22C9E" w:rsidRDefault="00E22C9E" w:rsidP="00E22C9E">
      <w:pPr>
        <w:pStyle w:val="Heading3"/>
      </w:pPr>
      <w:bookmarkStart w:id="53" w:name="_Toc88573865"/>
      <w:bookmarkStart w:id="54" w:name="_Toc120264986"/>
      <w:r>
        <w:t>Events</w:t>
      </w:r>
      <w:bookmarkEnd w:id="54"/>
    </w:p>
    <w:p w14:paraId="062B2279" w14:textId="5CD6D75F" w:rsidR="00E22C9E" w:rsidRPr="00D058BA" w:rsidRDefault="00E22C9E" w:rsidP="004D47AA">
      <w:r w:rsidRPr="00D058BA">
        <w:t xml:space="preserve">We </w:t>
      </w:r>
      <w:r>
        <w:t>continued</w:t>
      </w:r>
      <w:r w:rsidRPr="00D058BA">
        <w:t xml:space="preserve"> Happy Hour</w:t>
      </w:r>
      <w:r w:rsidR="003A2FFB">
        <w:t xml:space="preserve"> conversations</w:t>
      </w:r>
      <w:r w:rsidRPr="00D058BA">
        <w:t>, an opportunity for members to connect with peers and with BCA</w:t>
      </w:r>
      <w:r>
        <w:t>, with a different topic</w:t>
      </w:r>
      <w:r w:rsidR="003A2FFB">
        <w:t xml:space="preserve"> each week</w:t>
      </w:r>
      <w:r>
        <w:t xml:space="preserve">. </w:t>
      </w:r>
      <w:r w:rsidR="003A2FFB">
        <w:t>A</w:t>
      </w:r>
      <w:r w:rsidR="00DB163C">
        <w:t>n average of 9</w:t>
      </w:r>
      <w:r>
        <w:t xml:space="preserve"> members came together </w:t>
      </w:r>
      <w:r w:rsidR="003A2FFB">
        <w:t xml:space="preserve">weekly </w:t>
      </w:r>
      <w:r>
        <w:t>for these Happy Hours</w:t>
      </w:r>
      <w:r w:rsidR="00DB163C">
        <w:t>.</w:t>
      </w:r>
    </w:p>
    <w:p w14:paraId="3D526AB8" w14:textId="4DD4DF1C" w:rsidR="000A75B3" w:rsidRDefault="00E22C9E" w:rsidP="004D47AA">
      <w:r w:rsidRPr="00D058BA">
        <w:t xml:space="preserve">Trivia nights on Saturdays </w:t>
      </w:r>
      <w:r>
        <w:t>were</w:t>
      </w:r>
      <w:r w:rsidRPr="00D058BA">
        <w:t xml:space="preserve"> a popular way of connecting in a social setting</w:t>
      </w:r>
      <w:r>
        <w:t xml:space="preserve">, with </w:t>
      </w:r>
      <w:r w:rsidR="009E5773">
        <w:t xml:space="preserve">between </w:t>
      </w:r>
      <w:r w:rsidR="00E77608">
        <w:t>9</w:t>
      </w:r>
      <w:r w:rsidR="009E5773">
        <w:t xml:space="preserve"> – 19</w:t>
      </w:r>
      <w:r>
        <w:t xml:space="preserve"> attendees</w:t>
      </w:r>
      <w:r w:rsidR="009E5773">
        <w:t>, with an average of 14 attendees</w:t>
      </w:r>
      <w:r w:rsidR="00E77608">
        <w:t xml:space="preserve"> each week</w:t>
      </w:r>
      <w:r w:rsidRPr="00D058BA">
        <w:t>. We thank all hosts – staff, board and members who made this possible.</w:t>
      </w:r>
    </w:p>
    <w:p w14:paraId="7A801E71" w14:textId="08974457" w:rsidR="007D7E13" w:rsidRDefault="007D7E13" w:rsidP="007D7E13">
      <w:pPr>
        <w:pStyle w:val="Heading3"/>
      </w:pPr>
      <w:bookmarkStart w:id="55" w:name="_Toc120264987"/>
      <w:r>
        <w:t>Peer Connect Groups</w:t>
      </w:r>
      <w:bookmarkEnd w:id="55"/>
    </w:p>
    <w:p w14:paraId="2FD4757D" w14:textId="5D299A6E" w:rsidR="00A70553" w:rsidRPr="00A70553" w:rsidRDefault="00A70553" w:rsidP="00A70553">
      <w:r w:rsidRPr="00A70553">
        <w:t xml:space="preserve">BCA’s Peer Connect groups are designed to enable </w:t>
      </w:r>
      <w:r>
        <w:t>members</w:t>
      </w:r>
      <w:r w:rsidRPr="00A70553">
        <w:t xml:space="preserve"> to catch up with others</w:t>
      </w:r>
      <w:r>
        <w:t xml:space="preserve"> </w:t>
      </w:r>
      <w:r w:rsidR="003A2FFB">
        <w:t xml:space="preserve">online </w:t>
      </w:r>
      <w:r>
        <w:t>to d</w:t>
      </w:r>
      <w:r w:rsidRPr="00A70553">
        <w:t>iscuss a shared interest, hobby, or passion</w:t>
      </w:r>
      <w:r w:rsidR="003A2FFB">
        <w:t xml:space="preserve">, and tips and tricks on </w:t>
      </w:r>
      <w:proofErr w:type="gramStart"/>
      <w:r w:rsidR="003A2FFB">
        <w:t>particular topics</w:t>
      </w:r>
      <w:proofErr w:type="gramEnd"/>
      <w:r w:rsidRPr="00A70553">
        <w:t>.</w:t>
      </w:r>
    </w:p>
    <w:p w14:paraId="04AC11C2" w14:textId="773BC368" w:rsidR="00A70553" w:rsidRDefault="00A70553" w:rsidP="00A70553">
      <w:r w:rsidRPr="00A70553">
        <w:t>While we may be physically dispersed and the current conditions make travel challenging, there are still plenty of ways we can connect with each other.</w:t>
      </w:r>
    </w:p>
    <w:p w14:paraId="30A44ED0" w14:textId="1406686D" w:rsidR="006E0EDC" w:rsidRPr="00A70553" w:rsidRDefault="006E0EDC" w:rsidP="00A70553">
      <w:r>
        <w:t xml:space="preserve">There were </w:t>
      </w:r>
      <w:r w:rsidR="009E3734">
        <w:t>six</w:t>
      </w:r>
      <w:r>
        <w:t xml:space="preserve"> groups, each hosted by a BCA member, meeting once a month.</w:t>
      </w:r>
      <w:r w:rsidR="00BE5D58">
        <w:t xml:space="preserve"> Most groups also have an email list, to promote discussion</w:t>
      </w:r>
      <w:r w:rsidR="0047494C">
        <w:t xml:space="preserve"> and information sharing</w:t>
      </w:r>
      <w:r w:rsidR="00BE5D58">
        <w:t xml:space="preserve"> between sessions. </w:t>
      </w:r>
      <w:r>
        <w:t xml:space="preserve"> Topics include</w:t>
      </w:r>
      <w:r w:rsidR="0047494C">
        <w:t>d m</w:t>
      </w:r>
      <w:r w:rsidR="00BE5D58">
        <w:t>usic</w:t>
      </w:r>
      <w:r w:rsidR="0047494C">
        <w:t>, g</w:t>
      </w:r>
      <w:r w:rsidR="00BE5D58">
        <w:t>ardening</w:t>
      </w:r>
      <w:r w:rsidR="0047494C">
        <w:t>, a</w:t>
      </w:r>
      <w:r w:rsidR="00BE5D58">
        <w:t>ssistive technology</w:t>
      </w:r>
      <w:r w:rsidR="0047494C">
        <w:t>, g</w:t>
      </w:r>
      <w:r w:rsidR="00BE5D58">
        <w:t>uitar</w:t>
      </w:r>
      <w:r w:rsidR="0047494C">
        <w:t>, p</w:t>
      </w:r>
      <w:r w:rsidR="00BE5D58">
        <w:t>arenting</w:t>
      </w:r>
      <w:r w:rsidR="0047494C">
        <w:t>, and a</w:t>
      </w:r>
      <w:r w:rsidR="00BE5D58">
        <w:t xml:space="preserve">cquired </w:t>
      </w:r>
      <w:r w:rsidR="0047494C">
        <w:t>s</w:t>
      </w:r>
      <w:r w:rsidR="00BE5D58">
        <w:t xml:space="preserve">ight </w:t>
      </w:r>
      <w:r w:rsidR="0047494C">
        <w:t>l</w:t>
      </w:r>
      <w:r w:rsidR="00BE5D58">
        <w:t>oss</w:t>
      </w:r>
      <w:r w:rsidR="0047494C">
        <w:t>.</w:t>
      </w:r>
    </w:p>
    <w:p w14:paraId="7149686D" w14:textId="77777777" w:rsidR="007D7E13" w:rsidRDefault="007D7E13" w:rsidP="007D7E13">
      <w:pPr>
        <w:pStyle w:val="Heading3"/>
      </w:pPr>
      <w:bookmarkStart w:id="56" w:name="_Toc120264988"/>
      <w:r>
        <w:lastRenderedPageBreak/>
        <w:t>BCA Awards</w:t>
      </w:r>
      <w:bookmarkEnd w:id="56"/>
    </w:p>
    <w:p w14:paraId="28381329" w14:textId="77777777" w:rsidR="007D7E13" w:rsidRPr="00E951FF" w:rsidRDefault="007D7E13" w:rsidP="007D7E13">
      <w:r>
        <w:t>Blind Citizens Australia continued its tradition of acknowledging and celebrating contributions to the blind and vision impaired community, in an online awards ceremony on Friday 15</w:t>
      </w:r>
      <w:r w:rsidRPr="00E951FF">
        <w:rPr>
          <w:vertAlign w:val="superscript"/>
        </w:rPr>
        <w:t>th</w:t>
      </w:r>
      <w:r>
        <w:t xml:space="preserve"> October 2021, coinciding with White Cane Day.</w:t>
      </w:r>
    </w:p>
    <w:p w14:paraId="69CB6F3A" w14:textId="3D93AF1A" w:rsidR="007D7E13" w:rsidRDefault="007D7E13" w:rsidP="007D7E13">
      <w:r>
        <w:t>With over 70 people in attendance via Zoom, we enjoyed a live performance, honoured the BCA awards recipients, celebrated long term service from BCA staff, and had a great post-event catch-up. Julee-Anne Bell, BCA member and recent contestant on The Voice, started the celebrations off with a wonderful live performance of ‘Time After Time’.</w:t>
      </w:r>
    </w:p>
    <w:p w14:paraId="3C76E5B4" w14:textId="0991E9C8" w:rsidR="007D7E13" w:rsidRDefault="007D7E13" w:rsidP="007D7E13">
      <w:r>
        <w:t xml:space="preserve">We announced, </w:t>
      </w:r>
      <w:proofErr w:type="gramStart"/>
      <w:r>
        <w:t>honoured</w:t>
      </w:r>
      <w:proofErr w:type="gramEnd"/>
      <w:r>
        <w:t xml:space="preserve"> and heard from the 2021 BCA Awards recipients. </w:t>
      </w:r>
      <w:r w:rsidR="004C1360">
        <w:t>BCA and its member celebrated</w:t>
      </w:r>
      <w:r>
        <w:t xml:space="preserve"> the recipients’ incredible contributions to the blind and vision-impaired community.</w:t>
      </w:r>
    </w:p>
    <w:p w14:paraId="3856F7DE" w14:textId="77777777" w:rsidR="007D7E13" w:rsidRDefault="007D7E13" w:rsidP="007D7E13">
      <w:r>
        <w:rPr>
          <w:b/>
          <w:bCs/>
        </w:rPr>
        <w:t>Diana Braun Aspiration Award</w:t>
      </w:r>
      <w:r>
        <w:t>:</w:t>
      </w:r>
    </w:p>
    <w:p w14:paraId="7B6FD271" w14:textId="77777777" w:rsidR="007D7E13" w:rsidRDefault="007D7E13" w:rsidP="007D7E13">
      <w:r>
        <w:t xml:space="preserve">Awarded to Valerie </w:t>
      </w:r>
      <w:proofErr w:type="spellStart"/>
      <w:r>
        <w:t>Mudie</w:t>
      </w:r>
      <w:proofErr w:type="spellEnd"/>
      <w:r>
        <w:t xml:space="preserve"> – passionate cook, gardener, and </w:t>
      </w:r>
      <w:proofErr w:type="gramStart"/>
      <w:r>
        <w:t>advocate;</w:t>
      </w:r>
      <w:proofErr w:type="gramEnd"/>
      <w:r>
        <w:t xml:space="preserve"> currently with Beyond Blindness.</w:t>
      </w:r>
    </w:p>
    <w:p w14:paraId="0BE92E3E" w14:textId="77777777" w:rsidR="007D7E13" w:rsidRDefault="007D7E13" w:rsidP="007D7E13">
      <w:pPr>
        <w:rPr>
          <w:b/>
          <w:bCs/>
        </w:rPr>
      </w:pPr>
      <w:r>
        <w:rPr>
          <w:b/>
          <w:bCs/>
        </w:rPr>
        <w:t>BCA Certificates of Appreciation:</w:t>
      </w:r>
    </w:p>
    <w:p w14:paraId="0B9FB74D" w14:textId="77777777" w:rsidR="007D7E13" w:rsidRDefault="007D7E13" w:rsidP="007D7E13">
      <w:r>
        <w:t>Awarded to Janene Sadhu – President of the BCA National Women’s Branch.</w:t>
      </w:r>
    </w:p>
    <w:p w14:paraId="0947AFFC" w14:textId="212387F6" w:rsidR="007D7E13" w:rsidRDefault="007D7E13" w:rsidP="007D7E13">
      <w:r>
        <w:t>Award</w:t>
      </w:r>
      <w:r w:rsidR="004C1360">
        <w:t>ed</w:t>
      </w:r>
      <w:r>
        <w:t xml:space="preserve"> to Vaughn Bennison – President of the BCA Tasmanian Branch and director of New Horizons.</w:t>
      </w:r>
    </w:p>
    <w:p w14:paraId="1E371411" w14:textId="77777777" w:rsidR="007D7E13" w:rsidRDefault="007D7E13" w:rsidP="007D7E13">
      <w:r>
        <w:rPr>
          <w:b/>
          <w:bCs/>
        </w:rPr>
        <w:t>David Blyth Award:</w:t>
      </w:r>
    </w:p>
    <w:p w14:paraId="42098886" w14:textId="77777777" w:rsidR="007D7E13" w:rsidRDefault="007D7E13" w:rsidP="007D7E13">
      <w:r>
        <w:lastRenderedPageBreak/>
        <w:t xml:space="preserve">Awarded to Claire </w:t>
      </w:r>
      <w:proofErr w:type="spellStart"/>
      <w:r>
        <w:t>Tellefson</w:t>
      </w:r>
      <w:proofErr w:type="spellEnd"/>
      <w:r>
        <w:t xml:space="preserve"> – multi-skilled, passionate advocate for people who are vision-impaired and hearing-impaired.</w:t>
      </w:r>
    </w:p>
    <w:p w14:paraId="0E5BC2B6" w14:textId="1FDC652C" w:rsidR="007D7E13" w:rsidRPr="00F0315B" w:rsidRDefault="007D7E13" w:rsidP="004C1360">
      <w:r>
        <w:t xml:space="preserve">We also honoured long-standing BCA staff member, Samantha Marsh, for her </w:t>
      </w:r>
      <w:proofErr w:type="gramStart"/>
      <w:r>
        <w:t>10 year</w:t>
      </w:r>
      <w:proofErr w:type="gramEnd"/>
      <w:r>
        <w:t xml:space="preserve"> </w:t>
      </w:r>
      <w:r w:rsidR="003A2FFB">
        <w:t xml:space="preserve">contribution </w:t>
      </w:r>
      <w:r>
        <w:t xml:space="preserve">at BCA. Sam has been an asset to BCA over the past decade and has seen many changes here over that time. Sam’s consistent, </w:t>
      </w:r>
      <w:proofErr w:type="gramStart"/>
      <w:r>
        <w:t>friendly</w:t>
      </w:r>
      <w:proofErr w:type="gramEnd"/>
      <w:r>
        <w:t xml:space="preserve"> and caring nature has been a strength to the organisation and to the membership.</w:t>
      </w:r>
    </w:p>
    <w:p w14:paraId="4833C79A" w14:textId="6BD74032" w:rsidR="00D058BA" w:rsidRPr="00D058BA" w:rsidRDefault="00D058BA" w:rsidP="00D058BA">
      <w:pPr>
        <w:pStyle w:val="Heading3"/>
      </w:pPr>
      <w:bookmarkStart w:id="57" w:name="_Toc120264989"/>
      <w:r w:rsidRPr="00D058BA">
        <w:t>Branches</w:t>
      </w:r>
      <w:bookmarkEnd w:id="53"/>
      <w:bookmarkEnd w:id="57"/>
    </w:p>
    <w:p w14:paraId="057D4680" w14:textId="24BCEE65" w:rsidR="00D058BA" w:rsidRDefault="00D058BA" w:rsidP="009E3734">
      <w:pPr>
        <w:pStyle w:val="ListBullet"/>
      </w:pPr>
      <w:r w:rsidRPr="00D058BA">
        <w:t xml:space="preserve">BCA has </w:t>
      </w:r>
      <w:r w:rsidR="0047494C">
        <w:t>eleven</w:t>
      </w:r>
      <w:r w:rsidRPr="00D058BA">
        <w:t xml:space="preserve"> branches around Australia, each serving the needs of members in particular regions or with special interests. Some branches have focused on peer support activities which bring people who are </w:t>
      </w:r>
      <w:proofErr w:type="gramStart"/>
      <w:r w:rsidRPr="00D058BA">
        <w:t>blind</w:t>
      </w:r>
      <w:proofErr w:type="gramEnd"/>
      <w:r w:rsidRPr="00D058BA">
        <w:t xml:space="preserve"> or vision impaired together, while others have concentrated their efforts primarily on advocacy work and some have managed to do both. </w:t>
      </w:r>
      <w:r w:rsidR="00963107">
        <w:t>While some branches have returned to in-person meetings and social events, v</w:t>
      </w:r>
      <w:r w:rsidRPr="00D058BA">
        <w:t>irtual meeting</w:t>
      </w:r>
      <w:r w:rsidR="0047494C">
        <w:t>s</w:t>
      </w:r>
      <w:r w:rsidRPr="00D058BA">
        <w:t xml:space="preserve"> </w:t>
      </w:r>
      <w:r w:rsidR="0047494C">
        <w:t>have</w:t>
      </w:r>
      <w:r w:rsidRPr="00D058BA">
        <w:t xml:space="preserve"> continue</w:t>
      </w:r>
      <w:r w:rsidR="0047494C">
        <w:t>d</w:t>
      </w:r>
      <w:r w:rsidRPr="00D058BA">
        <w:t xml:space="preserve"> </w:t>
      </w:r>
      <w:r w:rsidR="0047494C">
        <w:t xml:space="preserve">for many branches, </w:t>
      </w:r>
      <w:r w:rsidR="00963107">
        <w:t xml:space="preserve">following the </w:t>
      </w:r>
      <w:r w:rsidR="0047494C">
        <w:t xml:space="preserve">necessity </w:t>
      </w:r>
      <w:r w:rsidR="00963107">
        <w:t>due to covid restrictions</w:t>
      </w:r>
      <w:r w:rsidRPr="00D058BA">
        <w:t>.</w:t>
      </w:r>
      <w:r w:rsidR="00963107">
        <w:t xml:space="preserve"> This virtual connection has enabled participation for those who are unable to </w:t>
      </w:r>
      <w:proofErr w:type="gramStart"/>
      <w:r w:rsidR="00963107">
        <w:t>travel, and</w:t>
      </w:r>
      <w:proofErr w:type="gramEnd"/>
      <w:r w:rsidR="00963107">
        <w:t xml:space="preserve"> has also prompted consideration of state-based branches, for some locations.</w:t>
      </w:r>
    </w:p>
    <w:p w14:paraId="6B7C7800" w14:textId="47D6C643" w:rsidR="00E77608" w:rsidRPr="009E3734" w:rsidRDefault="00E77608" w:rsidP="009E3734">
      <w:pPr>
        <w:pStyle w:val="ListBullet"/>
        <w:numPr>
          <w:ilvl w:val="0"/>
          <w:numId w:val="14"/>
        </w:numPr>
      </w:pPr>
      <w:r w:rsidRPr="009E3734">
        <w:t xml:space="preserve">BCA’s Adelaide branch </w:t>
      </w:r>
      <w:r w:rsidR="009E3734" w:rsidRPr="009E3734">
        <w:t>went into recess at the end of 202</w:t>
      </w:r>
      <w:r w:rsidR="00C534E2">
        <w:t>1</w:t>
      </w:r>
      <w:r w:rsidR="009E3734" w:rsidRPr="009E3734">
        <w:t xml:space="preserve">. </w:t>
      </w:r>
      <w:r w:rsidR="009E3734">
        <w:t>Consultation and meetings with members in South Australia were held, where there was an appetite for the re-establishment as a state-wide branch under a co-ordinator model.</w:t>
      </w:r>
    </w:p>
    <w:p w14:paraId="26C27C7A" w14:textId="558F09EC" w:rsidR="00D31570" w:rsidRDefault="00D31570" w:rsidP="009E3734">
      <w:pPr>
        <w:pStyle w:val="ListBullet"/>
        <w:numPr>
          <w:ilvl w:val="0"/>
          <w:numId w:val="14"/>
        </w:numPr>
      </w:pPr>
      <w:r>
        <w:lastRenderedPageBreak/>
        <w:t>BCA’s Women’s branch provided connections and support to its members through regular telephone catch ups</w:t>
      </w:r>
      <w:r w:rsidR="00A13AA8">
        <w:t xml:space="preserve"> and activities,</w:t>
      </w:r>
      <w:r>
        <w:t xml:space="preserve"> and email list conversations.</w:t>
      </w:r>
    </w:p>
    <w:p w14:paraId="32065107" w14:textId="098A0034" w:rsidR="00D058BA" w:rsidRPr="00D058BA" w:rsidRDefault="00D058BA" w:rsidP="009E3734">
      <w:pPr>
        <w:pStyle w:val="ListBullet"/>
        <w:numPr>
          <w:ilvl w:val="0"/>
          <w:numId w:val="14"/>
        </w:numPr>
      </w:pPr>
      <w:r w:rsidRPr="00D058BA">
        <w:t xml:space="preserve">The NSW/ACT State Division serves as an important link to our branches and members in NSW and the ACT. Activities like Spring </w:t>
      </w:r>
      <w:proofErr w:type="gramStart"/>
      <w:r w:rsidRPr="00D058BA">
        <w:t>Into</w:t>
      </w:r>
      <w:proofErr w:type="gramEnd"/>
      <w:r w:rsidRPr="00D058BA">
        <w:t xml:space="preserve"> Action month, advocacy and representation work in NSW and the ACT</w:t>
      </w:r>
      <w:r w:rsidR="00295D3C">
        <w:t>,</w:t>
      </w:r>
      <w:r w:rsidRPr="00D058BA">
        <w:t xml:space="preserve"> and support for branches ensures the valuable work previously undertaken by Blind Citizens NSW continues.</w:t>
      </w:r>
    </w:p>
    <w:p w14:paraId="375F39AF" w14:textId="31297287" w:rsidR="00D058BA" w:rsidRPr="00D058BA" w:rsidRDefault="00D058BA" w:rsidP="009E3734">
      <w:pPr>
        <w:pStyle w:val="ListBullet"/>
        <w:numPr>
          <w:ilvl w:val="0"/>
          <w:numId w:val="14"/>
        </w:numPr>
      </w:pPr>
      <w:r w:rsidRPr="00D058BA">
        <w:t>We convened regular branch president</w:t>
      </w:r>
      <w:r w:rsidR="00A13AA8">
        <w:t>’</w:t>
      </w:r>
      <w:r w:rsidRPr="00D058BA">
        <w:t xml:space="preserve">s </w:t>
      </w:r>
      <w:proofErr w:type="gramStart"/>
      <w:r w:rsidRPr="00D058BA">
        <w:t>meetings</w:t>
      </w:r>
      <w:proofErr w:type="gramEnd"/>
      <w:r w:rsidRPr="00D058BA">
        <w:t xml:space="preserve"> and our branch presidents email list was used to share information among the group. </w:t>
      </w:r>
    </w:p>
    <w:p w14:paraId="10027E53" w14:textId="52C06626" w:rsidR="00D058BA" w:rsidRPr="00D058BA" w:rsidRDefault="00D058BA" w:rsidP="009E3734">
      <w:pPr>
        <w:pStyle w:val="ListBullet"/>
      </w:pPr>
      <w:r w:rsidRPr="00D058BA">
        <w:t>Our sincere thanks to branch presidents, committee members and to all those who contribute to the work of our branches. In doing so, you provide our members with opportunities to connect with and learn from one another and to collectively advocate for the changes which make a tangible difference in their local communities.</w:t>
      </w:r>
    </w:p>
    <w:p w14:paraId="4AB4F6F7" w14:textId="1CD617CD" w:rsidR="00D058BA" w:rsidRPr="00D058BA" w:rsidRDefault="00D058BA" w:rsidP="00D058BA">
      <w:pPr>
        <w:pStyle w:val="Heading3"/>
      </w:pPr>
      <w:bookmarkStart w:id="58" w:name="_Toc88573866"/>
      <w:bookmarkStart w:id="59" w:name="_Toc120264990"/>
      <w:r w:rsidRPr="00D058BA">
        <w:t>Committees</w:t>
      </w:r>
      <w:bookmarkEnd w:id="58"/>
      <w:bookmarkEnd w:id="59"/>
    </w:p>
    <w:p w14:paraId="1B734025" w14:textId="6345E882" w:rsidR="00D058BA" w:rsidRPr="00D058BA" w:rsidRDefault="00D058BA" w:rsidP="004D47AA">
      <w:r w:rsidRPr="00D058BA">
        <w:t>BCA would like to thank and acknowledge members, staff and board who participated in our committees over the year.</w:t>
      </w:r>
    </w:p>
    <w:p w14:paraId="08FE57D7" w14:textId="5F2B6CD6" w:rsidR="00D058BA" w:rsidRDefault="00D058BA" w:rsidP="004D47AA">
      <w:r w:rsidRPr="00D058BA">
        <w:t xml:space="preserve">Committees included: </w:t>
      </w:r>
      <w:r w:rsidR="002B61CE">
        <w:t>Finance</w:t>
      </w:r>
      <w:r w:rsidR="0074558E">
        <w:t>,</w:t>
      </w:r>
      <w:r w:rsidR="002B61CE">
        <w:t xml:space="preserve"> Audit and </w:t>
      </w:r>
      <w:r w:rsidR="00164C7A">
        <w:t>Ri</w:t>
      </w:r>
      <w:r w:rsidR="002B61CE">
        <w:t xml:space="preserve">sk Management; National Policy Council; </w:t>
      </w:r>
      <w:r w:rsidRPr="00D058BA">
        <w:t xml:space="preserve">Communications; Branch Presidents; Stakeholder Engagement; Cultural Diversity; </w:t>
      </w:r>
      <w:r w:rsidR="00A16C88">
        <w:t xml:space="preserve">Fee for Service; </w:t>
      </w:r>
      <w:r w:rsidRPr="00D058BA">
        <w:t>International Engagement</w:t>
      </w:r>
      <w:r w:rsidR="008402F3">
        <w:t>;</w:t>
      </w:r>
      <w:r w:rsidR="002B61CE">
        <w:t xml:space="preserve"> </w:t>
      </w:r>
      <w:r w:rsidRPr="00D058BA">
        <w:t>Business Continuity</w:t>
      </w:r>
      <w:r w:rsidR="00A16C88">
        <w:t>; and CEO Selection Committee</w:t>
      </w:r>
      <w:r w:rsidRPr="00D058BA">
        <w:t>.</w:t>
      </w:r>
    </w:p>
    <w:p w14:paraId="69D3989F" w14:textId="474EFFDD" w:rsidR="008402F3" w:rsidRPr="00D058BA" w:rsidRDefault="008402F3" w:rsidP="004D47AA">
      <w:r>
        <w:lastRenderedPageBreak/>
        <w:t xml:space="preserve">These committees are integral to </w:t>
      </w:r>
      <w:r w:rsidR="0000536D">
        <w:t xml:space="preserve">BCA’s operations, and </w:t>
      </w:r>
      <w:r w:rsidR="00751012">
        <w:t xml:space="preserve">promote </w:t>
      </w:r>
      <w:r w:rsidR="00A16C88">
        <w:t>our</w:t>
      </w:r>
      <w:r w:rsidR="00751012">
        <w:t xml:space="preserve"> values, as outlined in BCA’s 2022-25 Business Plan: Transparency; empathy, </w:t>
      </w:r>
      <w:proofErr w:type="gramStart"/>
      <w:r w:rsidR="00751012">
        <w:t>compassion</w:t>
      </w:r>
      <w:proofErr w:type="gramEnd"/>
      <w:r w:rsidR="00751012">
        <w:t xml:space="preserve"> and kindness; diversity and inclusion; </w:t>
      </w:r>
      <w:r w:rsidR="00751012">
        <w:rPr>
          <w:szCs w:val="32"/>
        </w:rPr>
        <w:t>continuous learning, ingenuity and innovation; and collaboration and teamwork.</w:t>
      </w:r>
    </w:p>
    <w:p w14:paraId="207C91D3" w14:textId="65E73992" w:rsidR="00D058BA" w:rsidRPr="00D058BA" w:rsidRDefault="00D058BA" w:rsidP="00D058BA">
      <w:pPr>
        <w:pStyle w:val="Heading3"/>
      </w:pPr>
      <w:bookmarkStart w:id="60" w:name="_Toc88573867"/>
      <w:bookmarkStart w:id="61" w:name="_Toc120264991"/>
      <w:r w:rsidRPr="00D058BA">
        <w:t>Covid Response</w:t>
      </w:r>
      <w:bookmarkEnd w:id="60"/>
      <w:bookmarkEnd w:id="61"/>
    </w:p>
    <w:p w14:paraId="65F30066" w14:textId="66D68CB1" w:rsidR="00D058BA" w:rsidRPr="00D058BA" w:rsidRDefault="00D058BA" w:rsidP="004D47AA">
      <w:r w:rsidRPr="00D058BA">
        <w:t xml:space="preserve">BCA </w:t>
      </w:r>
      <w:r w:rsidR="00DD3818">
        <w:t>continued to</w:t>
      </w:r>
      <w:r w:rsidRPr="00D058BA">
        <w:t xml:space="preserve"> support members through the coronavirus pandemic</w:t>
      </w:r>
      <w:r w:rsidR="00DD3818">
        <w:t xml:space="preserve"> and the changing rules and regulations in navigating life with covid</w:t>
      </w:r>
      <w:r w:rsidR="004C1360">
        <w:t>, and with the introduction of vaccines</w:t>
      </w:r>
      <w:r w:rsidR="00DD3818">
        <w:t>.</w:t>
      </w:r>
    </w:p>
    <w:p w14:paraId="4AE6D3F7" w14:textId="4E5DB969" w:rsidR="00D058BA" w:rsidRPr="00D058BA" w:rsidRDefault="00D058BA" w:rsidP="004D47AA">
      <w:r w:rsidRPr="00D058BA">
        <w:t>BCA</w:t>
      </w:r>
      <w:r w:rsidR="00DD3818">
        <w:t xml:space="preserve">’s </w:t>
      </w:r>
      <w:r w:rsidRPr="00D058BA">
        <w:t xml:space="preserve">Business Continuity Committee </w:t>
      </w:r>
      <w:r w:rsidR="00DD3818">
        <w:t xml:space="preserve">continued to meet </w:t>
      </w:r>
      <w:r w:rsidRPr="00D058BA">
        <w:t>to ensure risk</w:t>
      </w:r>
      <w:r w:rsidR="009E3734">
        <w:t xml:space="preserve"> </w:t>
      </w:r>
      <w:r w:rsidRPr="00D058BA">
        <w:t>management and stability for the organisation in the time of a global pandemic</w:t>
      </w:r>
      <w:r w:rsidR="00DD3818">
        <w:t>, and for the future.</w:t>
      </w:r>
    </w:p>
    <w:p w14:paraId="145E8519" w14:textId="5E89351A" w:rsidR="00D058BA" w:rsidRPr="00DB76EC" w:rsidRDefault="009E3734" w:rsidP="004D47AA">
      <w:r>
        <w:t>BCA</w:t>
      </w:r>
      <w:r w:rsidR="00D058BA" w:rsidRPr="00DB76EC">
        <w:t xml:space="preserve"> connected with the blindness sector</w:t>
      </w:r>
      <w:r w:rsidR="005938DE">
        <w:t xml:space="preserve"> by</w:t>
      </w:r>
      <w:r w:rsidR="00D058BA" w:rsidRPr="00DB76EC">
        <w:t xml:space="preserve"> develop</w:t>
      </w:r>
      <w:r w:rsidR="005938DE">
        <w:t>ing</w:t>
      </w:r>
      <w:r w:rsidR="00D058BA" w:rsidRPr="00DB76EC">
        <w:t xml:space="preserve"> an email list,</w:t>
      </w:r>
      <w:r w:rsidR="00DB76EC">
        <w:t xml:space="preserve"> with the aim</w:t>
      </w:r>
      <w:r w:rsidR="00D058BA" w:rsidRPr="00DB76EC">
        <w:t xml:space="preserve"> to share experiences, </w:t>
      </w:r>
      <w:proofErr w:type="gramStart"/>
      <w:r w:rsidR="00D058BA" w:rsidRPr="00DB76EC">
        <w:t>feedback</w:t>
      </w:r>
      <w:proofErr w:type="gramEnd"/>
      <w:r w:rsidR="00D058BA" w:rsidRPr="00DB76EC">
        <w:t xml:space="preserve"> and areas of most concern within the sector.</w:t>
      </w:r>
    </w:p>
    <w:p w14:paraId="7C4829F7" w14:textId="0927215A" w:rsidR="00D31570" w:rsidRDefault="00D058BA" w:rsidP="004D47AA">
      <w:r w:rsidRPr="00D058BA">
        <w:t>BCA attended regular meetings with the Department of Social Services</w:t>
      </w:r>
      <w:r w:rsidR="00A16C88">
        <w:t>, the Department of Health, and Services Australia</w:t>
      </w:r>
      <w:r w:rsidRPr="00D058BA">
        <w:t xml:space="preserve"> to discuss and identify issues affecting the disability sector.</w:t>
      </w:r>
      <w:r w:rsidR="00A16C88">
        <w:t xml:space="preserve"> </w:t>
      </w:r>
    </w:p>
    <w:p w14:paraId="62C552BD" w14:textId="2B83CE0E" w:rsidR="00D058BA" w:rsidRPr="00D058BA" w:rsidRDefault="00D058BA" w:rsidP="0097434D">
      <w:pPr>
        <w:pStyle w:val="Heading3"/>
      </w:pPr>
      <w:bookmarkStart w:id="62" w:name="_Toc88573869"/>
      <w:bookmarkStart w:id="63" w:name="_Toc120264992"/>
      <w:r w:rsidRPr="00D058BA">
        <w:t>Meetings and Forums</w:t>
      </w:r>
      <w:bookmarkEnd w:id="62"/>
      <w:bookmarkEnd w:id="63"/>
    </w:p>
    <w:p w14:paraId="4AE8EFBA" w14:textId="134E4803" w:rsidR="005B2507" w:rsidRDefault="00D058BA" w:rsidP="00D058BA">
      <w:r w:rsidRPr="00D058BA">
        <w:t>BCA received many invitations to present at and participate in meetings and forums.</w:t>
      </w:r>
      <w:r w:rsidR="005B2507">
        <w:t xml:space="preserve"> These forums engage the disability sector in a conversation on accessibility in a range of </w:t>
      </w:r>
      <w:r w:rsidR="003A2FFB">
        <w:t xml:space="preserve">government and business </w:t>
      </w:r>
      <w:r w:rsidR="005B2507">
        <w:t>sectors and projects.</w:t>
      </w:r>
    </w:p>
    <w:p w14:paraId="470413DF" w14:textId="62AABB86" w:rsidR="00D058BA" w:rsidRPr="00D058BA" w:rsidRDefault="00D058BA" w:rsidP="00D058BA">
      <w:r w:rsidRPr="00D058BA">
        <w:t xml:space="preserve"> These included:</w:t>
      </w:r>
    </w:p>
    <w:p w14:paraId="633A0FC6" w14:textId="5D6B121A" w:rsidR="00E92756" w:rsidRDefault="00E92756" w:rsidP="009E3734">
      <w:pPr>
        <w:pStyle w:val="ListBullet"/>
      </w:pPr>
      <w:r w:rsidRPr="00E92756">
        <w:lastRenderedPageBreak/>
        <w:t>Australian Banking Association (ABA) consumer outcomes group.</w:t>
      </w:r>
    </w:p>
    <w:p w14:paraId="4BD3BB1A" w14:textId="2C1E5BAF" w:rsidR="001128D7" w:rsidRPr="00D058BA" w:rsidRDefault="001128D7" w:rsidP="009E3734">
      <w:pPr>
        <w:pStyle w:val="ListBullet"/>
      </w:pPr>
      <w:r>
        <w:t>Australian Electoral Commission</w:t>
      </w:r>
    </w:p>
    <w:p w14:paraId="6326F1F4" w14:textId="364D3BE4" w:rsidR="00D058BA" w:rsidRPr="00D058BA" w:rsidRDefault="00D058BA" w:rsidP="009E3734">
      <w:pPr>
        <w:pStyle w:val="ListBullet"/>
      </w:pPr>
      <w:r w:rsidRPr="00D058BA">
        <w:t>A</w:t>
      </w:r>
      <w:r w:rsidR="00B63427">
        <w:t xml:space="preserve">ustralian </w:t>
      </w:r>
      <w:r w:rsidRPr="00D058BA">
        <w:t>F</w:t>
      </w:r>
      <w:r w:rsidR="00B63427">
        <w:t xml:space="preserve">ederation of </w:t>
      </w:r>
      <w:r w:rsidRPr="00D058BA">
        <w:t>D</w:t>
      </w:r>
      <w:r w:rsidR="00B63427">
        <w:t xml:space="preserve">isability </w:t>
      </w:r>
      <w:r w:rsidRPr="00D058BA">
        <w:t>O</w:t>
      </w:r>
      <w:r w:rsidR="00B63427">
        <w:t>rganisations (AFDO)</w:t>
      </w:r>
      <w:r w:rsidRPr="00D058BA">
        <w:t xml:space="preserve"> </w:t>
      </w:r>
      <w:r w:rsidR="00B63427">
        <w:t>working groups</w:t>
      </w:r>
      <w:r w:rsidR="00B05BD9">
        <w:t xml:space="preserve"> and </w:t>
      </w:r>
      <w:r w:rsidR="004814C0">
        <w:t xml:space="preserve">member </w:t>
      </w:r>
      <w:r w:rsidR="00B05BD9">
        <w:t>forums</w:t>
      </w:r>
    </w:p>
    <w:p w14:paraId="075A3CE8" w14:textId="3C6D0BEE" w:rsidR="00B05BD9" w:rsidRDefault="00B05BD9" w:rsidP="009E3734">
      <w:pPr>
        <w:pStyle w:val="ListBullet"/>
      </w:pPr>
      <w:r w:rsidRPr="00D058BA">
        <w:t>Assistive Technology for All working group</w:t>
      </w:r>
    </w:p>
    <w:p w14:paraId="3E6F77FC" w14:textId="23B00E8F" w:rsidR="00B05BD9" w:rsidRDefault="00B05BD9" w:rsidP="009E3734">
      <w:pPr>
        <w:pStyle w:val="ListBullet"/>
      </w:pPr>
      <w:r>
        <w:t>ADCET Education Guidelines Advisory Group</w:t>
      </w:r>
    </w:p>
    <w:p w14:paraId="342B5074" w14:textId="2BF54B9B" w:rsidR="001128D7" w:rsidRPr="00D058BA" w:rsidRDefault="001128D7" w:rsidP="009E3734">
      <w:pPr>
        <w:pStyle w:val="ListBullet"/>
      </w:pPr>
      <w:r>
        <w:t>National Disability Gateway Reference Group</w:t>
      </w:r>
    </w:p>
    <w:p w14:paraId="2FC0BBFB" w14:textId="77777777" w:rsidR="00B63427" w:rsidRDefault="00D058BA" w:rsidP="009E3734">
      <w:pPr>
        <w:pStyle w:val="ListBullet"/>
      </w:pPr>
      <w:r w:rsidRPr="00D058BA">
        <w:t>N</w:t>
      </w:r>
      <w:r w:rsidR="00B63427">
        <w:t xml:space="preserve">ational </w:t>
      </w:r>
      <w:r w:rsidRPr="00D058BA">
        <w:t>D</w:t>
      </w:r>
      <w:r w:rsidR="00B63427">
        <w:t xml:space="preserve">isability </w:t>
      </w:r>
      <w:r w:rsidRPr="00D058BA">
        <w:t>I</w:t>
      </w:r>
      <w:r w:rsidR="00B63427">
        <w:t xml:space="preserve">nsurance </w:t>
      </w:r>
      <w:r w:rsidRPr="00D058BA">
        <w:t>S</w:t>
      </w:r>
      <w:r w:rsidR="00B63427">
        <w:t>cheme (NDIS)</w:t>
      </w:r>
    </w:p>
    <w:p w14:paraId="3CC19F2A" w14:textId="374B3DCD" w:rsidR="00D058BA" w:rsidRDefault="00B77D48" w:rsidP="004D47AA">
      <w:pPr>
        <w:pStyle w:val="ListBullet"/>
        <w:numPr>
          <w:ilvl w:val="1"/>
          <w:numId w:val="21"/>
        </w:numPr>
      </w:pPr>
      <w:r>
        <w:t>Disability Representative and Carer Organisation Forum</w:t>
      </w:r>
    </w:p>
    <w:p w14:paraId="01BE266B" w14:textId="68E60D08" w:rsidR="00E94875" w:rsidRDefault="00B63427" w:rsidP="004D47AA">
      <w:pPr>
        <w:pStyle w:val="ListBullet"/>
        <w:numPr>
          <w:ilvl w:val="1"/>
          <w:numId w:val="21"/>
        </w:numPr>
      </w:pPr>
      <w:r>
        <w:t>Working group on Independent Assessments</w:t>
      </w:r>
    </w:p>
    <w:p w14:paraId="0C91E36C" w14:textId="5034F0A2" w:rsidR="00E94875" w:rsidRPr="00D058BA" w:rsidRDefault="00E94875" w:rsidP="004D47AA">
      <w:pPr>
        <w:pStyle w:val="ListBullet"/>
        <w:numPr>
          <w:ilvl w:val="1"/>
          <w:numId w:val="21"/>
        </w:numPr>
      </w:pPr>
      <w:r>
        <w:t>Community Stakeholder Update</w:t>
      </w:r>
    </w:p>
    <w:p w14:paraId="01BF609F" w14:textId="6AA1FE85" w:rsidR="00E94875" w:rsidRDefault="00E94875" w:rsidP="009E3734">
      <w:pPr>
        <w:pStyle w:val="ListBullet"/>
      </w:pPr>
      <w:r>
        <w:t>Covid 19 Disability Community of Practice</w:t>
      </w:r>
    </w:p>
    <w:p w14:paraId="2AC23FCC" w14:textId="5C8EDA6D" w:rsidR="00E94875" w:rsidRDefault="00E94875" w:rsidP="009E3734">
      <w:pPr>
        <w:pStyle w:val="ListBullet"/>
      </w:pPr>
      <w:r>
        <w:t>Disability and Health Sector Consultation Committee</w:t>
      </w:r>
    </w:p>
    <w:p w14:paraId="6F5E5E5D" w14:textId="17907FBA" w:rsidR="00E94875" w:rsidRDefault="00E94875" w:rsidP="009E3734">
      <w:pPr>
        <w:pStyle w:val="ListBullet"/>
      </w:pPr>
      <w:r>
        <w:t>Disability Support Pension review – Disability Representative Organisations, with Department Social Services, Services Australia</w:t>
      </w:r>
    </w:p>
    <w:p w14:paraId="137F84DC" w14:textId="1BF540C3" w:rsidR="00B05BD9" w:rsidRDefault="00B05BD9" w:rsidP="009E3734">
      <w:pPr>
        <w:pStyle w:val="ListBullet"/>
      </w:pPr>
      <w:r>
        <w:t>Disability Royal Commission Operational Meeting</w:t>
      </w:r>
      <w:r w:rsidR="004814C0">
        <w:t>s</w:t>
      </w:r>
    </w:p>
    <w:p w14:paraId="503727C0" w14:textId="709646CE" w:rsidR="00E94875" w:rsidRDefault="00E94875" w:rsidP="009E3734">
      <w:pPr>
        <w:pStyle w:val="ListBullet"/>
      </w:pPr>
      <w:r>
        <w:t>Policy Interagency Meeting</w:t>
      </w:r>
    </w:p>
    <w:p w14:paraId="716E25C1" w14:textId="76D4791C" w:rsidR="00B05BD9" w:rsidRDefault="00B05BD9" w:rsidP="009E3734">
      <w:pPr>
        <w:pStyle w:val="ListBullet"/>
      </w:pPr>
      <w:r w:rsidRPr="00D058BA">
        <w:t>Uber Australia/NZ</w:t>
      </w:r>
    </w:p>
    <w:p w14:paraId="5AB48453" w14:textId="7FB413F5" w:rsidR="0087383A" w:rsidRDefault="0087383A" w:rsidP="009E3734">
      <w:pPr>
        <w:pStyle w:val="ListBullet"/>
      </w:pPr>
      <w:proofErr w:type="spellStart"/>
      <w:r>
        <w:t>WooliesX</w:t>
      </w:r>
      <w:proofErr w:type="spellEnd"/>
      <w:r>
        <w:t xml:space="preserve"> – the digital arm of Woolworths</w:t>
      </w:r>
    </w:p>
    <w:p w14:paraId="637006B9" w14:textId="1824E6BC" w:rsidR="001128D7" w:rsidRDefault="001128D7" w:rsidP="009E3734">
      <w:pPr>
        <w:pStyle w:val="ListBullet"/>
      </w:pPr>
      <w:r>
        <w:t xml:space="preserve">Telecommunications Industry Ombudsman </w:t>
      </w:r>
    </w:p>
    <w:p w14:paraId="1A0559DC" w14:textId="4B677B25" w:rsidR="001128D7" w:rsidRPr="00D058BA" w:rsidRDefault="001128D7" w:rsidP="009E3734">
      <w:pPr>
        <w:pStyle w:val="ListBullet"/>
      </w:pPr>
      <w:r>
        <w:lastRenderedPageBreak/>
        <w:t>Telstra Access Forum</w:t>
      </w:r>
    </w:p>
    <w:p w14:paraId="6B03D79C" w14:textId="77777777" w:rsidR="00D058BA" w:rsidRPr="00D058BA" w:rsidRDefault="00D058BA" w:rsidP="009E3734">
      <w:pPr>
        <w:pStyle w:val="ListBullet"/>
      </w:pPr>
      <w:r w:rsidRPr="00D058BA">
        <w:t>Vision 2020 Australia</w:t>
      </w:r>
    </w:p>
    <w:p w14:paraId="0D737536" w14:textId="77777777" w:rsidR="00D058BA" w:rsidRPr="00D058BA" w:rsidRDefault="00D058BA" w:rsidP="004D47AA">
      <w:pPr>
        <w:pStyle w:val="ListBullet"/>
        <w:numPr>
          <w:ilvl w:val="1"/>
          <w:numId w:val="21"/>
        </w:numPr>
      </w:pPr>
      <w:r w:rsidRPr="00D058BA">
        <w:t>Independence and Participation Committee</w:t>
      </w:r>
    </w:p>
    <w:p w14:paraId="21643DB5" w14:textId="77777777" w:rsidR="00D058BA" w:rsidRPr="00D058BA" w:rsidRDefault="00D058BA" w:rsidP="004D47AA">
      <w:pPr>
        <w:pStyle w:val="ListBullet"/>
        <w:numPr>
          <w:ilvl w:val="1"/>
          <w:numId w:val="21"/>
        </w:numPr>
      </w:pPr>
      <w:r w:rsidRPr="00D058BA">
        <w:t>Referral Pathways Working Group</w:t>
      </w:r>
    </w:p>
    <w:p w14:paraId="22DA98B6" w14:textId="77777777" w:rsidR="00D058BA" w:rsidRPr="00D058BA" w:rsidRDefault="00D058BA" w:rsidP="009E3734">
      <w:pPr>
        <w:pStyle w:val="ListBullet"/>
      </w:pPr>
      <w:r w:rsidRPr="00D058BA">
        <w:t>Quarterly catch ups with Australian banks</w:t>
      </w:r>
    </w:p>
    <w:p w14:paraId="37215123" w14:textId="77777777" w:rsidR="00D058BA" w:rsidRPr="00D058BA" w:rsidRDefault="00D058BA" w:rsidP="009E3734">
      <w:pPr>
        <w:pStyle w:val="ListBullet"/>
      </w:pPr>
      <w:r w:rsidRPr="00D058BA">
        <w:t>Quarterly catch ups with Virgin Australia and advocacy with other airlines</w:t>
      </w:r>
    </w:p>
    <w:p w14:paraId="090751BF" w14:textId="78D7B059" w:rsidR="001128D7" w:rsidRDefault="00D058BA" w:rsidP="009E3734">
      <w:pPr>
        <w:pStyle w:val="ListBullet"/>
      </w:pPr>
      <w:r w:rsidRPr="00D058BA">
        <w:t>Coordination of Audio Description Sector Working Group.</w:t>
      </w:r>
    </w:p>
    <w:p w14:paraId="4496FC0A" w14:textId="4B2FEF97" w:rsidR="001128D7" w:rsidRPr="00D058BA" w:rsidRDefault="001128D7" w:rsidP="009E3734">
      <w:pPr>
        <w:pStyle w:val="ListBullet"/>
      </w:pPr>
      <w:r w:rsidRPr="00D058BA">
        <w:t>Expert Advisory Group for the 3D Printing for Accessible Graphics project</w:t>
      </w:r>
    </w:p>
    <w:p w14:paraId="6F4FEB9D" w14:textId="0BAB20AC" w:rsidR="001128D7" w:rsidRPr="00D058BA" w:rsidRDefault="00520462" w:rsidP="009E3734">
      <w:pPr>
        <w:pStyle w:val="ListBullet"/>
      </w:pPr>
      <w:r>
        <w:t xml:space="preserve">Representation </w:t>
      </w:r>
      <w:r w:rsidR="001128D7" w:rsidRPr="00D058BA">
        <w:t>on Round Table on Information Access for People with Print Disabilities</w:t>
      </w:r>
    </w:p>
    <w:p w14:paraId="0BD87410" w14:textId="0D88AADE" w:rsidR="001128D7" w:rsidRDefault="001128D7" w:rsidP="009E3734">
      <w:pPr>
        <w:pStyle w:val="ListBullet"/>
      </w:pPr>
      <w:r>
        <w:t>NSW Interagency Policy and Advocacy group</w:t>
      </w:r>
    </w:p>
    <w:p w14:paraId="4F0FC464" w14:textId="074B2171" w:rsidR="001128D7" w:rsidRDefault="001128D7" w:rsidP="009E3734">
      <w:pPr>
        <w:pStyle w:val="ListBullet"/>
      </w:pPr>
      <w:r>
        <w:t>NSW Department of Community Justice</w:t>
      </w:r>
    </w:p>
    <w:p w14:paraId="14328F73" w14:textId="5BEC1B19" w:rsidR="00D058BA" w:rsidRDefault="001128D7" w:rsidP="009E3734">
      <w:pPr>
        <w:pStyle w:val="ListBullet"/>
      </w:pPr>
      <w:r>
        <w:t>NSW Electoral Commission</w:t>
      </w:r>
    </w:p>
    <w:p w14:paraId="42229C06" w14:textId="584D01C1" w:rsidR="001128D7" w:rsidRPr="00D058BA" w:rsidRDefault="001128D7" w:rsidP="009E3734">
      <w:pPr>
        <w:pStyle w:val="ListBullet"/>
      </w:pPr>
      <w:r>
        <w:t>NSW Health Community of Practice</w:t>
      </w:r>
    </w:p>
    <w:p w14:paraId="72B5D92F" w14:textId="1CC82ED7" w:rsidR="00D058BA" w:rsidRPr="00D058BA" w:rsidRDefault="004814C0" w:rsidP="009E3734">
      <w:pPr>
        <w:pStyle w:val="ListBullet"/>
      </w:pPr>
      <w:r>
        <w:t xml:space="preserve">NSW </w:t>
      </w:r>
      <w:r w:rsidR="00D058BA" w:rsidRPr="00D058BA">
        <w:t>Accessible Transport Advisory Committee</w:t>
      </w:r>
    </w:p>
    <w:p w14:paraId="2CE5E8B9" w14:textId="2A008D81" w:rsidR="001128D7" w:rsidRDefault="001128D7" w:rsidP="009E3734">
      <w:pPr>
        <w:pStyle w:val="ListBullet"/>
      </w:pPr>
      <w:r>
        <w:t>Victorian Electoral Commission</w:t>
      </w:r>
    </w:p>
    <w:p w14:paraId="4559D8EF" w14:textId="684EAA3E" w:rsidR="00D058BA" w:rsidRDefault="00D058BA" w:rsidP="009E3734">
      <w:pPr>
        <w:pStyle w:val="ListBullet"/>
      </w:pPr>
      <w:r w:rsidRPr="00D058BA">
        <w:t>Victorian Public Transport access committees – including</w:t>
      </w:r>
      <w:r w:rsidR="00B05BD9">
        <w:t xml:space="preserve"> Yarra</w:t>
      </w:r>
      <w:r w:rsidRPr="00D058BA">
        <w:t xml:space="preserve"> Trams and Metro</w:t>
      </w:r>
    </w:p>
    <w:p w14:paraId="63F4801E" w14:textId="6684BE62" w:rsidR="001128D7" w:rsidRPr="00D058BA" w:rsidRDefault="001128D7" w:rsidP="009E3734">
      <w:pPr>
        <w:pStyle w:val="ListBullet"/>
      </w:pPr>
      <w:r>
        <w:lastRenderedPageBreak/>
        <w:t>Victorian</w:t>
      </w:r>
      <w:r w:rsidRPr="001128D7">
        <w:t xml:space="preserve"> Infrastructure Accessibility Needs Focus Group</w:t>
      </w:r>
    </w:p>
    <w:p w14:paraId="22E42237" w14:textId="77777777" w:rsidR="00D058BA" w:rsidRPr="00D058BA" w:rsidRDefault="00D058BA" w:rsidP="009E3734">
      <w:pPr>
        <w:pStyle w:val="ListBullet"/>
      </w:pPr>
      <w:r w:rsidRPr="00D058BA">
        <w:t>Victorian Police Disability Access Committee</w:t>
      </w:r>
    </w:p>
    <w:p w14:paraId="25016635" w14:textId="4BCFC66C" w:rsidR="00D058BA" w:rsidRPr="00D058BA" w:rsidRDefault="00D058BA" w:rsidP="009E3734">
      <w:pPr>
        <w:pStyle w:val="ListBullet"/>
      </w:pPr>
      <w:r w:rsidRPr="00D058BA">
        <w:t xml:space="preserve">Victorian Department </w:t>
      </w:r>
      <w:r w:rsidR="004814C0">
        <w:t xml:space="preserve">of Education </w:t>
      </w:r>
      <w:r w:rsidRPr="00D058BA">
        <w:t>Disability Advisory Committee</w:t>
      </w:r>
    </w:p>
    <w:p w14:paraId="081A09ED" w14:textId="767F2B2A" w:rsidR="00D058BA" w:rsidRDefault="00D058BA" w:rsidP="009E3734">
      <w:pPr>
        <w:pStyle w:val="ListBullet"/>
      </w:pPr>
      <w:r w:rsidRPr="00D058BA">
        <w:t>Q</w:t>
      </w:r>
      <w:r w:rsidR="00E92756">
        <w:t>ueens</w:t>
      </w:r>
      <w:r w:rsidRPr="00D058BA">
        <w:t>l</w:t>
      </w:r>
      <w:r w:rsidR="00E92756">
        <w:t>an</w:t>
      </w:r>
      <w:r w:rsidRPr="00D058BA">
        <w:t xml:space="preserve">d </w:t>
      </w:r>
      <w:proofErr w:type="spellStart"/>
      <w:r w:rsidRPr="00D058BA">
        <w:t>Translink</w:t>
      </w:r>
      <w:proofErr w:type="spellEnd"/>
      <w:r w:rsidRPr="00D058BA">
        <w:t xml:space="preserve"> – platform wide access gate design / smart ticketing consultation</w:t>
      </w:r>
    </w:p>
    <w:p w14:paraId="07A7D496" w14:textId="73A6F551" w:rsidR="00E94875" w:rsidRDefault="00E94875" w:rsidP="009E3734">
      <w:pPr>
        <w:pStyle w:val="ListBullet"/>
      </w:pPr>
      <w:r>
        <w:t>Pacific Disability Forum</w:t>
      </w:r>
    </w:p>
    <w:p w14:paraId="671E2021" w14:textId="5442A65E" w:rsidR="00E94875" w:rsidRPr="00D058BA" w:rsidRDefault="00E94875" w:rsidP="009E3734">
      <w:pPr>
        <w:pStyle w:val="ListBullet"/>
      </w:pPr>
      <w:r>
        <w:t>World Blind Union</w:t>
      </w:r>
    </w:p>
    <w:p w14:paraId="69FB6DCF" w14:textId="07874D8A" w:rsidR="00D058BA" w:rsidRPr="00D058BA" w:rsidRDefault="00D058BA" w:rsidP="00D058BA">
      <w:pPr>
        <w:pStyle w:val="Heading2"/>
      </w:pPr>
      <w:bookmarkStart w:id="64" w:name="_Toc88573870"/>
      <w:bookmarkStart w:id="65" w:name="_Toc120264993"/>
      <w:r w:rsidRPr="00D058BA">
        <w:t>How we Empowered</w:t>
      </w:r>
      <w:bookmarkEnd w:id="64"/>
      <w:bookmarkEnd w:id="65"/>
    </w:p>
    <w:p w14:paraId="6DB09E8D" w14:textId="77777777" w:rsidR="00D058BA" w:rsidRPr="00D058BA" w:rsidRDefault="00D058BA" w:rsidP="00D058BA">
      <w:pPr>
        <w:pStyle w:val="Heading3"/>
      </w:pPr>
      <w:bookmarkStart w:id="66" w:name="_Toc88573871"/>
      <w:bookmarkStart w:id="67" w:name="_Toc120264994"/>
      <w:r w:rsidRPr="00D058BA">
        <w:t>Advocacy</w:t>
      </w:r>
      <w:bookmarkEnd w:id="66"/>
      <w:bookmarkEnd w:id="67"/>
    </w:p>
    <w:p w14:paraId="014ABE95" w14:textId="33BD836F" w:rsidR="004A5342" w:rsidRDefault="00D058BA" w:rsidP="00045200">
      <w:pPr>
        <w:pStyle w:val="ListBullet"/>
        <w:numPr>
          <w:ilvl w:val="0"/>
          <w:numId w:val="0"/>
        </w:numPr>
        <w:ind w:left="360"/>
      </w:pPr>
      <w:r w:rsidRPr="00D058BA">
        <w:t xml:space="preserve">BCA’s advocacy service assisted to resolve </w:t>
      </w:r>
      <w:r w:rsidR="00286FEE">
        <w:t>9</w:t>
      </w:r>
      <w:r w:rsidR="00332CF3">
        <w:t>6</w:t>
      </w:r>
      <w:r w:rsidR="00A36386">
        <w:t xml:space="preserve"> cases in the 2021-22 </w:t>
      </w:r>
      <w:r w:rsidRPr="00D058BA">
        <w:t>financial year.</w:t>
      </w:r>
    </w:p>
    <w:p w14:paraId="68D8CA86" w14:textId="23C91A9E" w:rsidR="00D058BA" w:rsidRDefault="00D058BA" w:rsidP="00045200">
      <w:pPr>
        <w:pStyle w:val="ListBullet"/>
        <w:numPr>
          <w:ilvl w:val="0"/>
          <w:numId w:val="0"/>
        </w:numPr>
        <w:ind w:left="360"/>
      </w:pPr>
      <w:r w:rsidRPr="00D058BA">
        <w:t>Advocacy support covered a range of areas; some of the key themes were:</w:t>
      </w:r>
    </w:p>
    <w:p w14:paraId="5F185AE6" w14:textId="01916D8B" w:rsidR="00286FEE" w:rsidRDefault="00286FEE" w:rsidP="009E3734">
      <w:pPr>
        <w:pStyle w:val="ListBullet"/>
      </w:pPr>
      <w:r>
        <w:t xml:space="preserve">Dog Guide refusals: taxi, </w:t>
      </w:r>
      <w:r w:rsidR="003B013F">
        <w:t xml:space="preserve">rideshare, </w:t>
      </w:r>
      <w:r>
        <w:t>accommodation</w:t>
      </w:r>
    </w:p>
    <w:p w14:paraId="43242731" w14:textId="55BE5544" w:rsidR="0033492A" w:rsidRDefault="0033492A" w:rsidP="009E3734">
      <w:pPr>
        <w:pStyle w:val="ListBullet"/>
      </w:pPr>
      <w:r>
        <w:t>Access to information, including banking, council rates, smartphone apps and websites</w:t>
      </w:r>
    </w:p>
    <w:p w14:paraId="01D9FC41" w14:textId="3FC12822" w:rsidR="0033492A" w:rsidRDefault="0033492A" w:rsidP="009E3734">
      <w:pPr>
        <w:pStyle w:val="ListBullet"/>
      </w:pPr>
      <w:r>
        <w:t xml:space="preserve">Access to QR codes to sign </w:t>
      </w:r>
      <w:proofErr w:type="gramStart"/>
      <w:r>
        <w:t>in to</w:t>
      </w:r>
      <w:proofErr w:type="gramEnd"/>
      <w:r>
        <w:t xml:space="preserve"> venues </w:t>
      </w:r>
      <w:r w:rsidR="008102F8">
        <w:t>(covid safety requirement)</w:t>
      </w:r>
    </w:p>
    <w:p w14:paraId="3477DC10" w14:textId="28AD30B7" w:rsidR="0033492A" w:rsidRDefault="0033492A" w:rsidP="009E3734">
      <w:pPr>
        <w:pStyle w:val="ListBullet"/>
      </w:pPr>
      <w:r>
        <w:t>Access to Taxi Subsidy Schemes</w:t>
      </w:r>
    </w:p>
    <w:p w14:paraId="446413CE" w14:textId="77777777" w:rsidR="00286FEE" w:rsidRDefault="00286FEE" w:rsidP="009E3734">
      <w:pPr>
        <w:pStyle w:val="ListBullet"/>
      </w:pPr>
      <w:r>
        <w:t>Workplace Relations</w:t>
      </w:r>
    </w:p>
    <w:p w14:paraId="4E588F0A" w14:textId="77777777" w:rsidR="00286FEE" w:rsidRPr="00BC7117" w:rsidRDefault="00286FEE" w:rsidP="009E3734">
      <w:pPr>
        <w:pStyle w:val="ListBullet"/>
      </w:pPr>
      <w:r w:rsidRPr="00BC7117">
        <w:t>Pedestrian access</w:t>
      </w:r>
    </w:p>
    <w:p w14:paraId="36745E3B" w14:textId="77777777" w:rsidR="00286FEE" w:rsidRDefault="00286FEE" w:rsidP="009E3734">
      <w:pPr>
        <w:pStyle w:val="ListBullet"/>
      </w:pPr>
      <w:r w:rsidRPr="00BC7117">
        <w:lastRenderedPageBreak/>
        <w:t xml:space="preserve">Australia Post </w:t>
      </w:r>
      <w:r>
        <w:t>services</w:t>
      </w:r>
    </w:p>
    <w:p w14:paraId="294FD0FB" w14:textId="77777777" w:rsidR="00286FEE" w:rsidRDefault="00286FEE" w:rsidP="009E3734">
      <w:pPr>
        <w:pStyle w:val="ListBullet"/>
      </w:pPr>
      <w:r>
        <w:t>Telecommunications</w:t>
      </w:r>
    </w:p>
    <w:p w14:paraId="7610F4F6" w14:textId="77777777" w:rsidR="00286FEE" w:rsidRDefault="00286FEE" w:rsidP="009E3734">
      <w:pPr>
        <w:pStyle w:val="ListBullet"/>
      </w:pPr>
      <w:r>
        <w:t>Access to mental health services</w:t>
      </w:r>
    </w:p>
    <w:p w14:paraId="03928206" w14:textId="77777777" w:rsidR="00286FEE" w:rsidRDefault="00286FEE" w:rsidP="009E3734">
      <w:pPr>
        <w:pStyle w:val="ListBullet"/>
      </w:pPr>
      <w:r>
        <w:t>Education</w:t>
      </w:r>
    </w:p>
    <w:p w14:paraId="750EE72D" w14:textId="3BFE31F6" w:rsidR="00C7325C" w:rsidRPr="00D058BA" w:rsidRDefault="00286FEE" w:rsidP="009E3734">
      <w:pPr>
        <w:pStyle w:val="ListBullet"/>
      </w:pPr>
      <w:r>
        <w:t>Parenting</w:t>
      </w:r>
    </w:p>
    <w:p w14:paraId="5947E9CC" w14:textId="12A79873" w:rsidR="00D64D07" w:rsidRDefault="00D64D07" w:rsidP="0097434D">
      <w:pPr>
        <w:pStyle w:val="Heading3"/>
      </w:pPr>
      <w:bookmarkStart w:id="68" w:name="_Toc88573872"/>
      <w:bookmarkStart w:id="69" w:name="_Toc120264995"/>
      <w:r>
        <w:t>NDIS / My Aged Care</w:t>
      </w:r>
      <w:bookmarkEnd w:id="69"/>
    </w:p>
    <w:p w14:paraId="1F42CC4F" w14:textId="77777777" w:rsidR="00DD7CFC" w:rsidRDefault="00DD7CFC" w:rsidP="00D64D07">
      <w:r>
        <w:t>NDIS:</w:t>
      </w:r>
    </w:p>
    <w:p w14:paraId="3160E1B7" w14:textId="425BA8AE" w:rsidR="00286FEE" w:rsidRDefault="00286FEE" w:rsidP="00D64D07">
      <w:r>
        <w:t xml:space="preserve">There was a significant increase in support provided to people who are </w:t>
      </w:r>
      <w:proofErr w:type="gramStart"/>
      <w:r>
        <w:t>blind</w:t>
      </w:r>
      <w:proofErr w:type="gramEnd"/>
      <w:r>
        <w:t xml:space="preserve"> or vision impaired to access, and to review decisions within the NDIS</w:t>
      </w:r>
      <w:r w:rsidR="003B013F">
        <w:t>, with 20 cases opened in this financial year</w:t>
      </w:r>
      <w:r>
        <w:t>. Many of these decision reviews escalated to the Administrative Appeals Tribunal.</w:t>
      </w:r>
    </w:p>
    <w:p w14:paraId="285F7452" w14:textId="342B5D79" w:rsidR="00DD7CFC" w:rsidRDefault="00B77D48" w:rsidP="00D64D07">
      <w:r>
        <w:t xml:space="preserve">My </w:t>
      </w:r>
      <w:r w:rsidR="00DD7CFC">
        <w:t>Aged Care:</w:t>
      </w:r>
    </w:p>
    <w:p w14:paraId="01866388" w14:textId="45081146" w:rsidR="00DD7CFC" w:rsidRPr="00D64D07" w:rsidRDefault="003B013F" w:rsidP="003B013F">
      <w:r>
        <w:t>BCA s</w:t>
      </w:r>
      <w:r w:rsidR="00DD7CFC">
        <w:t>upport</w:t>
      </w:r>
      <w:r>
        <w:t>ed</w:t>
      </w:r>
      <w:r w:rsidR="00DD7CFC">
        <w:t xml:space="preserve"> </w:t>
      </w:r>
      <w:r>
        <w:t xml:space="preserve">people who are </w:t>
      </w:r>
      <w:proofErr w:type="gramStart"/>
      <w:r>
        <w:t>blind</w:t>
      </w:r>
      <w:proofErr w:type="gramEnd"/>
      <w:r>
        <w:t xml:space="preserve"> or vision impaired </w:t>
      </w:r>
      <w:r w:rsidR="00DD7CFC">
        <w:t>to access My Aged Care</w:t>
      </w:r>
      <w:r>
        <w:t>, and to access disability-specific supports.</w:t>
      </w:r>
      <w:r w:rsidR="008102F8">
        <w:t xml:space="preserve"> Information was provided about funding and co-contribution payments for Aged Care.</w:t>
      </w:r>
    </w:p>
    <w:p w14:paraId="45831365" w14:textId="5F0496BA" w:rsidR="00D058BA" w:rsidRPr="00D058BA" w:rsidRDefault="00D058BA" w:rsidP="0097434D">
      <w:pPr>
        <w:pStyle w:val="Heading3"/>
      </w:pPr>
      <w:bookmarkStart w:id="70" w:name="_Toc120264996"/>
      <w:r w:rsidRPr="00D058BA">
        <w:t>National Policy Council</w:t>
      </w:r>
      <w:bookmarkEnd w:id="68"/>
      <w:bookmarkEnd w:id="70"/>
    </w:p>
    <w:p w14:paraId="5A0AB8B9" w14:textId="472C65B0" w:rsidR="00C7325C" w:rsidRDefault="00C7325C" w:rsidP="004D47AA">
      <w:r>
        <w:t xml:space="preserve">Thank you to Helen Freris, who chaired the National Policy Council from </w:t>
      </w:r>
      <w:r w:rsidR="00D44039">
        <w:t>November 2020</w:t>
      </w:r>
      <w:r>
        <w:t xml:space="preserve"> until December 2021. Prue Watt chaired the NPC thereafter.</w:t>
      </w:r>
    </w:p>
    <w:p w14:paraId="2BAEB7D9" w14:textId="3FBE6CF7" w:rsidR="00C7325C" w:rsidRPr="00D058BA" w:rsidRDefault="004D47AA" w:rsidP="004D47AA">
      <w:r>
        <w:lastRenderedPageBreak/>
        <w:t>In</w:t>
      </w:r>
      <w:r w:rsidR="00C7325C">
        <w:t xml:space="preserve"> 2021-22, the NP</w:t>
      </w:r>
      <w:r w:rsidR="0043040E">
        <w:t xml:space="preserve">C launched BCA’s updated Education Policy. </w:t>
      </w:r>
      <w:r w:rsidR="00AC355E">
        <w:t>They also</w:t>
      </w:r>
      <w:r w:rsidR="0043040E">
        <w:t xml:space="preserve"> consulted broadly in the development of </w:t>
      </w:r>
      <w:r w:rsidR="00AC355E">
        <w:t>the</w:t>
      </w:r>
      <w:r w:rsidR="0043040E">
        <w:t xml:space="preserve"> Pedestrian Safety Policy.</w:t>
      </w:r>
    </w:p>
    <w:p w14:paraId="215CCD50" w14:textId="3691E4A4" w:rsidR="00D058BA" w:rsidRPr="00D058BA" w:rsidRDefault="00D058BA" w:rsidP="004D47AA">
      <w:r w:rsidRPr="00D058BA">
        <w:t xml:space="preserve">The NPC developed </w:t>
      </w:r>
      <w:r w:rsidR="005B7585">
        <w:t xml:space="preserve">a </w:t>
      </w:r>
      <w:proofErr w:type="gramStart"/>
      <w:r w:rsidRPr="005B7585">
        <w:t>position statement</w:t>
      </w:r>
      <w:r w:rsidR="00831F1E" w:rsidRPr="005B7585">
        <w:t>s</w:t>
      </w:r>
      <w:proofErr w:type="gramEnd"/>
      <w:r w:rsidRPr="00D058BA">
        <w:t xml:space="preserve"> on </w:t>
      </w:r>
      <w:r w:rsidR="0043040E">
        <w:t xml:space="preserve">QR code accessibility, </w:t>
      </w:r>
      <w:r w:rsidR="005B7585">
        <w:t>and updated the position statement on touchscreen EFTPOS accessibility.</w:t>
      </w:r>
    </w:p>
    <w:p w14:paraId="003D4365" w14:textId="1B182C84" w:rsidR="00D058BA" w:rsidRPr="00D058BA" w:rsidRDefault="00940470" w:rsidP="004D47AA">
      <w:r>
        <w:t xml:space="preserve">All </w:t>
      </w:r>
      <w:r w:rsidR="00D058BA" w:rsidRPr="00D058BA">
        <w:t>position and policy statements were developed in consultation with members.</w:t>
      </w:r>
    </w:p>
    <w:p w14:paraId="494F1830" w14:textId="3D3741C7" w:rsidR="00D058BA" w:rsidRDefault="00D058BA" w:rsidP="004D47AA">
      <w:r w:rsidRPr="00D058BA">
        <w:t xml:space="preserve">Thank you to members of the NPC </w:t>
      </w:r>
      <w:r w:rsidR="00940470">
        <w:t xml:space="preserve">and the many members who provided feedback to our consultations </w:t>
      </w:r>
      <w:r w:rsidRPr="00D058BA">
        <w:t>for ensuring our policies reflect the needs and interests of Australians who are blind or vision impaired.</w:t>
      </w:r>
    </w:p>
    <w:p w14:paraId="0BE33F18" w14:textId="2A9A96DF" w:rsidR="00F45EA1" w:rsidRDefault="00F45EA1" w:rsidP="004D47AA">
      <w:r>
        <w:t>Position and Policy statements are available on BCA’s website, and can be used by BCA and its members</w:t>
      </w:r>
      <w:r w:rsidRPr="00CA32D9">
        <w:t xml:space="preserve">, to promote best practice </w:t>
      </w:r>
      <w:r w:rsidR="00CA32D9" w:rsidRPr="00CA32D9">
        <w:t>i</w:t>
      </w:r>
      <w:r w:rsidR="00CA32D9">
        <w:t>n accessibility and equity, and to advocate for change.</w:t>
      </w:r>
    </w:p>
    <w:p w14:paraId="52582EBC" w14:textId="77777777" w:rsidR="003431A1" w:rsidRDefault="003431A1" w:rsidP="003431A1">
      <w:pPr>
        <w:pStyle w:val="Heading3"/>
      </w:pPr>
      <w:bookmarkStart w:id="71" w:name="_Toc88573873"/>
      <w:bookmarkStart w:id="72" w:name="_Toc120264997"/>
      <w:r>
        <w:t>Executive Leadership Program</w:t>
      </w:r>
      <w:bookmarkEnd w:id="71"/>
      <w:bookmarkEnd w:id="72"/>
    </w:p>
    <w:p w14:paraId="1C05CB46" w14:textId="29623E2B" w:rsidR="003431A1" w:rsidRDefault="003431A1" w:rsidP="003431A1">
      <w:r>
        <w:t xml:space="preserve">BCA expanded its previous work on leadership development and succession planning, through an Executive Leadership Program. </w:t>
      </w:r>
    </w:p>
    <w:p w14:paraId="25540244" w14:textId="77777777" w:rsidR="003431A1" w:rsidRDefault="003431A1" w:rsidP="003431A1">
      <w:r>
        <w:t>This program is unique, with all participants being blind or vision impaired, and bringing together mentors, leaders from BCA and the sector, and program participants.</w:t>
      </w:r>
    </w:p>
    <w:p w14:paraId="22E7A945" w14:textId="2B369442" w:rsidR="003431A1" w:rsidRDefault="003431A1" w:rsidP="003431A1">
      <w:r>
        <w:t xml:space="preserve">Six participants were selected via an application process. A combination of seminars, group discussions, individual mentoring, opportunities to step into leadership positions, and observation of external board meetings and AGMs, provided a remarkable experience for growth and development for </w:t>
      </w:r>
      <w:r>
        <w:lastRenderedPageBreak/>
        <w:t>emerging leaders to develop skills which will enable them to take up leadership roles within BCA and in the wider community.</w:t>
      </w:r>
    </w:p>
    <w:p w14:paraId="5110A283" w14:textId="20FBC4F2" w:rsidR="003431A1" w:rsidRDefault="003431A1" w:rsidP="003431A1">
      <w:r>
        <w:t xml:space="preserve">This program was completed in November 2021. A significant outcome of this program </w:t>
      </w:r>
      <w:r w:rsidR="00E3736E">
        <w:t>was</w:t>
      </w:r>
      <w:r>
        <w:t xml:space="preserve"> the appointment of two participants of the roles of President and CEO </w:t>
      </w:r>
      <w:r w:rsidR="00E3736E">
        <w:t>of BCA in late 2021.</w:t>
      </w:r>
    </w:p>
    <w:p w14:paraId="16E9CF4F" w14:textId="2B780552" w:rsidR="000A75B3" w:rsidRDefault="00AB5215" w:rsidP="0097434D">
      <w:pPr>
        <w:pStyle w:val="Heading3"/>
      </w:pPr>
      <w:bookmarkStart w:id="73" w:name="_Toc120264998"/>
      <w:r>
        <w:t xml:space="preserve">BCA </w:t>
      </w:r>
      <w:r w:rsidR="00196E15">
        <w:t xml:space="preserve">Hugh </w:t>
      </w:r>
      <w:r>
        <w:t xml:space="preserve">Jeffrey </w:t>
      </w:r>
      <w:r w:rsidR="00C7325C">
        <w:t>Scholarships</w:t>
      </w:r>
      <w:bookmarkStart w:id="74" w:name="_Toc88573874"/>
      <w:bookmarkEnd w:id="73"/>
    </w:p>
    <w:p w14:paraId="49172B0B" w14:textId="214DCD27" w:rsidR="000A75B3" w:rsidRDefault="005B7585" w:rsidP="000A75B3">
      <w:r w:rsidRPr="00474917">
        <w:t>To address the financial barriers to tertiary education, BCA launched the BCA Hugh Jeffrey Scholarship Program</w:t>
      </w:r>
      <w:r>
        <w:t>,</w:t>
      </w:r>
      <w:r w:rsidRPr="00474917">
        <w:t xml:space="preserve"> exclusively available to students who are blind or vision impaired.</w:t>
      </w:r>
      <w:r w:rsidRPr="005B7585">
        <w:t xml:space="preserve"> </w:t>
      </w:r>
      <w:r>
        <w:t>In the 2021-22 financial year, BCA administered three rounds of BCA Jeffrey Blyth Scholarships.</w:t>
      </w:r>
    </w:p>
    <w:p w14:paraId="04F5C2A5" w14:textId="77777777" w:rsidR="00474917" w:rsidRPr="00474917" w:rsidRDefault="00474917" w:rsidP="00474917">
      <w:r w:rsidRPr="00474917">
        <w:t>20% of people in Australia identify as having a disability yet people with disability make up only 7.3% of higher education enrolments. On top of this, students with disability are the second lowest funded equity group attending tertiary institutions.</w:t>
      </w:r>
    </w:p>
    <w:p w14:paraId="180A5172" w14:textId="7360984D" w:rsidR="00474917" w:rsidRPr="00474917" w:rsidRDefault="00474917" w:rsidP="00474917">
      <w:r w:rsidRPr="00474917">
        <w:t xml:space="preserve">While the Australian Government is committed to ensuring that students with disability can access and participate in higher education by </w:t>
      </w:r>
      <w:r w:rsidR="005B7585">
        <w:t>promoting accessible</w:t>
      </w:r>
      <w:r w:rsidRPr="00474917">
        <w:t xml:space="preserve"> teaching and </w:t>
      </w:r>
      <w:r w:rsidR="005B7585">
        <w:t>supporting</w:t>
      </w:r>
      <w:r w:rsidRPr="00474917">
        <w:t xml:space="preserve"> students </w:t>
      </w:r>
      <w:r w:rsidR="005B7585">
        <w:t xml:space="preserve">by funding </w:t>
      </w:r>
      <w:r w:rsidRPr="00474917">
        <w:t xml:space="preserve">adaptive technology, until now there has been little financial support provided exclusively to people who are </w:t>
      </w:r>
      <w:proofErr w:type="gramStart"/>
      <w:r w:rsidRPr="00474917">
        <w:t>blind</w:t>
      </w:r>
      <w:proofErr w:type="gramEnd"/>
      <w:r w:rsidRPr="00474917">
        <w:t xml:space="preserve"> or vision impaired to pursue further study.</w:t>
      </w:r>
    </w:p>
    <w:p w14:paraId="3274516C" w14:textId="5F284005" w:rsidR="00474917" w:rsidRDefault="00474917" w:rsidP="000A75B3">
      <w:r w:rsidRPr="00474917">
        <w:t>Funded by the Department of Social Services and the Jeffrey Blyth Foundation,</w:t>
      </w:r>
      <w:r w:rsidR="002B52D2">
        <w:t xml:space="preserve"> this</w:t>
      </w:r>
      <w:r w:rsidRPr="00474917">
        <w:t xml:space="preserve"> Scholarship Program seeks to increase the opportunities available to people who are </w:t>
      </w:r>
      <w:proofErr w:type="gramStart"/>
      <w:r w:rsidRPr="00474917">
        <w:t>blind</w:t>
      </w:r>
      <w:proofErr w:type="gramEnd"/>
      <w:r w:rsidRPr="00474917">
        <w:t xml:space="preserve"> or vision impaired to participate in tertiary</w:t>
      </w:r>
      <w:r>
        <w:t xml:space="preserve"> </w:t>
      </w:r>
      <w:r>
        <w:lastRenderedPageBreak/>
        <w:t xml:space="preserve">or </w:t>
      </w:r>
      <w:r w:rsidRPr="00474917">
        <w:t>further education and provide support for both the recipient and their chosen educational institution.</w:t>
      </w:r>
    </w:p>
    <w:p w14:paraId="603485B7" w14:textId="074FDF66" w:rsidR="00474917" w:rsidRDefault="00F45EA1" w:rsidP="000A75B3">
      <w:r>
        <w:t xml:space="preserve">These scholarships were open to </w:t>
      </w:r>
      <w:r w:rsidR="00474917">
        <w:t>a</w:t>
      </w:r>
      <w:r w:rsidR="00474917" w:rsidRPr="00474917">
        <w:t xml:space="preserve">pplicants </w:t>
      </w:r>
      <w:r w:rsidR="00474917">
        <w:t>who were</w:t>
      </w:r>
      <w:r w:rsidR="00474917" w:rsidRPr="00474917">
        <w:t xml:space="preserve"> enrolled in a post-secondary educational program that results in a recognised qualification</w:t>
      </w:r>
      <w:r w:rsidR="00474917">
        <w:t>.</w:t>
      </w:r>
      <w:r w:rsidR="00474917" w:rsidRPr="00474917">
        <w:t xml:space="preserve"> </w:t>
      </w:r>
      <w:r w:rsidR="00474917">
        <w:t>F</w:t>
      </w:r>
      <w:r w:rsidR="00474917" w:rsidRPr="00474917">
        <w:t xml:space="preserve">unds </w:t>
      </w:r>
      <w:r w:rsidR="00474917">
        <w:t xml:space="preserve">could be requested </w:t>
      </w:r>
      <w:r w:rsidR="00474917" w:rsidRPr="00474917">
        <w:t>for specific educational expenses, including assistive technology, course materials or other expenses directly relevant to support their ability to be successful in their course of study.</w:t>
      </w:r>
    </w:p>
    <w:p w14:paraId="7DEDB20F" w14:textId="7F0D3E8D" w:rsidR="00474917" w:rsidRPr="000A75B3" w:rsidRDefault="00474917" w:rsidP="00474917">
      <w:r w:rsidRPr="00474917">
        <w:t>The BCA Hugh Jeffrey Scholarship Program offer</w:t>
      </w:r>
      <w:r>
        <w:t>ed</w:t>
      </w:r>
      <w:r w:rsidRPr="00474917">
        <w:t xml:space="preserve"> five scholarships of up to $5,000 each per semester for Semester 2</w:t>
      </w:r>
      <w:r>
        <w:t xml:space="preserve"> of</w:t>
      </w:r>
      <w:r w:rsidRPr="00474917">
        <w:t xml:space="preserve"> 2021, </w:t>
      </w:r>
      <w:r>
        <w:t xml:space="preserve">and </w:t>
      </w:r>
      <w:r w:rsidRPr="00474917">
        <w:t xml:space="preserve">Semester 1 </w:t>
      </w:r>
      <w:r w:rsidR="004D47AA">
        <w:t>of 2022. Four scholarships were awarded in Semester</w:t>
      </w:r>
      <w:r w:rsidRPr="00474917">
        <w:t xml:space="preserve"> 2</w:t>
      </w:r>
      <w:r>
        <w:t xml:space="preserve"> of</w:t>
      </w:r>
      <w:r w:rsidRPr="00474917">
        <w:t xml:space="preserve"> 2022.</w:t>
      </w:r>
    </w:p>
    <w:p w14:paraId="7A5FC081" w14:textId="7A114D7B" w:rsidR="00D058BA" w:rsidRPr="00D058BA" w:rsidRDefault="00D058BA" w:rsidP="0097434D">
      <w:pPr>
        <w:pStyle w:val="Heading3"/>
      </w:pPr>
      <w:bookmarkStart w:id="75" w:name="_Toc120264999"/>
      <w:r w:rsidRPr="00D058BA">
        <w:t>Campaigns</w:t>
      </w:r>
      <w:bookmarkEnd w:id="74"/>
      <w:bookmarkEnd w:id="75"/>
    </w:p>
    <w:p w14:paraId="3D052B10" w14:textId="3ED5BAA3" w:rsidR="002B52D2" w:rsidRPr="004D47AA" w:rsidRDefault="002B52D2" w:rsidP="004D47AA">
      <w:pPr>
        <w:pStyle w:val="ListBullet"/>
        <w:numPr>
          <w:ilvl w:val="0"/>
          <w:numId w:val="0"/>
        </w:numPr>
        <w:ind w:left="720" w:hanging="360"/>
        <w:rPr>
          <w:b/>
          <w:bCs/>
        </w:rPr>
      </w:pPr>
      <w:r w:rsidRPr="004D47AA">
        <w:rPr>
          <w:b/>
          <w:bCs/>
        </w:rPr>
        <w:t>Audio Description</w:t>
      </w:r>
    </w:p>
    <w:p w14:paraId="7FCF35BF" w14:textId="75BF4DC7" w:rsidR="002B52D2" w:rsidRDefault="002B52D2" w:rsidP="004D47AA">
      <w:r>
        <w:t xml:space="preserve">Following the introduction of audio description on ABC and SBS broadcast channels, BCA, together with the sector, had a continued dialog with both public broadcasters, and the </w:t>
      </w:r>
      <w:proofErr w:type="gramStart"/>
      <w:r>
        <w:t>general public</w:t>
      </w:r>
      <w:proofErr w:type="gramEnd"/>
      <w:r>
        <w:t xml:space="preserve"> to further raise awareness of and promote the ongoing funding and expansion of audio description on Australian TV.</w:t>
      </w:r>
    </w:p>
    <w:p w14:paraId="70E91529" w14:textId="5DB9EBBB" w:rsidR="00E3736E" w:rsidRDefault="00E3736E" w:rsidP="00E3736E">
      <w:r>
        <w:t>Audio description was showcased at Vivid Sydney, as part of the Vivid Ideas Exchange on 9</w:t>
      </w:r>
      <w:r w:rsidRPr="00E3736E">
        <w:rPr>
          <w:vertAlign w:val="superscript"/>
        </w:rPr>
        <w:t>th</w:t>
      </w:r>
      <w:r>
        <w:t xml:space="preserve"> June 2022. </w:t>
      </w:r>
      <w:r w:rsidRPr="005A4D49">
        <w:t xml:space="preserve">Audio Drama clips from popular TV shows </w:t>
      </w:r>
      <w:r>
        <w:t xml:space="preserve">were shown, </w:t>
      </w:r>
      <w:r w:rsidRPr="005A4D49">
        <w:t xml:space="preserve">followed by a panel discussion with AD experts, </w:t>
      </w:r>
      <w:proofErr w:type="gramStart"/>
      <w:r w:rsidRPr="005A4D49">
        <w:t>fans</w:t>
      </w:r>
      <w:proofErr w:type="gramEnd"/>
      <w:r w:rsidRPr="005A4D49">
        <w:t xml:space="preserve"> and filmmakers. </w:t>
      </w:r>
    </w:p>
    <w:p w14:paraId="38DDAF52" w14:textId="75041F4D" w:rsidR="00E3736E" w:rsidRDefault="00E3736E" w:rsidP="00E3736E">
      <w:r w:rsidRPr="005A4D49">
        <w:lastRenderedPageBreak/>
        <w:t xml:space="preserve">This </w:t>
      </w:r>
      <w:r>
        <w:t>Vivid Sydney</w:t>
      </w:r>
      <w:r w:rsidRPr="005A4D49">
        <w:t xml:space="preserve"> event </w:t>
      </w:r>
      <w:r>
        <w:t xml:space="preserve">was </w:t>
      </w:r>
      <w:r w:rsidRPr="005A4D49">
        <w:t xml:space="preserve">presented in collaboration with the ABC, SBS, Accessible Arts, Blind Citizens Australia, Guide Dogs NSW/ACT, The Fred Hollows Foundation and The </w:t>
      </w:r>
      <w:proofErr w:type="spellStart"/>
      <w:r w:rsidRPr="005A4D49">
        <w:t>SubStation</w:t>
      </w:r>
      <w:proofErr w:type="spellEnd"/>
      <w:r>
        <w:t>.</w:t>
      </w:r>
    </w:p>
    <w:p w14:paraId="4717D1A4" w14:textId="77777777" w:rsidR="00E3736E" w:rsidRDefault="00E3736E" w:rsidP="004D47AA"/>
    <w:p w14:paraId="4CDA528E" w14:textId="0A51D118" w:rsidR="002B52D2" w:rsidRPr="004D47AA" w:rsidRDefault="002B52D2" w:rsidP="004D47AA">
      <w:pPr>
        <w:pStyle w:val="ListBullet"/>
        <w:numPr>
          <w:ilvl w:val="0"/>
          <w:numId w:val="0"/>
        </w:numPr>
        <w:ind w:left="360"/>
        <w:rPr>
          <w:b/>
          <w:bCs/>
        </w:rPr>
      </w:pPr>
      <w:r w:rsidRPr="004D47AA">
        <w:rPr>
          <w:b/>
          <w:bCs/>
        </w:rPr>
        <w:t>Banking</w:t>
      </w:r>
    </w:p>
    <w:p w14:paraId="32407DA3" w14:textId="476D72CF" w:rsidR="00D058BA" w:rsidRPr="00D058BA" w:rsidRDefault="002B52D2" w:rsidP="004D47AA">
      <w:pPr>
        <w:pStyle w:val="ListBullet"/>
        <w:numPr>
          <w:ilvl w:val="0"/>
          <w:numId w:val="0"/>
        </w:numPr>
        <w:ind w:left="720" w:hanging="360"/>
      </w:pPr>
      <w:r>
        <w:t>A</w:t>
      </w:r>
      <w:r w:rsidR="00940470">
        <w:t xml:space="preserve">ccessibility of </w:t>
      </w:r>
      <w:r w:rsidR="00D058BA" w:rsidRPr="00D058BA">
        <w:t>touchscreen EFTPOS Device</w:t>
      </w:r>
      <w:r w:rsidR="00940470">
        <w:t>s</w:t>
      </w:r>
      <w:r w:rsidR="00D058BA" w:rsidRPr="00D058BA">
        <w:t>:</w:t>
      </w:r>
    </w:p>
    <w:p w14:paraId="6F20B6F2" w14:textId="0F4C7D0C" w:rsidR="00D058BA" w:rsidRPr="00D058BA" w:rsidRDefault="00D058BA" w:rsidP="004D47AA">
      <w:r w:rsidRPr="00D058BA">
        <w:t>BCA continue</w:t>
      </w:r>
      <w:r w:rsidR="00940470">
        <w:t>d</w:t>
      </w:r>
      <w:r w:rsidRPr="00D058BA">
        <w:t xml:space="preserve"> conversations with </w:t>
      </w:r>
      <w:r w:rsidR="00940470">
        <w:t xml:space="preserve">various banks </w:t>
      </w:r>
      <w:r w:rsidRPr="00D058BA">
        <w:t xml:space="preserve">to </w:t>
      </w:r>
      <w:r w:rsidR="00940470">
        <w:t xml:space="preserve">ensure they implement </w:t>
      </w:r>
      <w:r w:rsidRPr="00D058BA">
        <w:t>accessible solutions to touchscreen EFTPOS device</w:t>
      </w:r>
      <w:r w:rsidR="00940470">
        <w:t>s</w:t>
      </w:r>
      <w:r w:rsidRPr="00D058BA">
        <w:t>.</w:t>
      </w:r>
    </w:p>
    <w:p w14:paraId="7E92A6AD" w14:textId="2E4706DA" w:rsidR="002B52D2" w:rsidRDefault="004D47AA" w:rsidP="004D47AA">
      <w:r>
        <w:t>B</w:t>
      </w:r>
      <w:r w:rsidR="00D058BA" w:rsidRPr="00D058BA">
        <w:t xml:space="preserve">CA </w:t>
      </w:r>
      <w:r w:rsidR="00940470">
        <w:t xml:space="preserve">had </w:t>
      </w:r>
      <w:r w:rsidR="00D058BA" w:rsidRPr="00D058BA">
        <w:t>regular meetings with Australian banks and the Australian Banking Association to promote accessibility in banking products and services</w:t>
      </w:r>
      <w:r w:rsidR="00940470">
        <w:t xml:space="preserve"> more generally</w:t>
      </w:r>
      <w:r w:rsidR="00D058BA" w:rsidRPr="00D058BA">
        <w:t>.</w:t>
      </w:r>
    </w:p>
    <w:p w14:paraId="6CCFDA97" w14:textId="782B0AE9" w:rsidR="002B52D2" w:rsidRPr="004D47AA" w:rsidRDefault="002B52D2" w:rsidP="004D47AA">
      <w:pPr>
        <w:pStyle w:val="ListBullet"/>
        <w:numPr>
          <w:ilvl w:val="0"/>
          <w:numId w:val="0"/>
        </w:numPr>
        <w:ind w:left="360"/>
        <w:rPr>
          <w:b/>
          <w:bCs/>
        </w:rPr>
      </w:pPr>
      <w:r w:rsidRPr="004D47AA">
        <w:rPr>
          <w:b/>
          <w:bCs/>
        </w:rPr>
        <w:t>E-scooters</w:t>
      </w:r>
      <w:r w:rsidR="00FE3103" w:rsidRPr="004D47AA">
        <w:rPr>
          <w:b/>
          <w:bCs/>
        </w:rPr>
        <w:t xml:space="preserve"> and electric vehicles</w:t>
      </w:r>
    </w:p>
    <w:p w14:paraId="2DE5D982" w14:textId="66E59523" w:rsidR="00FE3103" w:rsidRDefault="00FE3103" w:rsidP="004D47AA">
      <w:r>
        <w:t>In this financial year, we saw an increase in local and state governments trialling e-scooters, for rent by the public in pedestrian and shared spaces</w:t>
      </w:r>
    </w:p>
    <w:p w14:paraId="3B9E2505" w14:textId="04FC626A" w:rsidR="00FE3103" w:rsidRDefault="004D47AA" w:rsidP="004D47AA">
      <w:r>
        <w:t>B</w:t>
      </w:r>
      <w:r w:rsidR="00FE3103">
        <w:t>CA engaged with e-scooter rental companies to promote safety and awareness of the risks and dangers of scooter use in spaces designed for pedestrian use, including unsafe and hazardous parking.</w:t>
      </w:r>
    </w:p>
    <w:p w14:paraId="73CE0807" w14:textId="39276098" w:rsidR="00FE3103" w:rsidRPr="004D47AA" w:rsidRDefault="00FE3103" w:rsidP="004D47AA">
      <w:pPr>
        <w:pStyle w:val="ListBullet"/>
        <w:numPr>
          <w:ilvl w:val="0"/>
          <w:numId w:val="0"/>
        </w:numPr>
        <w:ind w:left="720"/>
        <w:rPr>
          <w:b/>
          <w:bCs/>
        </w:rPr>
      </w:pPr>
      <w:r w:rsidRPr="004D47AA">
        <w:rPr>
          <w:b/>
          <w:bCs/>
        </w:rPr>
        <w:t>Elections and Voting</w:t>
      </w:r>
    </w:p>
    <w:p w14:paraId="36B174FF" w14:textId="3AF65E7C" w:rsidR="00FE3103" w:rsidRPr="00D058BA" w:rsidRDefault="00FE3103" w:rsidP="004D47AA">
      <w:r>
        <w:t xml:space="preserve">Following the NSW state government’s decision to discontinue the iVote online and telephone voting system for people who are blind or vision impaired, BCA partnered with the Public Interest Advocacy Centre (PIAC) to make a complaint </w:t>
      </w:r>
      <w:r w:rsidR="004E672C">
        <w:t xml:space="preserve">to the </w:t>
      </w:r>
      <w:r w:rsidR="008454D7" w:rsidRPr="008454D7">
        <w:t xml:space="preserve">Australian </w:t>
      </w:r>
      <w:r w:rsidR="004E672C" w:rsidRPr="008454D7">
        <w:t>Human Rights Commission</w:t>
      </w:r>
      <w:r w:rsidR="008454D7" w:rsidRPr="008454D7">
        <w:t>, on</w:t>
      </w:r>
      <w:r w:rsidR="008454D7">
        <w:t xml:space="preserve"> the basis that this decision </w:t>
      </w:r>
      <w:r w:rsidR="008454D7" w:rsidRPr="008454D7">
        <w:t xml:space="preserve">infringes on the rights of people who are </w:t>
      </w:r>
      <w:proofErr w:type="gramStart"/>
      <w:r w:rsidR="008454D7" w:rsidRPr="008454D7">
        <w:t>blind</w:t>
      </w:r>
      <w:proofErr w:type="gramEnd"/>
      <w:r w:rsidR="008454D7" w:rsidRPr="008454D7">
        <w:t xml:space="preserve"> or vision </w:t>
      </w:r>
      <w:r w:rsidR="008454D7" w:rsidRPr="008454D7">
        <w:lastRenderedPageBreak/>
        <w:t>impaired to participate in elections by casting a secret, independent, and verifiable vote</w:t>
      </w:r>
      <w:r w:rsidR="008454D7">
        <w:t>.</w:t>
      </w:r>
    </w:p>
    <w:p w14:paraId="7A392BF4" w14:textId="64372506" w:rsidR="00D058BA" w:rsidRPr="00D058BA" w:rsidRDefault="00D058BA" w:rsidP="0097434D">
      <w:pPr>
        <w:pStyle w:val="Heading3"/>
      </w:pPr>
      <w:bookmarkStart w:id="76" w:name="_Toc88573875"/>
      <w:bookmarkStart w:id="77" w:name="_Toc120265000"/>
      <w:r w:rsidRPr="00D058BA">
        <w:t>Submissions</w:t>
      </w:r>
      <w:bookmarkEnd w:id="76"/>
      <w:bookmarkEnd w:id="77"/>
    </w:p>
    <w:p w14:paraId="11BFAD68" w14:textId="1C9B770C" w:rsidR="00D82B9A" w:rsidRDefault="00D058BA" w:rsidP="00D82B9A">
      <w:r w:rsidRPr="00D058BA">
        <w:t>The following is a summary of submission</w:t>
      </w:r>
      <w:r w:rsidR="0066719C">
        <w:t>s</w:t>
      </w:r>
      <w:r w:rsidRPr="00D058BA">
        <w:t xml:space="preserve"> made by BCA during the</w:t>
      </w:r>
      <w:r w:rsidR="002A2C06">
        <w:t xml:space="preserve"> r</w:t>
      </w:r>
      <w:r w:rsidRPr="00D058BA">
        <w:t>eporting period:</w:t>
      </w:r>
    </w:p>
    <w:p w14:paraId="442608A6" w14:textId="55C9521F" w:rsidR="002D4D53" w:rsidRDefault="002D4D53" w:rsidP="002D4D53">
      <w:pPr>
        <w:numPr>
          <w:ilvl w:val="0"/>
          <w:numId w:val="8"/>
        </w:numPr>
        <w:spacing w:line="276" w:lineRule="auto"/>
      </w:pPr>
      <w:r w:rsidRPr="00AC7BE5">
        <w:t xml:space="preserve">Department of Social Services (DSS) consultation on the new Disability Employment Scheme (DES) </w:t>
      </w:r>
      <w:proofErr w:type="gramStart"/>
      <w:r w:rsidRPr="00AC7BE5">
        <w:t>model</w:t>
      </w:r>
      <w:r>
        <w:t>;</w:t>
      </w:r>
      <w:proofErr w:type="gramEnd"/>
    </w:p>
    <w:p w14:paraId="250536AD" w14:textId="77777777" w:rsidR="002D4D53" w:rsidRDefault="002D4D53" w:rsidP="002D4D53">
      <w:pPr>
        <w:numPr>
          <w:ilvl w:val="0"/>
          <w:numId w:val="8"/>
        </w:numPr>
        <w:spacing w:line="276" w:lineRule="auto"/>
      </w:pPr>
      <w:r w:rsidRPr="00AC7BE5">
        <w:t xml:space="preserve">Draft National Plan to End Violence Against Women and Children </w:t>
      </w:r>
      <w:proofErr w:type="gramStart"/>
      <w:r w:rsidRPr="00AC7BE5">
        <w:t>2022-2032</w:t>
      </w:r>
      <w:r>
        <w:t>;</w:t>
      </w:r>
      <w:proofErr w:type="gramEnd"/>
    </w:p>
    <w:p w14:paraId="12D918A2" w14:textId="77777777" w:rsidR="002D4D53" w:rsidRDefault="002D4D53" w:rsidP="002D4D53">
      <w:pPr>
        <w:numPr>
          <w:ilvl w:val="0"/>
          <w:numId w:val="8"/>
        </w:numPr>
        <w:spacing w:line="276" w:lineRule="auto"/>
      </w:pPr>
      <w:r>
        <w:t>R</w:t>
      </w:r>
      <w:r w:rsidRPr="00AC7BE5">
        <w:t xml:space="preserve">eview of the purpose, intent, and adequacy of the Disability Support </w:t>
      </w:r>
      <w:proofErr w:type="gramStart"/>
      <w:r w:rsidRPr="00AC7BE5">
        <w:t>Pension</w:t>
      </w:r>
      <w:r>
        <w:t>;</w:t>
      </w:r>
      <w:proofErr w:type="gramEnd"/>
    </w:p>
    <w:p w14:paraId="534B1E1C" w14:textId="77A4C37D" w:rsidR="002D4D53" w:rsidRDefault="002D4D53" w:rsidP="002D4D53">
      <w:pPr>
        <w:numPr>
          <w:ilvl w:val="0"/>
          <w:numId w:val="8"/>
        </w:numPr>
        <w:spacing w:line="276" w:lineRule="auto"/>
      </w:pPr>
      <w:r w:rsidRPr="00AC7BE5">
        <w:t xml:space="preserve">Taxi Fare </w:t>
      </w:r>
      <w:proofErr w:type="gramStart"/>
      <w:r w:rsidRPr="00AC7BE5">
        <w:t>Review</w:t>
      </w:r>
      <w:r>
        <w:t>;</w:t>
      </w:r>
      <w:proofErr w:type="gramEnd"/>
    </w:p>
    <w:p w14:paraId="695C1C61" w14:textId="77777777" w:rsidR="002D4D53" w:rsidRDefault="002D4D53" w:rsidP="002D4D53">
      <w:pPr>
        <w:numPr>
          <w:ilvl w:val="0"/>
          <w:numId w:val="8"/>
        </w:numPr>
        <w:spacing w:line="276" w:lineRule="auto"/>
      </w:pPr>
      <w:r>
        <w:t>R</w:t>
      </w:r>
      <w:r w:rsidRPr="00AC7BE5">
        <w:t xml:space="preserve">eview of Victoria’s Disability </w:t>
      </w:r>
      <w:proofErr w:type="gramStart"/>
      <w:r w:rsidRPr="00AC7BE5">
        <w:t>Act</w:t>
      </w:r>
      <w:r>
        <w:t>;</w:t>
      </w:r>
      <w:proofErr w:type="gramEnd"/>
    </w:p>
    <w:p w14:paraId="541E9163" w14:textId="32A33426" w:rsidR="002D4D53" w:rsidRDefault="002D4D53" w:rsidP="002D4D53">
      <w:pPr>
        <w:numPr>
          <w:ilvl w:val="0"/>
          <w:numId w:val="8"/>
        </w:numPr>
        <w:spacing w:line="276" w:lineRule="auto"/>
      </w:pPr>
      <w:r w:rsidRPr="00AC7BE5">
        <w:t>Joint Standing Committee on the NDIS ‘General Issues Inquiry</w:t>
      </w:r>
      <w:proofErr w:type="gramStart"/>
      <w:r w:rsidRPr="00AC7BE5">
        <w:t>’</w:t>
      </w:r>
      <w:r>
        <w:t>;</w:t>
      </w:r>
      <w:proofErr w:type="gramEnd"/>
    </w:p>
    <w:p w14:paraId="0FD30B13" w14:textId="77777777" w:rsidR="002D4D53" w:rsidRDefault="002D4D53" w:rsidP="002D4D53">
      <w:pPr>
        <w:numPr>
          <w:ilvl w:val="0"/>
          <w:numId w:val="8"/>
        </w:numPr>
        <w:spacing w:line="276" w:lineRule="auto"/>
      </w:pPr>
      <w:r w:rsidRPr="00AC7BE5">
        <w:t xml:space="preserve">NDIS legislation reform for the Joint Standing Committee on Community </w:t>
      </w:r>
      <w:proofErr w:type="gramStart"/>
      <w:r w:rsidRPr="00AC7BE5">
        <w:t>Affairs</w:t>
      </w:r>
      <w:r>
        <w:t>;</w:t>
      </w:r>
      <w:proofErr w:type="gramEnd"/>
    </w:p>
    <w:p w14:paraId="3ADE37B4" w14:textId="5C0E023B" w:rsidR="002D4D53" w:rsidRDefault="002D4D53" w:rsidP="002D4D53">
      <w:pPr>
        <w:numPr>
          <w:ilvl w:val="0"/>
          <w:numId w:val="8"/>
        </w:numPr>
        <w:spacing w:line="276" w:lineRule="auto"/>
      </w:pPr>
      <w:r w:rsidRPr="00AC7BE5">
        <w:t xml:space="preserve">Department of Social Services Assistance Animal </w:t>
      </w:r>
      <w:proofErr w:type="gramStart"/>
      <w:r w:rsidRPr="00AC7BE5">
        <w:t>Survey</w:t>
      </w:r>
      <w:r>
        <w:t>;</w:t>
      </w:r>
      <w:proofErr w:type="gramEnd"/>
    </w:p>
    <w:p w14:paraId="7D2BA1F7" w14:textId="504E9601" w:rsidR="002D4D53" w:rsidRDefault="002D4D53" w:rsidP="002D4D53">
      <w:pPr>
        <w:numPr>
          <w:ilvl w:val="0"/>
          <w:numId w:val="8"/>
        </w:numPr>
        <w:spacing w:line="276" w:lineRule="auto"/>
      </w:pPr>
      <w:r w:rsidRPr="00AC7BE5">
        <w:t xml:space="preserve">Federal Election Policy </w:t>
      </w:r>
      <w:proofErr w:type="gramStart"/>
      <w:r w:rsidRPr="00AC7BE5">
        <w:t>Platform</w:t>
      </w:r>
      <w:r>
        <w:t>;</w:t>
      </w:r>
      <w:proofErr w:type="gramEnd"/>
    </w:p>
    <w:p w14:paraId="477BA54F" w14:textId="7A65894A" w:rsidR="002D4D53" w:rsidRDefault="004D47AA" w:rsidP="002D4D53">
      <w:pPr>
        <w:numPr>
          <w:ilvl w:val="0"/>
          <w:numId w:val="8"/>
        </w:numPr>
        <w:spacing w:line="276" w:lineRule="auto"/>
      </w:pPr>
      <w:r>
        <w:t>A</w:t>
      </w:r>
      <w:r w:rsidR="002D4D53" w:rsidRPr="00AC7BE5">
        <w:t xml:space="preserve">ccessibility of state and federal </w:t>
      </w:r>
      <w:proofErr w:type="gramStart"/>
      <w:r w:rsidR="002D4D53" w:rsidRPr="00AC7BE5">
        <w:t>elections</w:t>
      </w:r>
      <w:r w:rsidR="002D4D53">
        <w:t>;</w:t>
      </w:r>
      <w:proofErr w:type="gramEnd"/>
    </w:p>
    <w:p w14:paraId="1225794D" w14:textId="4C40735D" w:rsidR="002D4D53" w:rsidRPr="00AC7BE5" w:rsidRDefault="004D47AA" w:rsidP="002D4D53">
      <w:pPr>
        <w:numPr>
          <w:ilvl w:val="0"/>
          <w:numId w:val="8"/>
        </w:numPr>
        <w:spacing w:line="276" w:lineRule="auto"/>
      </w:pPr>
      <w:r>
        <w:t>R</w:t>
      </w:r>
      <w:r w:rsidR="002D4D53" w:rsidRPr="00AC7BE5">
        <w:t>esponse to application by City of Ryde in NSW for a five-year exemption from the requirements of the Disability Standards for Accessible Public Transport.</w:t>
      </w:r>
    </w:p>
    <w:p w14:paraId="1332C255" w14:textId="28A44B12" w:rsidR="002A2C06" w:rsidRPr="00F73353" w:rsidRDefault="002A2C06" w:rsidP="002D4D53">
      <w:pPr>
        <w:spacing w:line="276" w:lineRule="auto"/>
      </w:pPr>
    </w:p>
    <w:p w14:paraId="4D1E6CC8" w14:textId="2B3C7417" w:rsidR="00D82B9A" w:rsidRDefault="00D82B9A" w:rsidP="00D82B9A">
      <w:pPr>
        <w:rPr>
          <w:lang w:eastAsia="en-US"/>
        </w:rPr>
      </w:pPr>
      <w:r>
        <w:rPr>
          <w:lang w:eastAsia="en-US"/>
        </w:rPr>
        <w:t>Disability Royal Commission Submissions</w:t>
      </w:r>
    </w:p>
    <w:p w14:paraId="39CAA83F" w14:textId="14289354" w:rsidR="002D4D53" w:rsidRPr="002D4D53" w:rsidRDefault="002D4D53" w:rsidP="009E3734">
      <w:pPr>
        <w:pStyle w:val="ListBullet"/>
      </w:pPr>
      <w:r w:rsidRPr="00AC7BE5">
        <w:lastRenderedPageBreak/>
        <w:t xml:space="preserve">Institutional Economic Neglect, </w:t>
      </w:r>
      <w:r>
        <w:t xml:space="preserve">based on </w:t>
      </w:r>
      <w:r w:rsidRPr="00AC7BE5">
        <w:t xml:space="preserve">our previous submission about the Disability Support </w:t>
      </w:r>
      <w:proofErr w:type="gramStart"/>
      <w:r w:rsidRPr="00AC7BE5">
        <w:t>Pension</w:t>
      </w:r>
      <w:r>
        <w:t>;</w:t>
      </w:r>
      <w:proofErr w:type="gramEnd"/>
    </w:p>
    <w:p w14:paraId="493E5B24" w14:textId="1A03CDE7" w:rsidR="002A2C06" w:rsidRDefault="002D4D53" w:rsidP="009E3734">
      <w:pPr>
        <w:pStyle w:val="ListBullet"/>
      </w:pPr>
      <w:r>
        <w:t xml:space="preserve">Response to </w:t>
      </w:r>
      <w:r w:rsidRPr="00AC7BE5">
        <w:t xml:space="preserve">Issues Paper: </w:t>
      </w:r>
      <w:r w:rsidRPr="008454D7">
        <w:t>Promoting Inclusion.</w:t>
      </w:r>
      <w:r w:rsidR="008454D7">
        <w:t xml:space="preserve"> BCA made several submissions within the “Promoting Inclusion” heading, including Hospitals, Education, Public Transport, Technology and Employment.</w:t>
      </w:r>
    </w:p>
    <w:p w14:paraId="6D48823A" w14:textId="50A98226" w:rsidR="008454D7" w:rsidRDefault="008454D7" w:rsidP="009E3734">
      <w:pPr>
        <w:pStyle w:val="ListBullet"/>
      </w:pPr>
      <w:r>
        <w:t>BCA supported individuals to make submissions and share their stories with the Disability Royal Commission.</w:t>
      </w:r>
    </w:p>
    <w:p w14:paraId="350CD8A3" w14:textId="1BCBBD67" w:rsidR="00D058BA" w:rsidRPr="00D058BA" w:rsidRDefault="00D058BA" w:rsidP="00D058BA">
      <w:pPr>
        <w:pStyle w:val="Heading3"/>
      </w:pPr>
      <w:bookmarkStart w:id="78" w:name="_Toc88573876"/>
      <w:bookmarkStart w:id="79" w:name="_Toc120265001"/>
      <w:r w:rsidRPr="00D058BA">
        <w:t>Feedback</w:t>
      </w:r>
      <w:bookmarkEnd w:id="78"/>
      <w:bookmarkEnd w:id="79"/>
    </w:p>
    <w:p w14:paraId="48DFC0DA" w14:textId="24E1E763" w:rsidR="00D058BA" w:rsidRPr="00D058BA" w:rsidRDefault="00D058BA" w:rsidP="004D47AA">
      <w:r w:rsidRPr="00D058BA">
        <w:t xml:space="preserve">BCA welcomes feedback on </w:t>
      </w:r>
      <w:proofErr w:type="gramStart"/>
      <w:r w:rsidRPr="00D058BA">
        <w:t>all of</w:t>
      </w:r>
      <w:proofErr w:type="gramEnd"/>
      <w:r w:rsidRPr="00D058BA">
        <w:t xml:space="preserve"> its work, including advocacy, services, projects, events, publication</w:t>
      </w:r>
      <w:r w:rsidR="0066719C">
        <w:t>s and communications.</w:t>
      </w:r>
    </w:p>
    <w:p w14:paraId="4AF64AA7" w14:textId="77777777" w:rsidR="00D058BA" w:rsidRPr="00D058BA" w:rsidRDefault="00D058BA" w:rsidP="004D47AA">
      <w:r w:rsidRPr="00D058BA">
        <w:t xml:space="preserve">BCA evaluates its projects and events via surveys and collation of feedback from participants, </w:t>
      </w:r>
      <w:proofErr w:type="gramStart"/>
      <w:r w:rsidRPr="00D058BA">
        <w:t>volunteers</w:t>
      </w:r>
      <w:proofErr w:type="gramEnd"/>
      <w:r w:rsidRPr="00D058BA">
        <w:t xml:space="preserve"> and organisers.</w:t>
      </w:r>
    </w:p>
    <w:p w14:paraId="659AD23D" w14:textId="5C85F95B" w:rsidR="00D058BA" w:rsidRPr="00D058BA" w:rsidRDefault="00D058BA" w:rsidP="00D058BA">
      <w:pPr>
        <w:pStyle w:val="Heading2"/>
      </w:pPr>
      <w:bookmarkStart w:id="80" w:name="_Toc45885371"/>
      <w:bookmarkStart w:id="81" w:name="_Toc88573877"/>
      <w:bookmarkStart w:id="82" w:name="_Toc120265002"/>
      <w:r w:rsidRPr="00D058BA">
        <w:t>Closing Remarks</w:t>
      </w:r>
      <w:bookmarkEnd w:id="80"/>
      <w:bookmarkEnd w:id="81"/>
      <w:bookmarkEnd w:id="82"/>
    </w:p>
    <w:p w14:paraId="0922F445" w14:textId="5D7FAF62" w:rsidR="00D058BA" w:rsidRDefault="00695670" w:rsidP="00D058BA">
      <w:bookmarkStart w:id="83" w:name="_Toc530488216"/>
      <w:bookmarkStart w:id="84" w:name="_Toc530583199"/>
      <w:bookmarkStart w:id="85" w:name="_Toc530038846"/>
      <w:bookmarkStart w:id="86" w:name="_Toc530487713"/>
      <w:r>
        <w:t xml:space="preserve">In a year of change, Blind Citizens Australia </w:t>
      </w:r>
      <w:r w:rsidR="00EE0374">
        <w:t>demonstrated its resilience and strength, by continuing to provide opportunities,</w:t>
      </w:r>
      <w:r w:rsidR="009366DE">
        <w:t xml:space="preserve"> information,</w:t>
      </w:r>
      <w:r w:rsidR="00EE0374">
        <w:t xml:space="preserve"> connections and support to its members and the broader community.</w:t>
      </w:r>
    </w:p>
    <w:p w14:paraId="2F8D8072" w14:textId="0CABDDFA" w:rsidR="00EE0374" w:rsidRDefault="00EE0374" w:rsidP="00D058BA">
      <w:r>
        <w:t>BCA’s focus on leadership development and succession planning came to the fore with the appointment of a new CEO and President, within its existing leadership team.</w:t>
      </w:r>
    </w:p>
    <w:p w14:paraId="02776E57" w14:textId="2D614406" w:rsidR="00EE0374" w:rsidRDefault="00EE0374" w:rsidP="00D058BA">
      <w:r>
        <w:lastRenderedPageBreak/>
        <w:t xml:space="preserve">BCA could not achieve </w:t>
      </w:r>
      <w:proofErr w:type="gramStart"/>
      <w:r>
        <w:t>all of</w:t>
      </w:r>
      <w:proofErr w:type="gramEnd"/>
      <w:r>
        <w:t xml:space="preserve"> its successes this year without the tireless work and support of the BCA team</w:t>
      </w:r>
      <w:r w:rsidR="009366DE">
        <w:t>:</w:t>
      </w:r>
      <w:r>
        <w:t xml:space="preserve"> staff, directors and committee members</w:t>
      </w:r>
      <w:r w:rsidR="009366DE">
        <w:t xml:space="preserve"> – thank you.</w:t>
      </w:r>
    </w:p>
    <w:p w14:paraId="23455F65" w14:textId="3BCE0D52" w:rsidR="002A2C06" w:rsidRDefault="00EE0374" w:rsidP="00D058BA">
      <w:r>
        <w:t xml:space="preserve">We </w:t>
      </w:r>
      <w:r w:rsidR="009366DE">
        <w:t xml:space="preserve">sincerely </w:t>
      </w:r>
      <w:r>
        <w:t xml:space="preserve">appreciate the input and </w:t>
      </w:r>
      <w:r w:rsidR="009366DE">
        <w:t xml:space="preserve">contributions of members throughout the year, as we strive to promote the rights of people who are </w:t>
      </w:r>
      <w:proofErr w:type="gramStart"/>
      <w:r w:rsidR="009366DE">
        <w:t>blind</w:t>
      </w:r>
      <w:proofErr w:type="gramEnd"/>
      <w:r w:rsidR="009366DE">
        <w:t xml:space="preserve"> or vision impaired in Australia.</w:t>
      </w:r>
    </w:p>
    <w:p w14:paraId="6AE1D9DA" w14:textId="79D071CD" w:rsidR="009366DE" w:rsidRPr="00D058BA" w:rsidRDefault="009366DE" w:rsidP="00D058BA">
      <w:r>
        <w:t xml:space="preserve">We look forward to working with you in another year of growth, </w:t>
      </w:r>
      <w:proofErr w:type="gramStart"/>
      <w:r>
        <w:t>challenge</w:t>
      </w:r>
      <w:proofErr w:type="gramEnd"/>
      <w:r>
        <w:t xml:space="preserve"> and opportunity in 2022-23.</w:t>
      </w:r>
    </w:p>
    <w:p w14:paraId="1D01AB79" w14:textId="77777777" w:rsidR="00D058BA" w:rsidRPr="00D058BA" w:rsidRDefault="00D058BA" w:rsidP="00D058BA">
      <w:pPr>
        <w:pStyle w:val="Heading2"/>
      </w:pPr>
      <w:bookmarkStart w:id="87" w:name="_Toc45885372"/>
      <w:bookmarkStart w:id="88" w:name="_Toc88573878"/>
      <w:bookmarkStart w:id="89" w:name="_Toc120265003"/>
      <w:r w:rsidRPr="00D058BA">
        <w:t>The BCA Team</w:t>
      </w:r>
      <w:bookmarkEnd w:id="83"/>
      <w:bookmarkEnd w:id="84"/>
      <w:bookmarkEnd w:id="87"/>
      <w:bookmarkEnd w:id="88"/>
      <w:bookmarkEnd w:id="89"/>
      <w:r w:rsidRPr="00D058BA">
        <w:t xml:space="preserve"> </w:t>
      </w:r>
    </w:p>
    <w:p w14:paraId="641C0178" w14:textId="6C08E3E4" w:rsidR="00D058BA" w:rsidRPr="00D058BA" w:rsidRDefault="00D058BA" w:rsidP="00D058BA">
      <w:pPr>
        <w:pStyle w:val="Heading3"/>
      </w:pPr>
      <w:bookmarkStart w:id="90" w:name="_Toc530488217"/>
      <w:bookmarkStart w:id="91" w:name="_Toc530583200"/>
      <w:bookmarkStart w:id="92" w:name="_Toc45885373"/>
      <w:bookmarkStart w:id="93" w:name="_Toc88573879"/>
      <w:bookmarkStart w:id="94" w:name="_Toc120265004"/>
      <w:r w:rsidRPr="00D058BA">
        <w:t>BCA Directors who served in 20</w:t>
      </w:r>
      <w:r w:rsidR="006078A9">
        <w:t>2</w:t>
      </w:r>
      <w:bookmarkEnd w:id="85"/>
      <w:bookmarkEnd w:id="86"/>
      <w:bookmarkEnd w:id="90"/>
      <w:bookmarkEnd w:id="91"/>
      <w:bookmarkEnd w:id="92"/>
      <w:r w:rsidR="006078A9">
        <w:t>1</w:t>
      </w:r>
      <w:bookmarkEnd w:id="93"/>
      <w:r w:rsidR="00D44039">
        <w:t xml:space="preserve"> - 22</w:t>
      </w:r>
      <w:bookmarkEnd w:id="94"/>
    </w:p>
    <w:p w14:paraId="1156C69E" w14:textId="77777777" w:rsidR="002A2C06" w:rsidRPr="002A2C06" w:rsidRDefault="002A2C06" w:rsidP="004D47AA">
      <w:pPr>
        <w:pStyle w:val="ListBullet"/>
        <w:numPr>
          <w:ilvl w:val="0"/>
          <w:numId w:val="0"/>
        </w:numPr>
        <w:ind w:left="720" w:hanging="360"/>
        <w:rPr>
          <w:lang w:val="en-GB"/>
        </w:rPr>
      </w:pPr>
      <w:r w:rsidRPr="002A2C06">
        <w:rPr>
          <w:lang w:val="en-GB"/>
        </w:rPr>
        <w:t>Stephen Belbin</w:t>
      </w:r>
    </w:p>
    <w:p w14:paraId="2F113387" w14:textId="77777777" w:rsidR="002A2C06" w:rsidRPr="002A2C06" w:rsidRDefault="002A2C06" w:rsidP="004D47AA">
      <w:pPr>
        <w:pStyle w:val="ListBullet"/>
        <w:numPr>
          <w:ilvl w:val="0"/>
          <w:numId w:val="0"/>
        </w:numPr>
        <w:ind w:left="720" w:hanging="360"/>
        <w:rPr>
          <w:lang w:val="en-GB"/>
        </w:rPr>
      </w:pPr>
      <w:r w:rsidRPr="002A2C06">
        <w:rPr>
          <w:lang w:val="en-GB"/>
        </w:rPr>
        <w:t>Julee-Anne Bell (from Dec 2021)</w:t>
      </w:r>
    </w:p>
    <w:p w14:paraId="7BCB8CF0" w14:textId="77777777" w:rsidR="002A2C06" w:rsidRPr="002A2C06" w:rsidRDefault="002A2C06" w:rsidP="004D47AA">
      <w:pPr>
        <w:pStyle w:val="ListBullet"/>
        <w:numPr>
          <w:ilvl w:val="0"/>
          <w:numId w:val="0"/>
        </w:numPr>
        <w:ind w:left="720" w:hanging="360"/>
        <w:rPr>
          <w:lang w:val="en-GB"/>
        </w:rPr>
      </w:pPr>
      <w:r w:rsidRPr="002A2C06">
        <w:rPr>
          <w:lang w:val="en-GB"/>
        </w:rPr>
        <w:t xml:space="preserve">Joanne Chua </w:t>
      </w:r>
    </w:p>
    <w:p w14:paraId="73614CC5" w14:textId="77777777" w:rsidR="002A2C06" w:rsidRPr="002A2C06" w:rsidRDefault="002A2C06" w:rsidP="004D47AA">
      <w:pPr>
        <w:pStyle w:val="ListBullet"/>
        <w:numPr>
          <w:ilvl w:val="0"/>
          <w:numId w:val="0"/>
        </w:numPr>
        <w:ind w:left="720" w:hanging="360"/>
        <w:rPr>
          <w:lang w:val="en-GB"/>
        </w:rPr>
      </w:pPr>
      <w:r w:rsidRPr="002A2C06">
        <w:rPr>
          <w:lang w:val="en-GB"/>
        </w:rPr>
        <w:t>Helen Freris (NPC Chair until Dec 2021)</w:t>
      </w:r>
    </w:p>
    <w:p w14:paraId="30D25851" w14:textId="77777777" w:rsidR="002A2C06" w:rsidRPr="002A2C06" w:rsidRDefault="002A2C06" w:rsidP="004D47AA">
      <w:pPr>
        <w:pStyle w:val="ListBullet"/>
        <w:numPr>
          <w:ilvl w:val="0"/>
          <w:numId w:val="0"/>
        </w:numPr>
        <w:ind w:left="720" w:hanging="360"/>
        <w:rPr>
          <w:lang w:val="en-GB"/>
        </w:rPr>
      </w:pPr>
      <w:r w:rsidRPr="002A2C06">
        <w:rPr>
          <w:lang w:val="en-GB"/>
        </w:rPr>
        <w:t>Lauren Henley (until October 2021)</w:t>
      </w:r>
    </w:p>
    <w:p w14:paraId="2689BB24" w14:textId="77777777" w:rsidR="002A2C06" w:rsidRPr="002A2C06" w:rsidRDefault="002A2C06" w:rsidP="004D47AA">
      <w:pPr>
        <w:pStyle w:val="ListBullet"/>
        <w:numPr>
          <w:ilvl w:val="0"/>
          <w:numId w:val="0"/>
        </w:numPr>
        <w:ind w:left="720" w:hanging="360"/>
        <w:rPr>
          <w:lang w:val="en-GB"/>
        </w:rPr>
      </w:pPr>
      <w:r w:rsidRPr="002A2C06">
        <w:rPr>
          <w:lang w:val="en-GB"/>
        </w:rPr>
        <w:t>Francois Jacobs (from Dec 2021)</w:t>
      </w:r>
    </w:p>
    <w:p w14:paraId="0652CBA1" w14:textId="77777777" w:rsidR="002A2C06" w:rsidRPr="002A2C06" w:rsidRDefault="002A2C06" w:rsidP="004D47AA">
      <w:pPr>
        <w:pStyle w:val="ListBullet"/>
        <w:numPr>
          <w:ilvl w:val="0"/>
          <w:numId w:val="0"/>
        </w:numPr>
        <w:ind w:left="720" w:hanging="360"/>
        <w:rPr>
          <w:lang w:val="en-GB"/>
        </w:rPr>
      </w:pPr>
      <w:r w:rsidRPr="002A2C06">
        <w:rPr>
          <w:lang w:val="en-GB"/>
        </w:rPr>
        <w:t>Doug McGinn (FARM chair until Dec 2021)</w:t>
      </w:r>
    </w:p>
    <w:p w14:paraId="34360969" w14:textId="1261E53F" w:rsidR="002A2C06" w:rsidRPr="002A2C06" w:rsidRDefault="002A2C06" w:rsidP="004D47AA">
      <w:pPr>
        <w:pStyle w:val="ListBullet"/>
        <w:numPr>
          <w:ilvl w:val="0"/>
          <w:numId w:val="0"/>
        </w:numPr>
        <w:ind w:left="720" w:hanging="360"/>
        <w:rPr>
          <w:lang w:val="en-GB"/>
        </w:rPr>
      </w:pPr>
      <w:r w:rsidRPr="002A2C06">
        <w:rPr>
          <w:lang w:val="en-GB"/>
        </w:rPr>
        <w:t>John Simpson,</w:t>
      </w:r>
      <w:r>
        <w:rPr>
          <w:lang w:val="en-GB"/>
        </w:rPr>
        <w:t xml:space="preserve"> </w:t>
      </w:r>
      <w:r w:rsidRPr="002A2C06">
        <w:rPr>
          <w:lang w:val="en-GB"/>
        </w:rPr>
        <w:t>President (until Dec 2021) (Immediate Past President</w:t>
      </w:r>
      <w:r w:rsidR="004D47AA">
        <w:rPr>
          <w:lang w:val="en-GB"/>
        </w:rPr>
        <w:t xml:space="preserve"> </w:t>
      </w:r>
      <w:r w:rsidRPr="002A2C06">
        <w:rPr>
          <w:lang w:val="en-GB"/>
        </w:rPr>
        <w:t>until 11 June 2022)</w:t>
      </w:r>
    </w:p>
    <w:p w14:paraId="522CB320" w14:textId="77777777" w:rsidR="002A2C06" w:rsidRPr="002A2C06" w:rsidRDefault="002A2C06" w:rsidP="004D47AA">
      <w:pPr>
        <w:pStyle w:val="ListBullet"/>
        <w:numPr>
          <w:ilvl w:val="0"/>
          <w:numId w:val="0"/>
        </w:numPr>
        <w:ind w:left="720" w:hanging="360"/>
        <w:rPr>
          <w:lang w:val="en-GB"/>
        </w:rPr>
      </w:pPr>
      <w:r w:rsidRPr="002A2C06">
        <w:rPr>
          <w:lang w:val="en-GB"/>
        </w:rPr>
        <w:t>Prue Watt (NPC chair from Dec 2021)</w:t>
      </w:r>
    </w:p>
    <w:p w14:paraId="39BE6AD6" w14:textId="77777777" w:rsidR="002A2C06" w:rsidRPr="002A2C06" w:rsidRDefault="002A2C06" w:rsidP="004D47AA">
      <w:pPr>
        <w:pStyle w:val="ListBullet"/>
        <w:numPr>
          <w:ilvl w:val="0"/>
          <w:numId w:val="0"/>
        </w:numPr>
        <w:ind w:left="720" w:hanging="360"/>
        <w:rPr>
          <w:lang w:val="en-GB"/>
        </w:rPr>
      </w:pPr>
      <w:r w:rsidRPr="002A2C06">
        <w:rPr>
          <w:lang w:val="en-GB"/>
        </w:rPr>
        <w:lastRenderedPageBreak/>
        <w:t>Andrew Webster (FARM chair from Dec 2021)</w:t>
      </w:r>
    </w:p>
    <w:p w14:paraId="1DA05B6E" w14:textId="77777777" w:rsidR="00D44039" w:rsidRDefault="002A2C06" w:rsidP="004D47AA">
      <w:pPr>
        <w:pStyle w:val="ListBullet"/>
        <w:numPr>
          <w:ilvl w:val="0"/>
          <w:numId w:val="0"/>
        </w:numPr>
        <w:ind w:left="720" w:hanging="360"/>
        <w:rPr>
          <w:lang w:val="en-GB"/>
        </w:rPr>
      </w:pPr>
      <w:r w:rsidRPr="002A2C06">
        <w:rPr>
          <w:lang w:val="en-GB"/>
        </w:rPr>
        <w:t>Fiona Woods, President (from Dec 2021)</w:t>
      </w:r>
    </w:p>
    <w:p w14:paraId="6D41BC5F" w14:textId="77777777" w:rsidR="00D44039" w:rsidRDefault="002A2C06" w:rsidP="004D47AA">
      <w:pPr>
        <w:pStyle w:val="ListBullet"/>
        <w:numPr>
          <w:ilvl w:val="0"/>
          <w:numId w:val="0"/>
        </w:numPr>
        <w:ind w:left="720" w:hanging="360"/>
        <w:rPr>
          <w:lang w:val="en-GB"/>
        </w:rPr>
      </w:pPr>
      <w:r>
        <w:t>Emma Bennison (non-voting member until January 2022)</w:t>
      </w:r>
    </w:p>
    <w:p w14:paraId="1C1D9582" w14:textId="2CA912C4" w:rsidR="002A2C06" w:rsidRPr="00D44039" w:rsidRDefault="002A2C06" w:rsidP="004D47AA">
      <w:pPr>
        <w:pStyle w:val="ListBullet"/>
        <w:numPr>
          <w:ilvl w:val="0"/>
          <w:numId w:val="0"/>
        </w:numPr>
        <w:ind w:left="720" w:hanging="360"/>
        <w:rPr>
          <w:lang w:val="en-GB"/>
        </w:rPr>
      </w:pPr>
      <w:r>
        <w:t>Sally Aurisch (non-voting member from January 2022)</w:t>
      </w:r>
    </w:p>
    <w:p w14:paraId="7F1BC143" w14:textId="5FFE687E" w:rsidR="00D058BA" w:rsidRPr="00D058BA" w:rsidRDefault="00D058BA" w:rsidP="00D058BA">
      <w:pPr>
        <w:pStyle w:val="Heading3"/>
      </w:pPr>
      <w:bookmarkStart w:id="95" w:name="_Toc530487714"/>
      <w:bookmarkStart w:id="96" w:name="_Toc530488218"/>
      <w:bookmarkStart w:id="97" w:name="_Toc530583201"/>
      <w:bookmarkStart w:id="98" w:name="_Toc45885374"/>
      <w:bookmarkStart w:id="99" w:name="_Toc88573880"/>
      <w:bookmarkStart w:id="100" w:name="_Toc530038848"/>
      <w:bookmarkStart w:id="101" w:name="_Toc120265005"/>
      <w:r w:rsidRPr="00D058BA">
        <w:t>Finance</w:t>
      </w:r>
      <w:r w:rsidR="007E3D17">
        <w:t>,</w:t>
      </w:r>
      <w:r w:rsidRPr="00D058BA">
        <w:t xml:space="preserve"> Audit and Risk Management Committee (</w:t>
      </w:r>
      <w:proofErr w:type="gramStart"/>
      <w:r w:rsidRPr="00D058BA">
        <w:t xml:space="preserve">FARM)  </w:t>
      </w:r>
      <w:r w:rsidR="007E3D17">
        <w:t>m</w:t>
      </w:r>
      <w:r w:rsidRPr="00D058BA">
        <w:t>embers</w:t>
      </w:r>
      <w:proofErr w:type="gramEnd"/>
      <w:r w:rsidRPr="00D058BA">
        <w:t xml:space="preserve"> who served in 20</w:t>
      </w:r>
      <w:r w:rsidR="00826A7A">
        <w:t>2</w:t>
      </w:r>
      <w:r w:rsidR="00D44039">
        <w:t>1</w:t>
      </w:r>
      <w:r w:rsidRPr="00D058BA">
        <w:t>-</w:t>
      </w:r>
      <w:bookmarkEnd w:id="95"/>
      <w:bookmarkEnd w:id="96"/>
      <w:bookmarkEnd w:id="97"/>
      <w:bookmarkEnd w:id="98"/>
      <w:r w:rsidRPr="00D058BA">
        <w:t>2</w:t>
      </w:r>
      <w:bookmarkEnd w:id="99"/>
      <w:r w:rsidR="00D44039">
        <w:t>2</w:t>
      </w:r>
      <w:bookmarkEnd w:id="101"/>
      <w:r w:rsidRPr="00D058BA">
        <w:t xml:space="preserve"> </w:t>
      </w:r>
    </w:p>
    <w:p w14:paraId="5A9DB21E" w14:textId="0CC6AC42" w:rsidR="00D44039" w:rsidRPr="004D47AA" w:rsidRDefault="00D44039" w:rsidP="004D47AA">
      <w:bookmarkStart w:id="102" w:name="_Toc530487715"/>
      <w:bookmarkStart w:id="103" w:name="_Toc530488219"/>
      <w:bookmarkStart w:id="104" w:name="_Toc530583202"/>
      <w:bookmarkStart w:id="105" w:name="_Toc45885375"/>
      <w:r w:rsidRPr="004D47AA">
        <w:t>Sally Aurisch BCA staff (from January 2022)</w:t>
      </w:r>
    </w:p>
    <w:p w14:paraId="5DB8F501" w14:textId="120EBE0D" w:rsidR="00D44039" w:rsidRPr="004D47AA" w:rsidRDefault="00D058BA" w:rsidP="004D47AA">
      <w:r w:rsidRPr="004D47AA">
        <w:t>Mick Baker</w:t>
      </w:r>
    </w:p>
    <w:p w14:paraId="291B3C09" w14:textId="66F19A4A" w:rsidR="00D058BA" w:rsidRPr="004D47AA" w:rsidRDefault="00D058BA" w:rsidP="004D47AA">
      <w:r w:rsidRPr="004D47AA">
        <w:t>Emma Bennison BCA staff</w:t>
      </w:r>
      <w:r w:rsidR="00D44039" w:rsidRPr="004D47AA">
        <w:t xml:space="preserve"> (until January 2022)</w:t>
      </w:r>
    </w:p>
    <w:p w14:paraId="07BD28C5" w14:textId="06F7AE97" w:rsidR="00D44039" w:rsidRPr="004D47AA" w:rsidRDefault="00D44039" w:rsidP="004D47AA">
      <w:r w:rsidRPr="004D47AA">
        <w:t>Sue Cutler BCA staff (from August 2021)</w:t>
      </w:r>
    </w:p>
    <w:p w14:paraId="14DAEDF4" w14:textId="162EF6E8" w:rsidR="00D058BA" w:rsidRPr="004D47AA" w:rsidRDefault="00D058BA" w:rsidP="004D47AA">
      <w:r w:rsidRPr="004D47AA">
        <w:t>Rocco Cutri</w:t>
      </w:r>
    </w:p>
    <w:p w14:paraId="2DE76476" w14:textId="5DAA6726" w:rsidR="00D058BA" w:rsidRPr="004D47AA" w:rsidRDefault="00D058BA" w:rsidP="004D47AA">
      <w:r w:rsidRPr="004D47AA">
        <w:t>Tony Grant BCA staff</w:t>
      </w:r>
      <w:r w:rsidR="00D44039" w:rsidRPr="004D47AA">
        <w:t xml:space="preserve"> (until February 2022)</w:t>
      </w:r>
    </w:p>
    <w:p w14:paraId="2105CCE6" w14:textId="77777777" w:rsidR="00D058BA" w:rsidRPr="004D47AA" w:rsidRDefault="00D058BA" w:rsidP="004D47AA">
      <w:r w:rsidRPr="004D47AA">
        <w:t>Angela Jaeschke BCA staff</w:t>
      </w:r>
    </w:p>
    <w:p w14:paraId="6762310E" w14:textId="084ED3E2" w:rsidR="00D058BA" w:rsidRPr="004D47AA" w:rsidRDefault="00D058BA" w:rsidP="004D47AA">
      <w:r w:rsidRPr="004D47AA">
        <w:t>Doug McGinn</w:t>
      </w:r>
      <w:r w:rsidR="003A20B8" w:rsidRPr="004D47AA">
        <w:t xml:space="preserve"> Chair (</w:t>
      </w:r>
      <w:r w:rsidR="00D44039" w:rsidRPr="004D47AA">
        <w:t>until</w:t>
      </w:r>
      <w:r w:rsidR="003A20B8" w:rsidRPr="004D47AA">
        <w:t xml:space="preserve"> </w:t>
      </w:r>
      <w:r w:rsidR="00D44039" w:rsidRPr="004D47AA">
        <w:t>Dece</w:t>
      </w:r>
      <w:r w:rsidR="003A20B8" w:rsidRPr="004D47AA">
        <w:t>mber 202</w:t>
      </w:r>
      <w:r w:rsidR="00D44039" w:rsidRPr="004D47AA">
        <w:t>1</w:t>
      </w:r>
      <w:r w:rsidR="003A20B8" w:rsidRPr="004D47AA">
        <w:t>)</w:t>
      </w:r>
    </w:p>
    <w:p w14:paraId="53261CD1" w14:textId="0B9AC0A5" w:rsidR="003A20B8" w:rsidRPr="004D47AA" w:rsidRDefault="003A20B8" w:rsidP="004D47AA">
      <w:r w:rsidRPr="004D47AA">
        <w:t xml:space="preserve">Andrew Webster </w:t>
      </w:r>
      <w:r w:rsidR="00D44039" w:rsidRPr="004D47AA">
        <w:t xml:space="preserve">Chair </w:t>
      </w:r>
      <w:r w:rsidR="007E3D17" w:rsidRPr="004D47AA">
        <w:t>(</w:t>
      </w:r>
      <w:r w:rsidR="00D44039" w:rsidRPr="004D47AA">
        <w:t>from</w:t>
      </w:r>
      <w:r w:rsidR="007E3D17" w:rsidRPr="004D47AA">
        <w:t xml:space="preserve"> </w:t>
      </w:r>
      <w:r w:rsidR="00D44039" w:rsidRPr="004D47AA">
        <w:t>Dece</w:t>
      </w:r>
      <w:r w:rsidR="007E3D17" w:rsidRPr="004D47AA">
        <w:t>mber 202</w:t>
      </w:r>
      <w:r w:rsidR="00D44039" w:rsidRPr="004D47AA">
        <w:t>1</w:t>
      </w:r>
      <w:r w:rsidR="007E3D17" w:rsidRPr="004D47AA">
        <w:t>)</w:t>
      </w:r>
    </w:p>
    <w:p w14:paraId="6627E317" w14:textId="50542790" w:rsidR="00D058BA" w:rsidRPr="00D058BA" w:rsidRDefault="00D058BA" w:rsidP="00D058BA">
      <w:pPr>
        <w:pStyle w:val="Heading3"/>
      </w:pPr>
      <w:bookmarkStart w:id="106" w:name="_Toc88573881"/>
      <w:bookmarkStart w:id="107" w:name="_Toc120265006"/>
      <w:r w:rsidRPr="00D058BA">
        <w:t>National Policy Council Members who served in 20</w:t>
      </w:r>
      <w:r w:rsidR="00AD4D6C">
        <w:t>2</w:t>
      </w:r>
      <w:bookmarkEnd w:id="102"/>
      <w:bookmarkEnd w:id="103"/>
      <w:bookmarkEnd w:id="104"/>
      <w:bookmarkEnd w:id="105"/>
      <w:r w:rsidR="00AD4D6C">
        <w:t>0-</w:t>
      </w:r>
      <w:r w:rsidRPr="00D058BA">
        <w:t>2</w:t>
      </w:r>
      <w:r w:rsidR="00AD4D6C">
        <w:t>1</w:t>
      </w:r>
      <w:bookmarkEnd w:id="106"/>
      <w:bookmarkEnd w:id="107"/>
      <w:r w:rsidRPr="00D058BA">
        <w:t xml:space="preserve"> </w:t>
      </w:r>
    </w:p>
    <w:p w14:paraId="02D030C3" w14:textId="77777777" w:rsidR="00DB7F8C" w:rsidRDefault="00DB7F8C" w:rsidP="00DB7F8C">
      <w:pPr>
        <w:rPr>
          <w:lang w:val="en-GB"/>
        </w:rPr>
      </w:pPr>
      <w:bookmarkStart w:id="108" w:name="_Toc530487716"/>
      <w:bookmarkStart w:id="109" w:name="_Toc530488220"/>
      <w:bookmarkStart w:id="110" w:name="_Toc530583203"/>
      <w:bookmarkStart w:id="111" w:name="_Toc45885376"/>
      <w:bookmarkStart w:id="112" w:name="_Toc88573882"/>
      <w:r>
        <w:rPr>
          <w:lang w:val="en-GB"/>
        </w:rPr>
        <w:t>Helen Freris, board, Chair (until Dec 2021)</w:t>
      </w:r>
    </w:p>
    <w:p w14:paraId="07EB6DDA" w14:textId="0233CF92" w:rsidR="00DB7F8C" w:rsidRPr="00B35A6F" w:rsidRDefault="00DB7F8C" w:rsidP="00DB7F8C">
      <w:r w:rsidRPr="00B35A6F">
        <w:t>Jane Britt BCA staff representative</w:t>
      </w:r>
      <w:r>
        <w:t xml:space="preserve"> (until August 2021)</w:t>
      </w:r>
    </w:p>
    <w:p w14:paraId="6DE202D6" w14:textId="77777777" w:rsidR="00DB7F8C" w:rsidRPr="00B35A6F" w:rsidRDefault="00DB7F8C" w:rsidP="00DB7F8C">
      <w:r w:rsidRPr="00B35A6F">
        <w:t>Lynne Davis New South Wales</w:t>
      </w:r>
    </w:p>
    <w:p w14:paraId="1293B6E2" w14:textId="77777777" w:rsidR="00DB7F8C" w:rsidRPr="00B35A6F" w:rsidRDefault="00DB7F8C" w:rsidP="00DB7F8C">
      <w:r w:rsidRPr="00B35A6F">
        <w:lastRenderedPageBreak/>
        <w:t>Lauren Henley Board rep (</w:t>
      </w:r>
      <w:r>
        <w:t>until Oct 2021</w:t>
      </w:r>
      <w:r w:rsidRPr="00B35A6F">
        <w:t>)</w:t>
      </w:r>
    </w:p>
    <w:p w14:paraId="0473A145" w14:textId="4B98EA50" w:rsidR="00DB7F8C" w:rsidRPr="00B35A6F" w:rsidRDefault="00DB7F8C" w:rsidP="00DB7F8C">
      <w:r w:rsidRPr="00B35A6F">
        <w:t>John Danesh Krishnan Tasmania</w:t>
      </w:r>
    </w:p>
    <w:p w14:paraId="53F0FB28" w14:textId="77777777" w:rsidR="00DB7F8C" w:rsidRPr="00B35A6F" w:rsidRDefault="00DB7F8C" w:rsidP="00DB7F8C">
      <w:r w:rsidRPr="00B35A6F">
        <w:t>Sean McLaughlin Western Australia</w:t>
      </w:r>
    </w:p>
    <w:p w14:paraId="5EE02065" w14:textId="4461CA5E" w:rsidR="00DB7F8C" w:rsidRDefault="00DB7F8C" w:rsidP="00DB7F8C">
      <w:r w:rsidRPr="00B35A6F">
        <w:t>Paul Price Queensland</w:t>
      </w:r>
      <w:r>
        <w:t xml:space="preserve"> (until Dec 2021)</w:t>
      </w:r>
    </w:p>
    <w:p w14:paraId="769D40AD" w14:textId="4E5CC53B" w:rsidR="00DB7F8C" w:rsidRPr="00B35A6F" w:rsidRDefault="00DB7F8C" w:rsidP="00DB7F8C">
      <w:r>
        <w:t>Jackson Reynolds-Ryan BCA staff representative (from August 2021)</w:t>
      </w:r>
    </w:p>
    <w:p w14:paraId="5747ADFD" w14:textId="77777777" w:rsidR="00DB7F8C" w:rsidRPr="00B35A6F" w:rsidRDefault="00DB7F8C" w:rsidP="00DB7F8C">
      <w:r w:rsidRPr="00B35A6F">
        <w:t>David Squirrel South Australia</w:t>
      </w:r>
      <w:r>
        <w:t xml:space="preserve"> (Until Dec 2021)</w:t>
      </w:r>
    </w:p>
    <w:p w14:paraId="73EAA0F1" w14:textId="77777777" w:rsidR="00DB7F8C" w:rsidRPr="00B35A6F" w:rsidRDefault="00DB7F8C" w:rsidP="00DB7F8C">
      <w:r w:rsidRPr="00B35A6F">
        <w:t>Sean Tyrell Victoria</w:t>
      </w:r>
      <w:r>
        <w:t xml:space="preserve"> (until Dec 2021)</w:t>
      </w:r>
    </w:p>
    <w:p w14:paraId="0B2D3C2F" w14:textId="77777777" w:rsidR="00DB7F8C" w:rsidRDefault="00DB7F8C" w:rsidP="00DB7F8C">
      <w:pPr>
        <w:rPr>
          <w:lang w:val="en-GB"/>
        </w:rPr>
      </w:pPr>
      <w:r>
        <w:rPr>
          <w:lang w:val="en-GB"/>
        </w:rPr>
        <w:t xml:space="preserve">Neale </w:t>
      </w:r>
      <w:proofErr w:type="spellStart"/>
      <w:r>
        <w:rPr>
          <w:lang w:val="en-GB"/>
        </w:rPr>
        <w:t>Huth</w:t>
      </w:r>
      <w:proofErr w:type="spellEnd"/>
      <w:r>
        <w:rPr>
          <w:lang w:val="en-GB"/>
        </w:rPr>
        <w:t xml:space="preserve"> Qld, (from Dec 2021)</w:t>
      </w:r>
    </w:p>
    <w:p w14:paraId="616A89A6" w14:textId="77777777" w:rsidR="00DB7F8C" w:rsidRDefault="00DB7F8C" w:rsidP="00DB7F8C">
      <w:pPr>
        <w:rPr>
          <w:lang w:val="en-GB"/>
        </w:rPr>
      </w:pPr>
      <w:r>
        <w:rPr>
          <w:lang w:val="en-GB"/>
        </w:rPr>
        <w:t xml:space="preserve">Robert </w:t>
      </w:r>
      <w:proofErr w:type="spellStart"/>
      <w:r>
        <w:rPr>
          <w:lang w:val="en-GB"/>
        </w:rPr>
        <w:t>Altamore</w:t>
      </w:r>
      <w:proofErr w:type="spellEnd"/>
      <w:r>
        <w:rPr>
          <w:lang w:val="en-GB"/>
        </w:rPr>
        <w:t>, ACT (from Dec 2021)</w:t>
      </w:r>
    </w:p>
    <w:p w14:paraId="4F2F9672" w14:textId="77777777" w:rsidR="00DB7F8C" w:rsidRDefault="00DB7F8C" w:rsidP="00DB7F8C">
      <w:pPr>
        <w:rPr>
          <w:lang w:val="en-GB"/>
        </w:rPr>
      </w:pPr>
      <w:r>
        <w:rPr>
          <w:lang w:val="en-GB"/>
        </w:rPr>
        <w:t>Michael Janes Vic (from Dec 2021)</w:t>
      </w:r>
    </w:p>
    <w:p w14:paraId="6FAB77E4" w14:textId="77777777" w:rsidR="00DB7F8C" w:rsidRDefault="00DB7F8C" w:rsidP="00DB7F8C">
      <w:pPr>
        <w:rPr>
          <w:lang w:val="en-GB"/>
        </w:rPr>
      </w:pPr>
      <w:r>
        <w:rPr>
          <w:lang w:val="en-GB"/>
        </w:rPr>
        <w:t>Prue Watt, board, Chair (from Dec 2021)</w:t>
      </w:r>
    </w:p>
    <w:p w14:paraId="202355EC" w14:textId="77777777" w:rsidR="00DB7F8C" w:rsidRDefault="00DB7F8C" w:rsidP="00DB7F8C">
      <w:pPr>
        <w:rPr>
          <w:lang w:val="en-GB"/>
        </w:rPr>
      </w:pPr>
      <w:r>
        <w:rPr>
          <w:lang w:val="en-GB"/>
        </w:rPr>
        <w:t>Francois Jacobs, board rep (from Dec 2021)</w:t>
      </w:r>
    </w:p>
    <w:p w14:paraId="06A40E63" w14:textId="77777777" w:rsidR="00DB7F8C" w:rsidRPr="000E1133" w:rsidRDefault="00DB7F8C" w:rsidP="00DB7F8C">
      <w:pPr>
        <w:rPr>
          <w:lang w:val="en-GB"/>
        </w:rPr>
      </w:pPr>
      <w:r>
        <w:rPr>
          <w:lang w:val="en-GB"/>
        </w:rPr>
        <w:t>Julee-Anne Bell, board rep (from Dec 2021)</w:t>
      </w:r>
    </w:p>
    <w:p w14:paraId="3B6AD1AE" w14:textId="5CFCBBE0" w:rsidR="00D058BA" w:rsidRDefault="00D058BA" w:rsidP="00D058BA">
      <w:pPr>
        <w:pStyle w:val="Heading3"/>
      </w:pPr>
      <w:bookmarkStart w:id="113" w:name="_Toc120265007"/>
      <w:r w:rsidRPr="00D058BA">
        <w:t>BCA Staff 20</w:t>
      </w:r>
      <w:r w:rsidR="00826A7A">
        <w:t>2</w:t>
      </w:r>
      <w:r w:rsidR="00C47284">
        <w:t>1</w:t>
      </w:r>
      <w:r w:rsidRPr="00D058BA">
        <w:t>-</w:t>
      </w:r>
      <w:bookmarkEnd w:id="100"/>
      <w:bookmarkEnd w:id="108"/>
      <w:bookmarkEnd w:id="109"/>
      <w:bookmarkEnd w:id="110"/>
      <w:bookmarkEnd w:id="111"/>
      <w:r w:rsidRPr="00D058BA">
        <w:t>2</w:t>
      </w:r>
      <w:bookmarkEnd w:id="112"/>
      <w:r w:rsidR="00C47284">
        <w:t>2</w:t>
      </w:r>
      <w:bookmarkEnd w:id="113"/>
    </w:p>
    <w:p w14:paraId="273172AA" w14:textId="6BD76423" w:rsidR="00C47284" w:rsidRPr="00C47284" w:rsidRDefault="0001758F" w:rsidP="007F194E">
      <w:pPr>
        <w:pStyle w:val="Name"/>
      </w:pPr>
      <w:r>
        <w:t>Executive Leadership Team</w:t>
      </w:r>
    </w:p>
    <w:p w14:paraId="393E8BE4" w14:textId="12911E3C" w:rsidR="00DB7F8C" w:rsidRPr="00DB7F8C" w:rsidRDefault="00DB7F8C" w:rsidP="004D47AA">
      <w:pPr>
        <w:pStyle w:val="Indented"/>
        <w:rPr>
          <w:lang w:val="en-GB"/>
        </w:rPr>
      </w:pPr>
      <w:r w:rsidRPr="00DB7F8C">
        <w:rPr>
          <w:lang w:val="en-GB"/>
        </w:rPr>
        <w:t>Sally Aurisch</w:t>
      </w:r>
      <w:r w:rsidR="00AB5215">
        <w:rPr>
          <w:lang w:val="en-GB"/>
        </w:rPr>
        <w:t xml:space="preserve">, </w:t>
      </w:r>
      <w:r w:rsidRPr="00DB7F8C">
        <w:rPr>
          <w:lang w:val="en-GB"/>
        </w:rPr>
        <w:t>CEO from January 2022</w:t>
      </w:r>
      <w:r w:rsidR="00AB5215">
        <w:rPr>
          <w:lang w:val="en-GB"/>
        </w:rPr>
        <w:t xml:space="preserve">, GM </w:t>
      </w:r>
      <w:proofErr w:type="gramStart"/>
      <w:r w:rsidR="00AB5215">
        <w:rPr>
          <w:lang w:val="en-GB"/>
        </w:rPr>
        <w:t>Projects</w:t>
      </w:r>
      <w:proofErr w:type="gramEnd"/>
      <w:r w:rsidR="00AB5215">
        <w:rPr>
          <w:lang w:val="en-GB"/>
        </w:rPr>
        <w:t xml:space="preserve"> and Engagement until January 2022.</w:t>
      </w:r>
    </w:p>
    <w:p w14:paraId="0A892E34" w14:textId="12208E57" w:rsidR="0001758F" w:rsidRDefault="0001758F" w:rsidP="004D47AA">
      <w:pPr>
        <w:pStyle w:val="Indented"/>
        <w:rPr>
          <w:lang w:val="en-GB"/>
        </w:rPr>
      </w:pPr>
      <w:r w:rsidRPr="00DB7F8C">
        <w:rPr>
          <w:lang w:val="en-GB"/>
        </w:rPr>
        <w:t>Deb Deshayes</w:t>
      </w:r>
      <w:r>
        <w:rPr>
          <w:lang w:val="en-GB"/>
        </w:rPr>
        <w:t xml:space="preserve">, General Manager </w:t>
      </w:r>
      <w:proofErr w:type="gramStart"/>
      <w:r>
        <w:rPr>
          <w:lang w:val="en-GB"/>
        </w:rPr>
        <w:t>Projects</w:t>
      </w:r>
      <w:proofErr w:type="gramEnd"/>
      <w:r>
        <w:rPr>
          <w:lang w:val="en-GB"/>
        </w:rPr>
        <w:t xml:space="preserve"> and Engagement</w:t>
      </w:r>
    </w:p>
    <w:p w14:paraId="5B53472A" w14:textId="18C3B86F" w:rsidR="0001758F" w:rsidRPr="00DB7F8C" w:rsidRDefault="0001758F" w:rsidP="004D47AA">
      <w:pPr>
        <w:pStyle w:val="Indented"/>
        <w:rPr>
          <w:lang w:val="en-GB"/>
        </w:rPr>
      </w:pPr>
      <w:r>
        <w:rPr>
          <w:lang w:val="en-GB"/>
        </w:rPr>
        <w:t>Angela Jaeschke, General Manger Operations</w:t>
      </w:r>
    </w:p>
    <w:p w14:paraId="30D19F93" w14:textId="61EBDEAF" w:rsidR="00DB7F8C" w:rsidRPr="00DB7F8C" w:rsidRDefault="00DB7F8C" w:rsidP="004D47AA">
      <w:pPr>
        <w:pStyle w:val="Indented"/>
        <w:rPr>
          <w:lang w:val="en-GB"/>
        </w:rPr>
      </w:pPr>
      <w:r w:rsidRPr="00DB7F8C">
        <w:rPr>
          <w:lang w:val="en-GB"/>
        </w:rPr>
        <w:t>Naomi Barber</w:t>
      </w:r>
      <w:r w:rsidR="0001758F">
        <w:rPr>
          <w:lang w:val="en-GB"/>
        </w:rPr>
        <w:t>, Executive Assistant</w:t>
      </w:r>
    </w:p>
    <w:p w14:paraId="12D614D4" w14:textId="333F4395" w:rsidR="001C2D64" w:rsidRDefault="001C2D64" w:rsidP="001C2D64">
      <w:pPr>
        <w:pStyle w:val="Name"/>
        <w:rPr>
          <w:lang w:val="en-GB"/>
        </w:rPr>
      </w:pPr>
      <w:r>
        <w:rPr>
          <w:lang w:val="en-GB"/>
        </w:rPr>
        <w:lastRenderedPageBreak/>
        <w:t>Communications</w:t>
      </w:r>
    </w:p>
    <w:p w14:paraId="6E824ECB" w14:textId="04177452" w:rsidR="0001758F" w:rsidRDefault="0001758F" w:rsidP="004D47AA">
      <w:pPr>
        <w:pStyle w:val="ListBullet"/>
        <w:numPr>
          <w:ilvl w:val="0"/>
          <w:numId w:val="0"/>
        </w:numPr>
        <w:ind w:left="720" w:hanging="360"/>
        <w:rPr>
          <w:lang w:val="en-GB"/>
        </w:rPr>
      </w:pPr>
      <w:r>
        <w:rPr>
          <w:lang w:val="en-GB"/>
        </w:rPr>
        <w:t>Adriana Malavisi, Communications Co-ordinator</w:t>
      </w:r>
    </w:p>
    <w:p w14:paraId="4F22B55C" w14:textId="5F0BE712" w:rsidR="000A59A3" w:rsidRDefault="000A59A3" w:rsidP="007F194E">
      <w:pPr>
        <w:pStyle w:val="Name"/>
        <w:rPr>
          <w:lang w:val="en-GB"/>
        </w:rPr>
      </w:pPr>
      <w:r>
        <w:rPr>
          <w:lang w:val="en-GB"/>
        </w:rPr>
        <w:t>Administration Team</w:t>
      </w:r>
    </w:p>
    <w:p w14:paraId="4BCBAA8B" w14:textId="3281AFC9" w:rsidR="000A59A3" w:rsidRPr="00DB7F8C" w:rsidRDefault="000A59A3" w:rsidP="004D47AA">
      <w:pPr>
        <w:pStyle w:val="ListBullet"/>
        <w:numPr>
          <w:ilvl w:val="0"/>
          <w:numId w:val="0"/>
        </w:numPr>
        <w:ind w:left="720" w:hanging="360"/>
        <w:rPr>
          <w:lang w:val="en-GB"/>
        </w:rPr>
      </w:pPr>
      <w:r w:rsidRPr="00DB7F8C">
        <w:rPr>
          <w:lang w:val="en-GB"/>
        </w:rPr>
        <w:t>Sue Cutler</w:t>
      </w:r>
      <w:r>
        <w:rPr>
          <w:lang w:val="en-GB"/>
        </w:rPr>
        <w:t>, Finance Manager</w:t>
      </w:r>
    </w:p>
    <w:p w14:paraId="1B550F74" w14:textId="338E1F55" w:rsidR="000A59A3" w:rsidRDefault="000A59A3" w:rsidP="004D47AA">
      <w:pPr>
        <w:pStyle w:val="ListBullet"/>
        <w:numPr>
          <w:ilvl w:val="0"/>
          <w:numId w:val="0"/>
        </w:numPr>
        <w:ind w:left="720" w:hanging="360"/>
        <w:rPr>
          <w:lang w:val="en-GB"/>
        </w:rPr>
      </w:pPr>
      <w:r>
        <w:rPr>
          <w:lang w:val="en-GB"/>
        </w:rPr>
        <w:t>S</w:t>
      </w:r>
      <w:r w:rsidRPr="00DB7F8C">
        <w:rPr>
          <w:lang w:val="en-GB"/>
        </w:rPr>
        <w:t>amantha Marsh</w:t>
      </w:r>
      <w:r>
        <w:rPr>
          <w:lang w:val="en-GB"/>
        </w:rPr>
        <w:t xml:space="preserve">, Information and Administration </w:t>
      </w:r>
      <w:r w:rsidR="007F194E">
        <w:rPr>
          <w:lang w:val="en-GB"/>
        </w:rPr>
        <w:t>Officer</w:t>
      </w:r>
    </w:p>
    <w:p w14:paraId="6E346FAE" w14:textId="350D026C" w:rsidR="0001758F" w:rsidRDefault="0001758F" w:rsidP="007F194E">
      <w:pPr>
        <w:pStyle w:val="Name"/>
        <w:rPr>
          <w:lang w:val="en-GB"/>
        </w:rPr>
      </w:pPr>
      <w:r>
        <w:rPr>
          <w:lang w:val="en-GB"/>
        </w:rPr>
        <w:t>Projects and Engagement Team</w:t>
      </w:r>
    </w:p>
    <w:p w14:paraId="0C789883" w14:textId="50E83120" w:rsidR="0001758F" w:rsidRDefault="0001758F" w:rsidP="004D47AA">
      <w:pPr>
        <w:pStyle w:val="ListBullet"/>
        <w:numPr>
          <w:ilvl w:val="0"/>
          <w:numId w:val="0"/>
        </w:numPr>
        <w:ind w:left="720" w:hanging="360"/>
        <w:rPr>
          <w:lang w:val="en-GB"/>
        </w:rPr>
      </w:pPr>
      <w:r w:rsidRPr="0001758F">
        <w:rPr>
          <w:lang w:val="en-GB"/>
        </w:rPr>
        <w:t>Tim Haggis</w:t>
      </w:r>
      <w:r>
        <w:rPr>
          <w:lang w:val="en-GB"/>
        </w:rPr>
        <w:t xml:space="preserve">, </w:t>
      </w:r>
      <w:r w:rsidR="007F194E">
        <w:rPr>
          <w:lang w:val="en-GB"/>
        </w:rPr>
        <w:t>Membership Engagement Officer</w:t>
      </w:r>
    </w:p>
    <w:p w14:paraId="3CF0F137" w14:textId="47D2B092" w:rsidR="0001758F" w:rsidRPr="00DB7F8C" w:rsidRDefault="0001758F" w:rsidP="004D47AA">
      <w:pPr>
        <w:pStyle w:val="ListBullet"/>
        <w:numPr>
          <w:ilvl w:val="0"/>
          <w:numId w:val="0"/>
        </w:numPr>
        <w:ind w:left="720" w:hanging="360"/>
        <w:rPr>
          <w:lang w:val="en-GB"/>
        </w:rPr>
      </w:pPr>
      <w:r w:rsidRPr="00DB7F8C">
        <w:rPr>
          <w:lang w:val="en-GB"/>
        </w:rPr>
        <w:t>Joelene Scot</w:t>
      </w:r>
      <w:r w:rsidR="000A59A3">
        <w:rPr>
          <w:lang w:val="en-GB"/>
        </w:rPr>
        <w:t>, Project Assistant</w:t>
      </w:r>
    </w:p>
    <w:p w14:paraId="0262996F" w14:textId="2009B87B" w:rsidR="0001758F" w:rsidRPr="00DB7F8C" w:rsidRDefault="0001758F" w:rsidP="004D47AA">
      <w:pPr>
        <w:pStyle w:val="ListBullet"/>
        <w:numPr>
          <w:ilvl w:val="0"/>
          <w:numId w:val="0"/>
        </w:numPr>
        <w:ind w:left="720" w:hanging="360"/>
        <w:rPr>
          <w:lang w:val="en-GB"/>
        </w:rPr>
      </w:pPr>
      <w:r w:rsidRPr="00DB7F8C">
        <w:rPr>
          <w:lang w:val="en-GB"/>
        </w:rPr>
        <w:t>Danielle Verhoeven</w:t>
      </w:r>
      <w:r w:rsidR="000A59A3">
        <w:rPr>
          <w:lang w:val="en-GB"/>
        </w:rPr>
        <w:t xml:space="preserve">, </w:t>
      </w:r>
      <w:proofErr w:type="gramStart"/>
      <w:r w:rsidR="000A59A3">
        <w:rPr>
          <w:lang w:val="en-GB"/>
        </w:rPr>
        <w:t>Projects</w:t>
      </w:r>
      <w:proofErr w:type="gramEnd"/>
      <w:r w:rsidR="000A59A3">
        <w:rPr>
          <w:lang w:val="en-GB"/>
        </w:rPr>
        <w:t xml:space="preserve"> and Initiatives Officer</w:t>
      </w:r>
    </w:p>
    <w:p w14:paraId="59886769" w14:textId="4DC8A70F" w:rsidR="0001758F" w:rsidRDefault="0001758F" w:rsidP="004D47AA">
      <w:pPr>
        <w:pStyle w:val="ListBullet"/>
        <w:numPr>
          <w:ilvl w:val="0"/>
          <w:numId w:val="0"/>
        </w:numPr>
        <w:ind w:left="720" w:hanging="360"/>
        <w:rPr>
          <w:lang w:val="en-GB"/>
        </w:rPr>
      </w:pPr>
      <w:r w:rsidRPr="00DB7F8C">
        <w:rPr>
          <w:lang w:val="en-GB"/>
        </w:rPr>
        <w:t>Christina Micallef</w:t>
      </w:r>
      <w:r w:rsidR="000A59A3">
        <w:rPr>
          <w:lang w:val="en-GB"/>
        </w:rPr>
        <w:t>, Business Support Officer</w:t>
      </w:r>
    </w:p>
    <w:p w14:paraId="587094FE" w14:textId="77777777" w:rsidR="000A59A3" w:rsidRDefault="0001758F" w:rsidP="007F194E">
      <w:pPr>
        <w:pStyle w:val="Name"/>
        <w:rPr>
          <w:lang w:val="en-GB"/>
        </w:rPr>
      </w:pPr>
      <w:r>
        <w:rPr>
          <w:lang w:val="en-GB"/>
        </w:rPr>
        <w:t>Eye to the Future Team</w:t>
      </w:r>
    </w:p>
    <w:p w14:paraId="70718240" w14:textId="38AF2216" w:rsidR="0001758F" w:rsidRPr="00DB7F8C" w:rsidRDefault="000A59A3" w:rsidP="004D47AA">
      <w:pPr>
        <w:pStyle w:val="ListBullet"/>
        <w:numPr>
          <w:ilvl w:val="0"/>
          <w:numId w:val="0"/>
        </w:numPr>
        <w:ind w:left="720" w:hanging="360"/>
        <w:rPr>
          <w:lang w:val="en-GB"/>
        </w:rPr>
      </w:pPr>
      <w:r>
        <w:rPr>
          <w:lang w:val="en-GB"/>
        </w:rPr>
        <w:t>N</w:t>
      </w:r>
      <w:r w:rsidR="0001758F" w:rsidRPr="00DB7F8C">
        <w:rPr>
          <w:lang w:val="en-GB"/>
        </w:rPr>
        <w:t>icole Willing</w:t>
      </w:r>
      <w:r>
        <w:rPr>
          <w:lang w:val="en-GB"/>
        </w:rPr>
        <w:t>, Project Manager</w:t>
      </w:r>
    </w:p>
    <w:p w14:paraId="4B228141" w14:textId="2331D10F" w:rsidR="00DB7F8C" w:rsidRPr="00DB7F8C" w:rsidRDefault="00DB7F8C" w:rsidP="004D47AA">
      <w:pPr>
        <w:pStyle w:val="ListBullet"/>
        <w:numPr>
          <w:ilvl w:val="0"/>
          <w:numId w:val="0"/>
        </w:numPr>
        <w:ind w:left="720" w:hanging="360"/>
        <w:rPr>
          <w:lang w:val="en-GB"/>
        </w:rPr>
      </w:pPr>
      <w:r w:rsidRPr="00DB7F8C">
        <w:rPr>
          <w:lang w:val="en-GB"/>
        </w:rPr>
        <w:t>Madison Braim</w:t>
      </w:r>
      <w:r w:rsidR="000A59A3">
        <w:rPr>
          <w:lang w:val="en-GB"/>
        </w:rPr>
        <w:t>, Project Officer</w:t>
      </w:r>
    </w:p>
    <w:p w14:paraId="3BD48A99" w14:textId="3F20AEF0" w:rsidR="0001758F" w:rsidRDefault="0001758F" w:rsidP="004D47AA">
      <w:pPr>
        <w:pStyle w:val="ListBullet"/>
        <w:numPr>
          <w:ilvl w:val="0"/>
          <w:numId w:val="0"/>
        </w:numPr>
        <w:ind w:left="720" w:hanging="360"/>
        <w:rPr>
          <w:lang w:val="en-GB"/>
        </w:rPr>
      </w:pPr>
      <w:r w:rsidRPr="00DB7F8C">
        <w:rPr>
          <w:lang w:val="en-GB"/>
        </w:rPr>
        <w:t>Renee Solomon</w:t>
      </w:r>
      <w:r w:rsidR="000A59A3">
        <w:rPr>
          <w:lang w:val="en-GB"/>
        </w:rPr>
        <w:t>, Project Officer</w:t>
      </w:r>
    </w:p>
    <w:p w14:paraId="428EF60D" w14:textId="13F78323" w:rsidR="000A59A3" w:rsidRPr="00DB7F8C" w:rsidRDefault="000A59A3" w:rsidP="004D47AA">
      <w:pPr>
        <w:pStyle w:val="ListBullet"/>
        <w:numPr>
          <w:ilvl w:val="0"/>
          <w:numId w:val="0"/>
        </w:numPr>
        <w:ind w:left="720" w:hanging="360"/>
        <w:rPr>
          <w:lang w:val="en-GB"/>
        </w:rPr>
      </w:pPr>
      <w:r w:rsidRPr="00DB7F8C">
        <w:rPr>
          <w:lang w:val="en-GB"/>
        </w:rPr>
        <w:t>Conor Smith</w:t>
      </w:r>
      <w:r>
        <w:rPr>
          <w:lang w:val="en-GB"/>
        </w:rPr>
        <w:t>, Project Officer (formerly Peer Support Project Officer)</w:t>
      </w:r>
    </w:p>
    <w:p w14:paraId="5504D284" w14:textId="27BDB323" w:rsidR="000A59A3" w:rsidRPr="00DB7F8C" w:rsidRDefault="000A59A3" w:rsidP="004D47AA">
      <w:pPr>
        <w:pStyle w:val="ListBullet"/>
        <w:numPr>
          <w:ilvl w:val="0"/>
          <w:numId w:val="0"/>
        </w:numPr>
        <w:ind w:left="720" w:hanging="360"/>
        <w:rPr>
          <w:lang w:val="en-GB"/>
        </w:rPr>
      </w:pPr>
      <w:r w:rsidRPr="00DB7F8C">
        <w:rPr>
          <w:lang w:val="en-GB"/>
        </w:rPr>
        <w:t>Cheryl Gration</w:t>
      </w:r>
      <w:r w:rsidR="007F194E">
        <w:rPr>
          <w:lang w:val="en-GB"/>
        </w:rPr>
        <w:t>, Admin Assistant</w:t>
      </w:r>
    </w:p>
    <w:p w14:paraId="63E3F75D" w14:textId="5A5B3F51" w:rsidR="000A59A3" w:rsidRDefault="007F194E" w:rsidP="007F194E">
      <w:pPr>
        <w:pStyle w:val="Name"/>
        <w:rPr>
          <w:lang w:val="en-GB"/>
        </w:rPr>
      </w:pPr>
      <w:r>
        <w:rPr>
          <w:lang w:val="en-GB"/>
        </w:rPr>
        <w:t>Policy and Advocacy Team</w:t>
      </w:r>
    </w:p>
    <w:p w14:paraId="244EF2BD" w14:textId="72C74363" w:rsidR="00DB7F8C" w:rsidRPr="00DB7F8C" w:rsidRDefault="00DB7F8C" w:rsidP="004D47AA">
      <w:pPr>
        <w:pStyle w:val="ListBullet"/>
        <w:numPr>
          <w:ilvl w:val="0"/>
          <w:numId w:val="0"/>
        </w:numPr>
        <w:ind w:left="720" w:hanging="360"/>
        <w:rPr>
          <w:lang w:val="en-GB"/>
        </w:rPr>
      </w:pPr>
      <w:r w:rsidRPr="00DB7F8C">
        <w:rPr>
          <w:lang w:val="en-GB"/>
        </w:rPr>
        <w:t>Jane Britt</w:t>
      </w:r>
      <w:r w:rsidR="007F194E">
        <w:rPr>
          <w:lang w:val="en-GB"/>
        </w:rPr>
        <w:t xml:space="preserve">, </w:t>
      </w:r>
      <w:proofErr w:type="gramStart"/>
      <w:r w:rsidR="007F194E">
        <w:rPr>
          <w:lang w:val="en-GB"/>
        </w:rPr>
        <w:t>Policy</w:t>
      </w:r>
      <w:proofErr w:type="gramEnd"/>
      <w:r w:rsidR="007F194E">
        <w:rPr>
          <w:lang w:val="en-GB"/>
        </w:rPr>
        <w:t xml:space="preserve"> and Advocacy Team Leader</w:t>
      </w:r>
    </w:p>
    <w:p w14:paraId="19907E7C" w14:textId="670FC09E" w:rsidR="007F194E" w:rsidRPr="00DB7F8C" w:rsidRDefault="007F194E" w:rsidP="004D47AA">
      <w:pPr>
        <w:pStyle w:val="ListBullet"/>
        <w:numPr>
          <w:ilvl w:val="0"/>
          <w:numId w:val="0"/>
        </w:numPr>
        <w:ind w:left="720" w:hanging="360"/>
        <w:rPr>
          <w:lang w:val="en-GB"/>
        </w:rPr>
      </w:pPr>
      <w:r w:rsidRPr="00DB7F8C">
        <w:rPr>
          <w:lang w:val="en-GB"/>
        </w:rPr>
        <w:t>Peta Hogan</w:t>
      </w:r>
      <w:r>
        <w:rPr>
          <w:lang w:val="en-GB"/>
        </w:rPr>
        <w:t>, Advocacy Projects Officer</w:t>
      </w:r>
    </w:p>
    <w:p w14:paraId="16BC2A98" w14:textId="4F83B632" w:rsidR="000825A7" w:rsidRPr="00DB7F8C" w:rsidRDefault="000825A7" w:rsidP="004D47AA">
      <w:pPr>
        <w:pStyle w:val="ListBullet"/>
        <w:numPr>
          <w:ilvl w:val="0"/>
          <w:numId w:val="0"/>
        </w:numPr>
        <w:ind w:left="720" w:hanging="360"/>
        <w:rPr>
          <w:lang w:val="en-GB"/>
        </w:rPr>
      </w:pPr>
      <w:r w:rsidRPr="00DB7F8C">
        <w:rPr>
          <w:lang w:val="en-GB"/>
        </w:rPr>
        <w:t>Jennifer Parry</w:t>
      </w:r>
      <w:r w:rsidR="007F194E">
        <w:rPr>
          <w:lang w:val="en-GB"/>
        </w:rPr>
        <w:t>, NSW Advocacy Projects Officer</w:t>
      </w:r>
    </w:p>
    <w:p w14:paraId="08303F0B" w14:textId="2A24310E" w:rsidR="007F194E" w:rsidRPr="00DB7F8C" w:rsidRDefault="007F194E" w:rsidP="004D47AA">
      <w:pPr>
        <w:pStyle w:val="ListBullet"/>
        <w:numPr>
          <w:ilvl w:val="0"/>
          <w:numId w:val="0"/>
        </w:numPr>
        <w:ind w:left="720" w:hanging="360"/>
        <w:rPr>
          <w:lang w:val="en-GB"/>
        </w:rPr>
      </w:pPr>
      <w:r w:rsidRPr="00DB7F8C">
        <w:rPr>
          <w:lang w:val="en-GB"/>
        </w:rPr>
        <w:t>Jackson Reynolds-Ryan</w:t>
      </w:r>
      <w:r>
        <w:rPr>
          <w:lang w:val="en-GB"/>
        </w:rPr>
        <w:t xml:space="preserve">, Policy Officer </w:t>
      </w:r>
    </w:p>
    <w:p w14:paraId="4B548902" w14:textId="3AA8B3C4" w:rsidR="00AB5215" w:rsidRDefault="00DB7F8C" w:rsidP="004D47AA">
      <w:pPr>
        <w:pStyle w:val="ListBullet"/>
        <w:numPr>
          <w:ilvl w:val="0"/>
          <w:numId w:val="0"/>
        </w:numPr>
        <w:ind w:left="720" w:hanging="360"/>
        <w:rPr>
          <w:lang w:val="en-GB"/>
        </w:rPr>
      </w:pPr>
      <w:r w:rsidRPr="00DB7F8C">
        <w:rPr>
          <w:lang w:val="en-GB"/>
        </w:rPr>
        <w:lastRenderedPageBreak/>
        <w:t>Martin Stewart</w:t>
      </w:r>
      <w:r w:rsidR="007F194E">
        <w:rPr>
          <w:lang w:val="en-GB"/>
        </w:rPr>
        <w:t>, Advocacy Officer</w:t>
      </w:r>
    </w:p>
    <w:p w14:paraId="2909203A" w14:textId="68652E42" w:rsidR="00AB5215" w:rsidRPr="00DB7F8C" w:rsidRDefault="00AB5215" w:rsidP="001C2D64">
      <w:pPr>
        <w:pStyle w:val="Name"/>
        <w:rPr>
          <w:lang w:val="en-GB"/>
        </w:rPr>
      </w:pPr>
      <w:r>
        <w:rPr>
          <w:lang w:val="en-GB"/>
        </w:rPr>
        <w:t>Former BCA Staff</w:t>
      </w:r>
      <w:r w:rsidR="0001758F">
        <w:rPr>
          <w:lang w:val="en-GB"/>
        </w:rPr>
        <w:t xml:space="preserve"> who served in the 2021-2022 financial year</w:t>
      </w:r>
    </w:p>
    <w:p w14:paraId="0519B062" w14:textId="6AFB4D0B" w:rsidR="00AB5215" w:rsidRPr="00DB7F8C" w:rsidRDefault="00AB5215" w:rsidP="004D47AA">
      <w:pPr>
        <w:pStyle w:val="ListBullet"/>
        <w:numPr>
          <w:ilvl w:val="0"/>
          <w:numId w:val="0"/>
        </w:numPr>
        <w:ind w:left="720" w:hanging="360"/>
        <w:rPr>
          <w:lang w:val="en-GB"/>
        </w:rPr>
      </w:pPr>
      <w:r w:rsidRPr="00DB7F8C">
        <w:rPr>
          <w:lang w:val="en-GB"/>
        </w:rPr>
        <w:t>Emma Bennison</w:t>
      </w:r>
      <w:r>
        <w:rPr>
          <w:lang w:val="en-GB"/>
        </w:rPr>
        <w:t xml:space="preserve">, CEO </w:t>
      </w:r>
      <w:r w:rsidRPr="00DB7F8C">
        <w:rPr>
          <w:lang w:val="en-GB"/>
        </w:rPr>
        <w:t xml:space="preserve">(Until </w:t>
      </w:r>
      <w:r w:rsidR="00BA0A8B">
        <w:rPr>
          <w:lang w:val="en-GB"/>
        </w:rPr>
        <w:t>Febr</w:t>
      </w:r>
      <w:r w:rsidRPr="00DB7F8C">
        <w:rPr>
          <w:lang w:val="en-GB"/>
        </w:rPr>
        <w:t>uary 2022)</w:t>
      </w:r>
    </w:p>
    <w:p w14:paraId="36C71FF2" w14:textId="0385545E" w:rsidR="007F194E" w:rsidRPr="0001758F" w:rsidRDefault="007F194E" w:rsidP="004D47AA">
      <w:pPr>
        <w:pStyle w:val="ListBullet"/>
        <w:numPr>
          <w:ilvl w:val="0"/>
          <w:numId w:val="0"/>
        </w:numPr>
        <w:ind w:left="720" w:hanging="360"/>
        <w:rPr>
          <w:lang w:val="en-GB"/>
        </w:rPr>
      </w:pPr>
      <w:r w:rsidRPr="00DB7F8C">
        <w:rPr>
          <w:lang w:val="en-GB"/>
        </w:rPr>
        <w:t>Jaci Armstrong</w:t>
      </w:r>
      <w:r>
        <w:rPr>
          <w:lang w:val="en-GB"/>
        </w:rPr>
        <w:t>, Advocacy Projects Officer</w:t>
      </w:r>
      <w:r w:rsidRPr="00DB7F8C">
        <w:rPr>
          <w:lang w:val="en-GB"/>
        </w:rPr>
        <w:t xml:space="preserve"> (until October 2021)</w:t>
      </w:r>
    </w:p>
    <w:p w14:paraId="5FD66263" w14:textId="551237AE" w:rsidR="00C47284" w:rsidRPr="00DB7F8C" w:rsidRDefault="00C47284" w:rsidP="004D47AA">
      <w:pPr>
        <w:pStyle w:val="ListBullet"/>
        <w:numPr>
          <w:ilvl w:val="0"/>
          <w:numId w:val="0"/>
        </w:numPr>
        <w:ind w:left="720" w:hanging="360"/>
        <w:rPr>
          <w:lang w:val="en-GB"/>
        </w:rPr>
      </w:pPr>
      <w:r w:rsidRPr="00DB7F8C">
        <w:rPr>
          <w:lang w:val="en-GB"/>
        </w:rPr>
        <w:t>Anna Briggs</w:t>
      </w:r>
      <w:r w:rsidR="007F194E">
        <w:rPr>
          <w:lang w:val="en-GB"/>
        </w:rPr>
        <w:t>, Communications Assistant</w:t>
      </w:r>
      <w:r w:rsidRPr="00DB7F8C">
        <w:rPr>
          <w:lang w:val="en-GB"/>
        </w:rPr>
        <w:t xml:space="preserve"> (until Sept 2021)</w:t>
      </w:r>
    </w:p>
    <w:p w14:paraId="3E896561" w14:textId="77777777" w:rsidR="00C47284" w:rsidRPr="00DB7F8C" w:rsidRDefault="00C47284" w:rsidP="004D47AA">
      <w:pPr>
        <w:pStyle w:val="ListBullet"/>
        <w:numPr>
          <w:ilvl w:val="0"/>
          <w:numId w:val="0"/>
        </w:numPr>
        <w:ind w:left="720" w:hanging="360"/>
        <w:rPr>
          <w:lang w:val="en-GB"/>
        </w:rPr>
      </w:pPr>
      <w:r w:rsidRPr="00DB7F8C">
        <w:rPr>
          <w:lang w:val="en-GB"/>
        </w:rPr>
        <w:t>Kathie Elliott (until July 2021)</w:t>
      </w:r>
    </w:p>
    <w:p w14:paraId="380305EB" w14:textId="502AA883" w:rsidR="00C47284" w:rsidRPr="00DB7F8C" w:rsidRDefault="00C47284" w:rsidP="004D47AA">
      <w:pPr>
        <w:pStyle w:val="ListBullet"/>
        <w:numPr>
          <w:ilvl w:val="0"/>
          <w:numId w:val="0"/>
        </w:numPr>
        <w:ind w:left="720" w:hanging="360"/>
        <w:rPr>
          <w:lang w:val="en-GB"/>
        </w:rPr>
      </w:pPr>
      <w:r w:rsidRPr="00DB7F8C">
        <w:rPr>
          <w:lang w:val="en-GB"/>
        </w:rPr>
        <w:t>Tony Grant</w:t>
      </w:r>
      <w:r w:rsidR="007F194E">
        <w:rPr>
          <w:lang w:val="en-GB"/>
        </w:rPr>
        <w:t>, Finance Manager</w:t>
      </w:r>
      <w:r w:rsidRPr="00DB7F8C">
        <w:rPr>
          <w:lang w:val="en-GB"/>
        </w:rPr>
        <w:t xml:space="preserve"> (until February 2022)</w:t>
      </w:r>
    </w:p>
    <w:p w14:paraId="7F7CAD46" w14:textId="21C6C3E1" w:rsidR="00C47284" w:rsidRDefault="00C47284" w:rsidP="004D47AA">
      <w:pPr>
        <w:pStyle w:val="ListBullet"/>
        <w:numPr>
          <w:ilvl w:val="0"/>
          <w:numId w:val="0"/>
        </w:numPr>
        <w:ind w:left="720" w:hanging="360"/>
        <w:rPr>
          <w:lang w:val="en-GB"/>
        </w:rPr>
      </w:pPr>
      <w:r w:rsidRPr="00DB7F8C">
        <w:rPr>
          <w:lang w:val="en-GB"/>
        </w:rPr>
        <w:t>Jill McKee</w:t>
      </w:r>
      <w:r w:rsidR="007F194E">
        <w:rPr>
          <w:lang w:val="en-GB"/>
        </w:rPr>
        <w:t>, Communications Coordinator</w:t>
      </w:r>
      <w:r w:rsidRPr="00DB7F8C">
        <w:rPr>
          <w:lang w:val="en-GB"/>
        </w:rPr>
        <w:t xml:space="preserve"> (until Oct 2021)</w:t>
      </w:r>
    </w:p>
    <w:p w14:paraId="4A977C6B" w14:textId="77777777" w:rsidR="00DB7F8C" w:rsidRDefault="00DB7F8C" w:rsidP="00D058BA"/>
    <w:p w14:paraId="7D416F54" w14:textId="25C9D25A" w:rsidR="00FC2CAD" w:rsidRPr="00D058BA" w:rsidRDefault="00D058BA" w:rsidP="00D058BA">
      <w:r w:rsidRPr="00D058BA">
        <w:t xml:space="preserve">BCA would also like to acknowledge </w:t>
      </w:r>
      <w:r>
        <w:t xml:space="preserve">and thank </w:t>
      </w:r>
      <w:r w:rsidRPr="00D058BA">
        <w:t>our volunteers for their work and commitment to the organisation.</w:t>
      </w:r>
    </w:p>
    <w:sectPr w:rsidR="00FC2CAD" w:rsidRPr="00D058BA" w:rsidSect="00012741">
      <w:footerReference w:type="default" r:id="rId29"/>
      <w:pgSz w:w="12240" w:h="15840" w:code="1"/>
      <w:pgMar w:top="1135" w:right="720" w:bottom="1135" w:left="720" w:header="720"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8F110D" w14:textId="77777777" w:rsidR="00171514" w:rsidRDefault="00171514" w:rsidP="00EB05A2">
      <w:r>
        <w:separator/>
      </w:r>
    </w:p>
  </w:endnote>
  <w:endnote w:type="continuationSeparator" w:id="0">
    <w:p w14:paraId="7CFC575C" w14:textId="77777777" w:rsidR="00171514" w:rsidRDefault="00171514" w:rsidP="00EB05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NanumGothic">
    <w:charset w:val="81"/>
    <w:family w:val="auto"/>
    <w:pitch w:val="variable"/>
    <w:sig w:usb0="80000003" w:usb1="09D7FCEB" w:usb2="00000010" w:usb3="00000000" w:csb0="0008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inion-Regular">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A5B77" w14:textId="77777777" w:rsidR="006936CC" w:rsidRPr="00347BC4" w:rsidRDefault="00347BC4" w:rsidP="00CB3941">
    <w:pPr>
      <w:pStyle w:val="Footer"/>
      <w:jc w:val="center"/>
      <w:rPr>
        <w:i w:val="0"/>
        <w:iCs w:val="0"/>
        <w:color w:val="auto"/>
        <w:szCs w:val="24"/>
      </w:rPr>
    </w:pPr>
    <w:r w:rsidRPr="00347BC4">
      <w:rPr>
        <w:i w:val="0"/>
        <w:iCs w:val="0"/>
        <w:color w:val="auto"/>
        <w:szCs w:val="24"/>
      </w:rPr>
      <w:t xml:space="preserve">Blind Citizens </w:t>
    </w:r>
    <w:proofErr w:type="gramStart"/>
    <w:r w:rsidRPr="00347BC4">
      <w:rPr>
        <w:i w:val="0"/>
        <w:iCs w:val="0"/>
        <w:color w:val="auto"/>
        <w:szCs w:val="24"/>
      </w:rPr>
      <w:t>Australia</w:t>
    </w:r>
    <w:r w:rsidRPr="00347BC4">
      <w:rPr>
        <w:color w:val="auto"/>
        <w:szCs w:val="24"/>
        <w:shd w:val="clear" w:color="auto" w:fill="FFFFFF"/>
      </w:rPr>
      <w:t xml:space="preserve">  |</w:t>
    </w:r>
    <w:proofErr w:type="gramEnd"/>
    <w:r w:rsidRPr="00347BC4">
      <w:rPr>
        <w:color w:val="auto"/>
        <w:szCs w:val="24"/>
        <w:shd w:val="clear" w:color="auto" w:fill="FFFFFF"/>
      </w:rPr>
      <w:t> </w:t>
    </w:r>
    <w:r w:rsidRPr="00347BC4">
      <w:rPr>
        <w:i w:val="0"/>
        <w:iCs w:val="0"/>
        <w:color w:val="auto"/>
        <w:szCs w:val="24"/>
      </w:rPr>
      <w:t xml:space="preserve"> Page </w:t>
    </w:r>
    <w:r w:rsidRPr="00347BC4">
      <w:rPr>
        <w:i w:val="0"/>
        <w:iCs w:val="0"/>
        <w:color w:val="auto"/>
        <w:szCs w:val="24"/>
      </w:rPr>
      <w:fldChar w:fldCharType="begin"/>
    </w:r>
    <w:r w:rsidRPr="00347BC4">
      <w:rPr>
        <w:i w:val="0"/>
        <w:iCs w:val="0"/>
        <w:color w:val="auto"/>
        <w:szCs w:val="24"/>
      </w:rPr>
      <w:instrText xml:space="preserve"> PAGE  \* Arabic  \* MERGEFORMAT </w:instrText>
    </w:r>
    <w:r w:rsidRPr="00347BC4">
      <w:rPr>
        <w:i w:val="0"/>
        <w:iCs w:val="0"/>
        <w:color w:val="auto"/>
        <w:szCs w:val="24"/>
      </w:rPr>
      <w:fldChar w:fldCharType="separate"/>
    </w:r>
    <w:r w:rsidRPr="00347BC4">
      <w:rPr>
        <w:i w:val="0"/>
        <w:iCs w:val="0"/>
        <w:color w:val="auto"/>
        <w:szCs w:val="24"/>
      </w:rPr>
      <w:t>11</w:t>
    </w:r>
    <w:r w:rsidRPr="00347BC4">
      <w:rPr>
        <w:i w:val="0"/>
        <w:iCs w:val="0"/>
        <w:color w:val="auto"/>
        <w:szCs w:val="24"/>
      </w:rPr>
      <w:fldChar w:fldCharType="end"/>
    </w:r>
    <w:r w:rsidRPr="00347BC4">
      <w:rPr>
        <w:i w:val="0"/>
        <w:iCs w:val="0"/>
        <w:color w:val="auto"/>
        <w:szCs w:val="24"/>
      </w:rPr>
      <w:t xml:space="preserve"> of </w:t>
    </w:r>
    <w:r w:rsidRPr="00347BC4">
      <w:rPr>
        <w:i w:val="0"/>
        <w:iCs w:val="0"/>
        <w:color w:val="auto"/>
        <w:szCs w:val="24"/>
      </w:rPr>
      <w:fldChar w:fldCharType="begin"/>
    </w:r>
    <w:r w:rsidRPr="00347BC4">
      <w:rPr>
        <w:i w:val="0"/>
        <w:iCs w:val="0"/>
        <w:color w:val="auto"/>
        <w:szCs w:val="24"/>
      </w:rPr>
      <w:instrText xml:space="preserve"> NUMPAGES  \* Arabic  \* MERGEFORMAT </w:instrText>
    </w:r>
    <w:r w:rsidRPr="00347BC4">
      <w:rPr>
        <w:i w:val="0"/>
        <w:iCs w:val="0"/>
        <w:color w:val="auto"/>
        <w:szCs w:val="24"/>
      </w:rPr>
      <w:fldChar w:fldCharType="separate"/>
    </w:r>
    <w:r w:rsidRPr="00347BC4">
      <w:rPr>
        <w:i w:val="0"/>
        <w:iCs w:val="0"/>
        <w:color w:val="auto"/>
        <w:szCs w:val="24"/>
      </w:rPr>
      <w:t>11</w:t>
    </w:r>
    <w:r w:rsidRPr="00347BC4">
      <w:rPr>
        <w:i w:val="0"/>
        <w:iCs w:val="0"/>
        <w:color w:val="auto"/>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B78E80" w14:textId="77777777" w:rsidR="00171514" w:rsidRDefault="00171514" w:rsidP="00EB05A2">
      <w:r>
        <w:separator/>
      </w:r>
    </w:p>
  </w:footnote>
  <w:footnote w:type="continuationSeparator" w:id="0">
    <w:p w14:paraId="56BE14CA" w14:textId="77777777" w:rsidR="00171514" w:rsidRDefault="00171514" w:rsidP="00EB05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25ECC4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4C0FFB"/>
    <w:multiLevelType w:val="hybridMultilevel"/>
    <w:tmpl w:val="81D8A7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061053EC"/>
    <w:multiLevelType w:val="hybridMultilevel"/>
    <w:tmpl w:val="8D7C4D2C"/>
    <w:lvl w:ilvl="0" w:tplc="1CB21CDE">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AF04DD2"/>
    <w:multiLevelType w:val="hybridMultilevel"/>
    <w:tmpl w:val="6A92F74A"/>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 w15:restartNumberingAfterBreak="0">
    <w:nsid w:val="11ED52BE"/>
    <w:multiLevelType w:val="multilevel"/>
    <w:tmpl w:val="F5289CA2"/>
    <w:lvl w:ilvl="0">
      <w:start w:val="1"/>
      <w:numFmt w:val="bullet"/>
      <w:lvlText w:val=""/>
      <w:lvlJc w:val="left"/>
      <w:pPr>
        <w:ind w:left="502" w:hanging="360"/>
      </w:pPr>
      <w:rPr>
        <w:rFonts w:ascii="Symbol" w:hAnsi="Symbol" w:hint="default"/>
      </w:rPr>
    </w:lvl>
    <w:lvl w:ilvl="1">
      <w:start w:val="1"/>
      <w:numFmt w:val="bullet"/>
      <w:lvlText w:val="o"/>
      <w:lvlJc w:val="left"/>
      <w:pPr>
        <w:ind w:left="1247" w:hanging="396"/>
      </w:pPr>
      <w:rPr>
        <w:rFonts w:ascii="Courier New" w:hAnsi="Courier New" w:hint="default"/>
      </w:rPr>
    </w:lvl>
    <w:lvl w:ilvl="2">
      <w:start w:val="1"/>
      <w:numFmt w:val="bullet"/>
      <w:lvlText w:val=""/>
      <w:lvlJc w:val="left"/>
      <w:pPr>
        <w:ind w:left="2557" w:hanging="969"/>
      </w:pPr>
      <w:rPr>
        <w:rFonts w:ascii="Wingdings" w:hAnsi="Wingdings" w:hint="default"/>
      </w:rPr>
    </w:lvl>
    <w:lvl w:ilvl="3">
      <w:start w:val="1"/>
      <w:numFmt w:val="bullet"/>
      <w:lvlText w:val=""/>
      <w:lvlJc w:val="left"/>
      <w:pPr>
        <w:ind w:left="3277" w:hanging="360"/>
      </w:pPr>
      <w:rPr>
        <w:rFonts w:ascii="Symbol" w:hAnsi="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hint="default"/>
      </w:rPr>
    </w:lvl>
    <w:lvl w:ilvl="6">
      <w:start w:val="1"/>
      <w:numFmt w:val="bullet"/>
      <w:lvlText w:val=""/>
      <w:lvlJc w:val="left"/>
      <w:pPr>
        <w:ind w:left="5437" w:hanging="360"/>
      </w:pPr>
      <w:rPr>
        <w:rFonts w:ascii="Symbol" w:hAnsi="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hint="default"/>
      </w:rPr>
    </w:lvl>
  </w:abstractNum>
  <w:abstractNum w:abstractNumId="5" w15:restartNumberingAfterBreak="0">
    <w:nsid w:val="121D0FDB"/>
    <w:multiLevelType w:val="multilevel"/>
    <w:tmpl w:val="04090023"/>
    <w:lvl w:ilvl="0">
      <w:start w:val="1"/>
      <w:numFmt w:val="upperRoman"/>
      <w:pStyle w:val="DirectorBold"/>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6" w15:restartNumberingAfterBreak="0">
    <w:nsid w:val="16503A12"/>
    <w:multiLevelType w:val="hybridMultilevel"/>
    <w:tmpl w:val="6082B628"/>
    <w:lvl w:ilvl="0" w:tplc="0C090001">
      <w:start w:val="1"/>
      <w:numFmt w:val="bullet"/>
      <w:lvlText w:val=""/>
      <w:lvlJc w:val="left"/>
      <w:pPr>
        <w:ind w:left="862" w:hanging="360"/>
      </w:pPr>
      <w:rPr>
        <w:rFonts w:ascii="Symbol" w:hAnsi="Symbol" w:hint="default"/>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7" w15:restartNumberingAfterBreak="0">
    <w:nsid w:val="17263EF7"/>
    <w:multiLevelType w:val="multilevel"/>
    <w:tmpl w:val="780AA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D044FB"/>
    <w:multiLevelType w:val="hybridMultilevel"/>
    <w:tmpl w:val="7AC8D32C"/>
    <w:lvl w:ilvl="0" w:tplc="430EFC88">
      <w:start w:val="9"/>
      <w:numFmt w:val="bullet"/>
      <w:lvlText w:val=""/>
      <w:lvlJc w:val="left"/>
      <w:pPr>
        <w:ind w:left="720" w:hanging="360"/>
      </w:pPr>
      <w:rPr>
        <w:rFonts w:ascii="Symbol" w:eastAsia="Arial Unicode MS" w:hAnsi="Symbol" w:cs="Arial Unicode M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41E534D"/>
    <w:multiLevelType w:val="hybridMultilevel"/>
    <w:tmpl w:val="F9D64886"/>
    <w:lvl w:ilvl="0" w:tplc="76229734">
      <w:start w:val="20"/>
      <w:numFmt w:val="bullet"/>
      <w:lvlText w:val="-"/>
      <w:lvlJc w:val="left"/>
      <w:pPr>
        <w:ind w:left="862" w:hanging="360"/>
      </w:pPr>
      <w:rPr>
        <w:rFonts w:ascii="Arial" w:eastAsia="Times New Roman" w:hAnsi="Arial" w:cs="Aria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0" w15:restartNumberingAfterBreak="0">
    <w:nsid w:val="28045F35"/>
    <w:multiLevelType w:val="hybridMultilevel"/>
    <w:tmpl w:val="1578EB3A"/>
    <w:lvl w:ilvl="0" w:tplc="76229734">
      <w:start w:val="20"/>
      <w:numFmt w:val="bullet"/>
      <w:lvlText w:val="-"/>
      <w:lvlJc w:val="left"/>
      <w:pPr>
        <w:ind w:left="862" w:hanging="360"/>
      </w:pPr>
      <w:rPr>
        <w:rFonts w:ascii="Arial" w:eastAsia="Times New Roman" w:hAnsi="Arial" w:cs="Aria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1" w15:restartNumberingAfterBreak="0">
    <w:nsid w:val="2DB23199"/>
    <w:multiLevelType w:val="hybridMultilevel"/>
    <w:tmpl w:val="FA9E1B3A"/>
    <w:lvl w:ilvl="0" w:tplc="0C090001">
      <w:start w:val="1"/>
      <w:numFmt w:val="bullet"/>
      <w:lvlText w:val=""/>
      <w:lvlJc w:val="left"/>
      <w:pPr>
        <w:ind w:left="862"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2" w15:restartNumberingAfterBreak="0">
    <w:nsid w:val="36B876E3"/>
    <w:multiLevelType w:val="hybridMultilevel"/>
    <w:tmpl w:val="D3888FB2"/>
    <w:lvl w:ilvl="0" w:tplc="440AC6DA">
      <w:start w:val="20"/>
      <w:numFmt w:val="bullet"/>
      <w:lvlText w:val="-"/>
      <w:lvlJc w:val="left"/>
      <w:pPr>
        <w:ind w:left="862" w:hanging="360"/>
      </w:pPr>
      <w:rPr>
        <w:rFonts w:ascii="Arial" w:eastAsia="Times New Roman" w:hAnsi="Arial" w:cs="Arial" w:hint="default"/>
      </w:rPr>
    </w:lvl>
    <w:lvl w:ilvl="1" w:tplc="0C090003">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3" w15:restartNumberingAfterBreak="0">
    <w:nsid w:val="48287619"/>
    <w:multiLevelType w:val="hybridMultilevel"/>
    <w:tmpl w:val="B734F1D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4D5A45FC"/>
    <w:multiLevelType w:val="hybridMultilevel"/>
    <w:tmpl w:val="23C4678C"/>
    <w:lvl w:ilvl="0" w:tplc="76229734">
      <w:start w:val="20"/>
      <w:numFmt w:val="bullet"/>
      <w:lvlText w:val="-"/>
      <w:lvlJc w:val="left"/>
      <w:pPr>
        <w:ind w:left="862" w:hanging="360"/>
      </w:pPr>
      <w:rPr>
        <w:rFonts w:ascii="Arial" w:eastAsia="Times New Roman" w:hAnsi="Arial" w:cs="Aria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5" w15:restartNumberingAfterBreak="0">
    <w:nsid w:val="5B9769EE"/>
    <w:multiLevelType w:val="hybridMultilevel"/>
    <w:tmpl w:val="408458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69D97B5A"/>
    <w:multiLevelType w:val="hybridMultilevel"/>
    <w:tmpl w:val="D410FD7C"/>
    <w:lvl w:ilvl="0" w:tplc="0816B308">
      <w:numFmt w:val="bullet"/>
      <w:lvlText w:val="-"/>
      <w:lvlJc w:val="left"/>
      <w:pPr>
        <w:ind w:left="720" w:hanging="360"/>
      </w:pPr>
      <w:rPr>
        <w:rFonts w:ascii="Arial" w:eastAsia="MS Mincho"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AE648F8"/>
    <w:multiLevelType w:val="multilevel"/>
    <w:tmpl w:val="1040E24A"/>
    <w:lvl w:ilvl="0">
      <w:start w:val="1"/>
      <w:numFmt w:val="decimal"/>
      <w:pStyle w:val="ListParagraph"/>
      <w:lvlText w:val="%1."/>
      <w:lvlJc w:val="left"/>
      <w:pPr>
        <w:ind w:left="1800" w:hanging="360"/>
      </w:pPr>
      <w:rPr>
        <w:rFonts w:hint="default"/>
      </w:rPr>
    </w:lvl>
    <w:lvl w:ilvl="1">
      <w:start w:val="1"/>
      <w:numFmt w:val="upperLetter"/>
      <w:lvlText w:val="%2."/>
      <w:lvlJc w:val="left"/>
      <w:pPr>
        <w:ind w:left="2520" w:hanging="360"/>
      </w:pPr>
      <w:rPr>
        <w:rFonts w:hint="default"/>
      </w:rPr>
    </w:lvl>
    <w:lvl w:ilvl="2">
      <w:start w:val="1"/>
      <w:numFmt w:val="bullet"/>
      <w:pStyle w:val="Multilevellist"/>
      <w:lvlText w:val=""/>
      <w:lvlJc w:val="left"/>
      <w:pPr>
        <w:ind w:left="3311" w:hanging="251"/>
      </w:pPr>
      <w:rPr>
        <w:rFonts w:ascii="Symbol" w:hAnsi="Symbol"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18" w15:restartNumberingAfterBreak="0">
    <w:nsid w:val="76F7376A"/>
    <w:multiLevelType w:val="hybridMultilevel"/>
    <w:tmpl w:val="A784F31C"/>
    <w:lvl w:ilvl="0" w:tplc="A9D2606C">
      <w:numFmt w:val="bullet"/>
      <w:lvlText w:val=""/>
      <w:lvlJc w:val="left"/>
      <w:pPr>
        <w:ind w:left="720" w:hanging="360"/>
      </w:pPr>
      <w:rPr>
        <w:rFonts w:ascii="Symbol" w:eastAsia="Calibri" w:hAnsi="Symbo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7BC47475"/>
    <w:multiLevelType w:val="multilevel"/>
    <w:tmpl w:val="E11C7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EDB78ED"/>
    <w:multiLevelType w:val="hybridMultilevel"/>
    <w:tmpl w:val="357C2066"/>
    <w:lvl w:ilvl="0" w:tplc="5BC0554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52581910">
    <w:abstractNumId w:val="5"/>
  </w:num>
  <w:num w:numId="2" w16cid:durableId="1750498759">
    <w:abstractNumId w:val="4"/>
    <w:lvlOverride w:ilvl="0">
      <w:lvl w:ilvl="0">
        <w:start w:val="1"/>
        <w:numFmt w:val="bullet"/>
        <w:lvlText w:val=""/>
        <w:lvlJc w:val="left"/>
        <w:pPr>
          <w:ind w:left="502" w:hanging="360"/>
        </w:pPr>
        <w:rPr>
          <w:rFonts w:ascii="Symbol" w:hAnsi="Symbol" w:hint="default"/>
        </w:rPr>
      </w:lvl>
    </w:lvlOverride>
    <w:lvlOverride w:ilvl="1">
      <w:lvl w:ilvl="1">
        <w:start w:val="1"/>
        <w:numFmt w:val="bullet"/>
        <w:lvlText w:val="o"/>
        <w:lvlJc w:val="left"/>
        <w:pPr>
          <w:ind w:left="1247" w:hanging="396"/>
        </w:pPr>
        <w:rPr>
          <w:rFonts w:ascii="Courier New" w:hAnsi="Courier New" w:hint="default"/>
        </w:rPr>
      </w:lvl>
    </w:lvlOverride>
    <w:lvlOverride w:ilvl="2">
      <w:lvl w:ilvl="2">
        <w:start w:val="1"/>
        <w:numFmt w:val="bullet"/>
        <w:lvlText w:val=""/>
        <w:lvlJc w:val="left"/>
        <w:pPr>
          <w:ind w:left="2557" w:hanging="969"/>
        </w:pPr>
        <w:rPr>
          <w:rFonts w:ascii="Wingdings" w:hAnsi="Wingdings" w:hint="default"/>
        </w:rPr>
      </w:lvl>
    </w:lvlOverride>
    <w:lvlOverride w:ilvl="3">
      <w:lvl w:ilvl="3">
        <w:start w:val="1"/>
        <w:numFmt w:val="bullet"/>
        <w:lvlText w:val=""/>
        <w:lvlJc w:val="left"/>
        <w:pPr>
          <w:ind w:left="3277" w:hanging="360"/>
        </w:pPr>
        <w:rPr>
          <w:rFonts w:ascii="Symbol" w:hAnsi="Symbol" w:hint="default"/>
        </w:rPr>
      </w:lvl>
    </w:lvlOverride>
    <w:lvlOverride w:ilvl="4">
      <w:lvl w:ilvl="4">
        <w:start w:val="1"/>
        <w:numFmt w:val="bullet"/>
        <w:lvlText w:val="o"/>
        <w:lvlJc w:val="left"/>
        <w:pPr>
          <w:ind w:left="3997" w:hanging="360"/>
        </w:pPr>
        <w:rPr>
          <w:rFonts w:ascii="Courier New" w:hAnsi="Courier New" w:cs="Courier New" w:hint="default"/>
        </w:rPr>
      </w:lvl>
    </w:lvlOverride>
    <w:lvlOverride w:ilvl="5">
      <w:lvl w:ilvl="5">
        <w:start w:val="1"/>
        <w:numFmt w:val="bullet"/>
        <w:lvlText w:val=""/>
        <w:lvlJc w:val="left"/>
        <w:pPr>
          <w:ind w:left="4717" w:hanging="360"/>
        </w:pPr>
        <w:rPr>
          <w:rFonts w:ascii="Wingdings" w:hAnsi="Wingdings" w:hint="default"/>
        </w:rPr>
      </w:lvl>
    </w:lvlOverride>
    <w:lvlOverride w:ilvl="6">
      <w:lvl w:ilvl="6">
        <w:start w:val="1"/>
        <w:numFmt w:val="bullet"/>
        <w:lvlText w:val=""/>
        <w:lvlJc w:val="left"/>
        <w:pPr>
          <w:ind w:left="5437" w:hanging="360"/>
        </w:pPr>
        <w:rPr>
          <w:rFonts w:ascii="Symbol" w:hAnsi="Symbol" w:hint="default"/>
        </w:rPr>
      </w:lvl>
    </w:lvlOverride>
    <w:lvlOverride w:ilvl="7">
      <w:lvl w:ilvl="7">
        <w:start w:val="1"/>
        <w:numFmt w:val="bullet"/>
        <w:lvlText w:val="o"/>
        <w:lvlJc w:val="left"/>
        <w:pPr>
          <w:ind w:left="6157" w:hanging="360"/>
        </w:pPr>
        <w:rPr>
          <w:rFonts w:ascii="Courier New" w:hAnsi="Courier New" w:cs="Courier New" w:hint="default"/>
        </w:rPr>
      </w:lvl>
    </w:lvlOverride>
    <w:lvlOverride w:ilvl="8">
      <w:lvl w:ilvl="8">
        <w:start w:val="1"/>
        <w:numFmt w:val="bullet"/>
        <w:lvlText w:val=""/>
        <w:lvlJc w:val="left"/>
        <w:pPr>
          <w:ind w:left="6877" w:hanging="360"/>
        </w:pPr>
        <w:rPr>
          <w:rFonts w:ascii="Wingdings" w:hAnsi="Wingdings" w:hint="default"/>
        </w:rPr>
      </w:lvl>
    </w:lvlOverride>
  </w:num>
  <w:num w:numId="3" w16cid:durableId="1866165796">
    <w:abstractNumId w:val="17"/>
  </w:num>
  <w:num w:numId="4" w16cid:durableId="1747218102">
    <w:abstractNumId w:val="0"/>
  </w:num>
  <w:num w:numId="5" w16cid:durableId="1747528512">
    <w:abstractNumId w:val="18"/>
  </w:num>
  <w:num w:numId="6" w16cid:durableId="848519464">
    <w:abstractNumId w:val="7"/>
  </w:num>
  <w:num w:numId="7" w16cid:durableId="770121924">
    <w:abstractNumId w:val="19"/>
  </w:num>
  <w:num w:numId="8" w16cid:durableId="91096068">
    <w:abstractNumId w:val="8"/>
  </w:num>
  <w:num w:numId="9" w16cid:durableId="556016248">
    <w:abstractNumId w:val="16"/>
  </w:num>
  <w:num w:numId="10" w16cid:durableId="1823038199">
    <w:abstractNumId w:val="2"/>
  </w:num>
  <w:num w:numId="11" w16cid:durableId="323556340">
    <w:abstractNumId w:val="1"/>
  </w:num>
  <w:num w:numId="12" w16cid:durableId="1947619522">
    <w:abstractNumId w:val="15"/>
  </w:num>
  <w:num w:numId="13" w16cid:durableId="1677608148">
    <w:abstractNumId w:val="10"/>
  </w:num>
  <w:num w:numId="14" w16cid:durableId="508105242">
    <w:abstractNumId w:val="11"/>
  </w:num>
  <w:num w:numId="15" w16cid:durableId="1597516743">
    <w:abstractNumId w:val="9"/>
  </w:num>
  <w:num w:numId="16" w16cid:durableId="105195100">
    <w:abstractNumId w:val="14"/>
  </w:num>
  <w:num w:numId="17" w16cid:durableId="313068725">
    <w:abstractNumId w:val="6"/>
  </w:num>
  <w:num w:numId="18" w16cid:durableId="966164024">
    <w:abstractNumId w:val="3"/>
  </w:num>
  <w:num w:numId="19" w16cid:durableId="1582565160">
    <w:abstractNumId w:val="12"/>
  </w:num>
  <w:num w:numId="20" w16cid:durableId="1132865859">
    <w:abstractNumId w:val="13"/>
  </w:num>
  <w:num w:numId="21" w16cid:durableId="1321807083">
    <w:abstractNumId w:val="2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9"/>
  <w:proofState w:spelling="clean" w:grammar="clean"/>
  <w:attachedTemplate r:id="rId1"/>
  <w:styleLockTheme/>
  <w:styleLockQFSet/>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8BA"/>
    <w:rsid w:val="0000536D"/>
    <w:rsid w:val="00006285"/>
    <w:rsid w:val="00012741"/>
    <w:rsid w:val="00013005"/>
    <w:rsid w:val="000171B1"/>
    <w:rsid w:val="0001758F"/>
    <w:rsid w:val="000216C3"/>
    <w:rsid w:val="00022436"/>
    <w:rsid w:val="00023787"/>
    <w:rsid w:val="00032A92"/>
    <w:rsid w:val="000343C2"/>
    <w:rsid w:val="00034D47"/>
    <w:rsid w:val="000423F0"/>
    <w:rsid w:val="00045200"/>
    <w:rsid w:val="00046F30"/>
    <w:rsid w:val="00055E57"/>
    <w:rsid w:val="000711EB"/>
    <w:rsid w:val="000758C9"/>
    <w:rsid w:val="00075D1F"/>
    <w:rsid w:val="000825A7"/>
    <w:rsid w:val="00090ADB"/>
    <w:rsid w:val="000A59A3"/>
    <w:rsid w:val="000A75B3"/>
    <w:rsid w:val="000A7E1C"/>
    <w:rsid w:val="000B341B"/>
    <w:rsid w:val="000B7E35"/>
    <w:rsid w:val="000C5E20"/>
    <w:rsid w:val="001074BE"/>
    <w:rsid w:val="001128D7"/>
    <w:rsid w:val="001344FF"/>
    <w:rsid w:val="00135D5C"/>
    <w:rsid w:val="00145698"/>
    <w:rsid w:val="00147D14"/>
    <w:rsid w:val="001514DD"/>
    <w:rsid w:val="00156E73"/>
    <w:rsid w:val="001622BD"/>
    <w:rsid w:val="00163D9D"/>
    <w:rsid w:val="00164C7A"/>
    <w:rsid w:val="00170C19"/>
    <w:rsid w:val="00171514"/>
    <w:rsid w:val="00171648"/>
    <w:rsid w:val="0017479A"/>
    <w:rsid w:val="00184A1A"/>
    <w:rsid w:val="00192F39"/>
    <w:rsid w:val="00196E15"/>
    <w:rsid w:val="001B0D3C"/>
    <w:rsid w:val="001B214B"/>
    <w:rsid w:val="001B48A4"/>
    <w:rsid w:val="001C0373"/>
    <w:rsid w:val="001C2D64"/>
    <w:rsid w:val="001D0346"/>
    <w:rsid w:val="001D0F85"/>
    <w:rsid w:val="001D688F"/>
    <w:rsid w:val="001E284B"/>
    <w:rsid w:val="001E7F8F"/>
    <w:rsid w:val="00201323"/>
    <w:rsid w:val="00204D34"/>
    <w:rsid w:val="00207B55"/>
    <w:rsid w:val="0021114A"/>
    <w:rsid w:val="00211285"/>
    <w:rsid w:val="00211F98"/>
    <w:rsid w:val="00224498"/>
    <w:rsid w:val="002256FE"/>
    <w:rsid w:val="00237C9C"/>
    <w:rsid w:val="00241F17"/>
    <w:rsid w:val="002476B6"/>
    <w:rsid w:val="0025165E"/>
    <w:rsid w:val="00256CC2"/>
    <w:rsid w:val="00257BA5"/>
    <w:rsid w:val="00263245"/>
    <w:rsid w:val="0027079D"/>
    <w:rsid w:val="00286FEE"/>
    <w:rsid w:val="00295D3C"/>
    <w:rsid w:val="00297A3B"/>
    <w:rsid w:val="002A01CB"/>
    <w:rsid w:val="002A2C06"/>
    <w:rsid w:val="002A2EE3"/>
    <w:rsid w:val="002A569D"/>
    <w:rsid w:val="002B0CD2"/>
    <w:rsid w:val="002B52D2"/>
    <w:rsid w:val="002B61CE"/>
    <w:rsid w:val="002C72AD"/>
    <w:rsid w:val="002D0EC0"/>
    <w:rsid w:val="002D4D53"/>
    <w:rsid w:val="002D5C50"/>
    <w:rsid w:val="002D6766"/>
    <w:rsid w:val="002E0172"/>
    <w:rsid w:val="002E5FA2"/>
    <w:rsid w:val="002E7F85"/>
    <w:rsid w:val="002F641A"/>
    <w:rsid w:val="00303F60"/>
    <w:rsid w:val="00306E88"/>
    <w:rsid w:val="00307208"/>
    <w:rsid w:val="003163DD"/>
    <w:rsid w:val="00322CC9"/>
    <w:rsid w:val="00332CF3"/>
    <w:rsid w:val="003344E6"/>
    <w:rsid w:val="0033492A"/>
    <w:rsid w:val="003431A1"/>
    <w:rsid w:val="00344C6F"/>
    <w:rsid w:val="00347BC4"/>
    <w:rsid w:val="00352C67"/>
    <w:rsid w:val="003568BE"/>
    <w:rsid w:val="003603D8"/>
    <w:rsid w:val="00365322"/>
    <w:rsid w:val="00366152"/>
    <w:rsid w:val="00370D50"/>
    <w:rsid w:val="003915BF"/>
    <w:rsid w:val="00393224"/>
    <w:rsid w:val="00394A3B"/>
    <w:rsid w:val="003A20B8"/>
    <w:rsid w:val="003A2BDB"/>
    <w:rsid w:val="003A2FFB"/>
    <w:rsid w:val="003A50EF"/>
    <w:rsid w:val="003B013F"/>
    <w:rsid w:val="003B0782"/>
    <w:rsid w:val="003B5D03"/>
    <w:rsid w:val="003C4CD3"/>
    <w:rsid w:val="003C7D96"/>
    <w:rsid w:val="003D2277"/>
    <w:rsid w:val="003D293F"/>
    <w:rsid w:val="003E10A5"/>
    <w:rsid w:val="003E17AC"/>
    <w:rsid w:val="003F3593"/>
    <w:rsid w:val="00406774"/>
    <w:rsid w:val="0041156C"/>
    <w:rsid w:val="004218F6"/>
    <w:rsid w:val="00423D5D"/>
    <w:rsid w:val="004263AC"/>
    <w:rsid w:val="004266A7"/>
    <w:rsid w:val="0043040E"/>
    <w:rsid w:val="00433412"/>
    <w:rsid w:val="00446D5E"/>
    <w:rsid w:val="00447A53"/>
    <w:rsid w:val="00447ED6"/>
    <w:rsid w:val="004536F6"/>
    <w:rsid w:val="00466E54"/>
    <w:rsid w:val="004721BA"/>
    <w:rsid w:val="00474917"/>
    <w:rsid w:val="0047494C"/>
    <w:rsid w:val="004814C0"/>
    <w:rsid w:val="00484F3D"/>
    <w:rsid w:val="0049267E"/>
    <w:rsid w:val="004932CF"/>
    <w:rsid w:val="0049789B"/>
    <w:rsid w:val="004A16B8"/>
    <w:rsid w:val="004A2889"/>
    <w:rsid w:val="004A3ABC"/>
    <w:rsid w:val="004A5342"/>
    <w:rsid w:val="004B2B98"/>
    <w:rsid w:val="004B5630"/>
    <w:rsid w:val="004B56B3"/>
    <w:rsid w:val="004C1360"/>
    <w:rsid w:val="004D47AA"/>
    <w:rsid w:val="004E42D6"/>
    <w:rsid w:val="004E672C"/>
    <w:rsid w:val="004F0E78"/>
    <w:rsid w:val="004F3A40"/>
    <w:rsid w:val="004F3F22"/>
    <w:rsid w:val="00503CE2"/>
    <w:rsid w:val="00514237"/>
    <w:rsid w:val="00520462"/>
    <w:rsid w:val="00525AEF"/>
    <w:rsid w:val="005416B7"/>
    <w:rsid w:val="00545B03"/>
    <w:rsid w:val="005504EC"/>
    <w:rsid w:val="005544B4"/>
    <w:rsid w:val="00565C2E"/>
    <w:rsid w:val="00577FBC"/>
    <w:rsid w:val="005820E8"/>
    <w:rsid w:val="00582839"/>
    <w:rsid w:val="00584EA9"/>
    <w:rsid w:val="00585720"/>
    <w:rsid w:val="00585AB8"/>
    <w:rsid w:val="005905FF"/>
    <w:rsid w:val="0059270D"/>
    <w:rsid w:val="00592B05"/>
    <w:rsid w:val="005938DE"/>
    <w:rsid w:val="00595C63"/>
    <w:rsid w:val="00597E53"/>
    <w:rsid w:val="005A60A0"/>
    <w:rsid w:val="005B18DE"/>
    <w:rsid w:val="005B2507"/>
    <w:rsid w:val="005B4AB2"/>
    <w:rsid w:val="005B6EF8"/>
    <w:rsid w:val="005B7585"/>
    <w:rsid w:val="005C506A"/>
    <w:rsid w:val="005F46B7"/>
    <w:rsid w:val="006078A9"/>
    <w:rsid w:val="0062213B"/>
    <w:rsid w:val="00622B29"/>
    <w:rsid w:val="00624007"/>
    <w:rsid w:val="00625226"/>
    <w:rsid w:val="006255CC"/>
    <w:rsid w:val="00631867"/>
    <w:rsid w:val="00637848"/>
    <w:rsid w:val="00644515"/>
    <w:rsid w:val="006529DC"/>
    <w:rsid w:val="00652CEC"/>
    <w:rsid w:val="00653763"/>
    <w:rsid w:val="00664D4C"/>
    <w:rsid w:val="0066719C"/>
    <w:rsid w:val="00674E90"/>
    <w:rsid w:val="006775B8"/>
    <w:rsid w:val="00682855"/>
    <w:rsid w:val="00684465"/>
    <w:rsid w:val="00687F95"/>
    <w:rsid w:val="006936CC"/>
    <w:rsid w:val="00693878"/>
    <w:rsid w:val="00695670"/>
    <w:rsid w:val="0069572A"/>
    <w:rsid w:val="006962CE"/>
    <w:rsid w:val="006A0E31"/>
    <w:rsid w:val="006A3BD0"/>
    <w:rsid w:val="006A6F64"/>
    <w:rsid w:val="006B144F"/>
    <w:rsid w:val="006B1AAA"/>
    <w:rsid w:val="006B5353"/>
    <w:rsid w:val="006C38C2"/>
    <w:rsid w:val="006C482E"/>
    <w:rsid w:val="006D42EF"/>
    <w:rsid w:val="006D590C"/>
    <w:rsid w:val="006E0AE2"/>
    <w:rsid w:val="006E0EDC"/>
    <w:rsid w:val="006E2EA0"/>
    <w:rsid w:val="006E37C7"/>
    <w:rsid w:val="006F0A23"/>
    <w:rsid w:val="006F5CCC"/>
    <w:rsid w:val="00703734"/>
    <w:rsid w:val="00704D1D"/>
    <w:rsid w:val="00706642"/>
    <w:rsid w:val="0071555B"/>
    <w:rsid w:val="00723C0A"/>
    <w:rsid w:val="00737DB9"/>
    <w:rsid w:val="007416D1"/>
    <w:rsid w:val="007430D2"/>
    <w:rsid w:val="00743C7A"/>
    <w:rsid w:val="0074558E"/>
    <w:rsid w:val="00750B06"/>
    <w:rsid w:val="00751012"/>
    <w:rsid w:val="007578EE"/>
    <w:rsid w:val="00767675"/>
    <w:rsid w:val="00776CDC"/>
    <w:rsid w:val="0077704C"/>
    <w:rsid w:val="00777D9C"/>
    <w:rsid w:val="0078518D"/>
    <w:rsid w:val="00785513"/>
    <w:rsid w:val="00787A70"/>
    <w:rsid w:val="00790E6E"/>
    <w:rsid w:val="007B3AE2"/>
    <w:rsid w:val="007C1965"/>
    <w:rsid w:val="007C7F6B"/>
    <w:rsid w:val="007D1579"/>
    <w:rsid w:val="007D7E13"/>
    <w:rsid w:val="007E15F3"/>
    <w:rsid w:val="007E2B6A"/>
    <w:rsid w:val="007E3D17"/>
    <w:rsid w:val="007E3F36"/>
    <w:rsid w:val="007E4667"/>
    <w:rsid w:val="007F194E"/>
    <w:rsid w:val="007F371A"/>
    <w:rsid w:val="00805A84"/>
    <w:rsid w:val="008102F8"/>
    <w:rsid w:val="0081052B"/>
    <w:rsid w:val="00816D95"/>
    <w:rsid w:val="008252A9"/>
    <w:rsid w:val="00826A7A"/>
    <w:rsid w:val="00831F1E"/>
    <w:rsid w:val="00833C5C"/>
    <w:rsid w:val="008402F3"/>
    <w:rsid w:val="00841F08"/>
    <w:rsid w:val="008454D7"/>
    <w:rsid w:val="00845D86"/>
    <w:rsid w:val="0087383A"/>
    <w:rsid w:val="00894297"/>
    <w:rsid w:val="008A3707"/>
    <w:rsid w:val="008A5BDC"/>
    <w:rsid w:val="008A6E2A"/>
    <w:rsid w:val="008B260B"/>
    <w:rsid w:val="008B475D"/>
    <w:rsid w:val="008B7237"/>
    <w:rsid w:val="008C3E5B"/>
    <w:rsid w:val="008D07BA"/>
    <w:rsid w:val="008E3AD9"/>
    <w:rsid w:val="008F05A1"/>
    <w:rsid w:val="008F1B4C"/>
    <w:rsid w:val="009048B1"/>
    <w:rsid w:val="00906641"/>
    <w:rsid w:val="00912BC0"/>
    <w:rsid w:val="00912E2B"/>
    <w:rsid w:val="009157D7"/>
    <w:rsid w:val="00917E81"/>
    <w:rsid w:val="00923239"/>
    <w:rsid w:val="00923D49"/>
    <w:rsid w:val="00933BB6"/>
    <w:rsid w:val="00934C4F"/>
    <w:rsid w:val="009366DE"/>
    <w:rsid w:val="00940470"/>
    <w:rsid w:val="00944474"/>
    <w:rsid w:val="0094685F"/>
    <w:rsid w:val="00953CBA"/>
    <w:rsid w:val="00957F88"/>
    <w:rsid w:val="00963107"/>
    <w:rsid w:val="0097269E"/>
    <w:rsid w:val="00972867"/>
    <w:rsid w:val="0097434D"/>
    <w:rsid w:val="009761ED"/>
    <w:rsid w:val="00987B5A"/>
    <w:rsid w:val="00990A29"/>
    <w:rsid w:val="009927DF"/>
    <w:rsid w:val="009A1AC6"/>
    <w:rsid w:val="009A7101"/>
    <w:rsid w:val="009B54E7"/>
    <w:rsid w:val="009C2AA2"/>
    <w:rsid w:val="009C335A"/>
    <w:rsid w:val="009D0B02"/>
    <w:rsid w:val="009D241C"/>
    <w:rsid w:val="009D2EE5"/>
    <w:rsid w:val="009D4C90"/>
    <w:rsid w:val="009D7374"/>
    <w:rsid w:val="009E10B9"/>
    <w:rsid w:val="009E3734"/>
    <w:rsid w:val="009E5773"/>
    <w:rsid w:val="009E7D46"/>
    <w:rsid w:val="009F109E"/>
    <w:rsid w:val="009F2281"/>
    <w:rsid w:val="009F3278"/>
    <w:rsid w:val="00A00608"/>
    <w:rsid w:val="00A02DCE"/>
    <w:rsid w:val="00A13AA8"/>
    <w:rsid w:val="00A16C88"/>
    <w:rsid w:val="00A24FC2"/>
    <w:rsid w:val="00A36386"/>
    <w:rsid w:val="00A367CB"/>
    <w:rsid w:val="00A55B6F"/>
    <w:rsid w:val="00A662FC"/>
    <w:rsid w:val="00A67164"/>
    <w:rsid w:val="00A70553"/>
    <w:rsid w:val="00A8281B"/>
    <w:rsid w:val="00A91E5A"/>
    <w:rsid w:val="00A94F16"/>
    <w:rsid w:val="00A95224"/>
    <w:rsid w:val="00AA4294"/>
    <w:rsid w:val="00AA5BED"/>
    <w:rsid w:val="00AA69C5"/>
    <w:rsid w:val="00AB2D7D"/>
    <w:rsid w:val="00AB4F47"/>
    <w:rsid w:val="00AB5215"/>
    <w:rsid w:val="00AB5966"/>
    <w:rsid w:val="00AC1A47"/>
    <w:rsid w:val="00AC355E"/>
    <w:rsid w:val="00AC5DAD"/>
    <w:rsid w:val="00AD4D6C"/>
    <w:rsid w:val="00AE2B1F"/>
    <w:rsid w:val="00AF08C7"/>
    <w:rsid w:val="00AF74AA"/>
    <w:rsid w:val="00B01F64"/>
    <w:rsid w:val="00B03233"/>
    <w:rsid w:val="00B05BD9"/>
    <w:rsid w:val="00B37C11"/>
    <w:rsid w:val="00B410F9"/>
    <w:rsid w:val="00B471C4"/>
    <w:rsid w:val="00B521CF"/>
    <w:rsid w:val="00B52485"/>
    <w:rsid w:val="00B546B5"/>
    <w:rsid w:val="00B57C01"/>
    <w:rsid w:val="00B60082"/>
    <w:rsid w:val="00B63427"/>
    <w:rsid w:val="00B77D48"/>
    <w:rsid w:val="00B93F3F"/>
    <w:rsid w:val="00B96B12"/>
    <w:rsid w:val="00BA0A8B"/>
    <w:rsid w:val="00BB3EF8"/>
    <w:rsid w:val="00BB74F6"/>
    <w:rsid w:val="00BC3234"/>
    <w:rsid w:val="00BC6453"/>
    <w:rsid w:val="00BC766C"/>
    <w:rsid w:val="00BD5832"/>
    <w:rsid w:val="00BE3A6C"/>
    <w:rsid w:val="00BE40F5"/>
    <w:rsid w:val="00BE5D58"/>
    <w:rsid w:val="00C01B71"/>
    <w:rsid w:val="00C12018"/>
    <w:rsid w:val="00C12334"/>
    <w:rsid w:val="00C13283"/>
    <w:rsid w:val="00C27753"/>
    <w:rsid w:val="00C423F1"/>
    <w:rsid w:val="00C44139"/>
    <w:rsid w:val="00C45E7A"/>
    <w:rsid w:val="00C46B05"/>
    <w:rsid w:val="00C47284"/>
    <w:rsid w:val="00C534E2"/>
    <w:rsid w:val="00C665ED"/>
    <w:rsid w:val="00C71508"/>
    <w:rsid w:val="00C7325C"/>
    <w:rsid w:val="00C74283"/>
    <w:rsid w:val="00C746DE"/>
    <w:rsid w:val="00C90561"/>
    <w:rsid w:val="00C90EC3"/>
    <w:rsid w:val="00C93E73"/>
    <w:rsid w:val="00CA07C9"/>
    <w:rsid w:val="00CA32D9"/>
    <w:rsid w:val="00CA3CA2"/>
    <w:rsid w:val="00CA4D1D"/>
    <w:rsid w:val="00CA70D6"/>
    <w:rsid w:val="00CB19E3"/>
    <w:rsid w:val="00CB3941"/>
    <w:rsid w:val="00CB3B7D"/>
    <w:rsid w:val="00CB68D3"/>
    <w:rsid w:val="00CC0A00"/>
    <w:rsid w:val="00CC13A8"/>
    <w:rsid w:val="00CC2634"/>
    <w:rsid w:val="00CC6B03"/>
    <w:rsid w:val="00CD36C0"/>
    <w:rsid w:val="00CF5454"/>
    <w:rsid w:val="00CF7401"/>
    <w:rsid w:val="00D0025D"/>
    <w:rsid w:val="00D005DB"/>
    <w:rsid w:val="00D00611"/>
    <w:rsid w:val="00D00F6C"/>
    <w:rsid w:val="00D046A7"/>
    <w:rsid w:val="00D058BA"/>
    <w:rsid w:val="00D156B4"/>
    <w:rsid w:val="00D20CAD"/>
    <w:rsid w:val="00D2134D"/>
    <w:rsid w:val="00D31570"/>
    <w:rsid w:val="00D34711"/>
    <w:rsid w:val="00D35550"/>
    <w:rsid w:val="00D42FAF"/>
    <w:rsid w:val="00D44039"/>
    <w:rsid w:val="00D5042A"/>
    <w:rsid w:val="00D52EAD"/>
    <w:rsid w:val="00D62551"/>
    <w:rsid w:val="00D64D07"/>
    <w:rsid w:val="00D653D5"/>
    <w:rsid w:val="00D665F2"/>
    <w:rsid w:val="00D773E5"/>
    <w:rsid w:val="00D82B9A"/>
    <w:rsid w:val="00D85C7C"/>
    <w:rsid w:val="00D86372"/>
    <w:rsid w:val="00D863C7"/>
    <w:rsid w:val="00D86607"/>
    <w:rsid w:val="00D92D74"/>
    <w:rsid w:val="00D959FD"/>
    <w:rsid w:val="00DA2411"/>
    <w:rsid w:val="00DA401B"/>
    <w:rsid w:val="00DB0BF5"/>
    <w:rsid w:val="00DB163C"/>
    <w:rsid w:val="00DB5E35"/>
    <w:rsid w:val="00DB76EC"/>
    <w:rsid w:val="00DB7F8C"/>
    <w:rsid w:val="00DC532A"/>
    <w:rsid w:val="00DD10D8"/>
    <w:rsid w:val="00DD3818"/>
    <w:rsid w:val="00DD3CC4"/>
    <w:rsid w:val="00DD670F"/>
    <w:rsid w:val="00DD7CFC"/>
    <w:rsid w:val="00E03383"/>
    <w:rsid w:val="00E03D29"/>
    <w:rsid w:val="00E1023F"/>
    <w:rsid w:val="00E11043"/>
    <w:rsid w:val="00E12CA9"/>
    <w:rsid w:val="00E15DB2"/>
    <w:rsid w:val="00E225CE"/>
    <w:rsid w:val="00E22C9E"/>
    <w:rsid w:val="00E3736E"/>
    <w:rsid w:val="00E37BE3"/>
    <w:rsid w:val="00E433BE"/>
    <w:rsid w:val="00E43DD9"/>
    <w:rsid w:val="00E4632E"/>
    <w:rsid w:val="00E608B6"/>
    <w:rsid w:val="00E6265C"/>
    <w:rsid w:val="00E631F3"/>
    <w:rsid w:val="00E65B57"/>
    <w:rsid w:val="00E738BC"/>
    <w:rsid w:val="00E76ABC"/>
    <w:rsid w:val="00E77608"/>
    <w:rsid w:val="00E83291"/>
    <w:rsid w:val="00E83C53"/>
    <w:rsid w:val="00E872BD"/>
    <w:rsid w:val="00E92756"/>
    <w:rsid w:val="00E94875"/>
    <w:rsid w:val="00E951FF"/>
    <w:rsid w:val="00EB05A2"/>
    <w:rsid w:val="00EB5D3F"/>
    <w:rsid w:val="00EB6A43"/>
    <w:rsid w:val="00EC238C"/>
    <w:rsid w:val="00EC3B73"/>
    <w:rsid w:val="00ED00FB"/>
    <w:rsid w:val="00ED3FDA"/>
    <w:rsid w:val="00ED76CA"/>
    <w:rsid w:val="00EE0374"/>
    <w:rsid w:val="00EE271E"/>
    <w:rsid w:val="00EE34BE"/>
    <w:rsid w:val="00F0315B"/>
    <w:rsid w:val="00F076D1"/>
    <w:rsid w:val="00F10BCA"/>
    <w:rsid w:val="00F17018"/>
    <w:rsid w:val="00F21ECC"/>
    <w:rsid w:val="00F228CB"/>
    <w:rsid w:val="00F2399E"/>
    <w:rsid w:val="00F245B1"/>
    <w:rsid w:val="00F24B56"/>
    <w:rsid w:val="00F253C9"/>
    <w:rsid w:val="00F31649"/>
    <w:rsid w:val="00F336A9"/>
    <w:rsid w:val="00F4120B"/>
    <w:rsid w:val="00F41AEE"/>
    <w:rsid w:val="00F4314B"/>
    <w:rsid w:val="00F446F0"/>
    <w:rsid w:val="00F45EA1"/>
    <w:rsid w:val="00F46DFD"/>
    <w:rsid w:val="00F52C81"/>
    <w:rsid w:val="00F6462E"/>
    <w:rsid w:val="00F73353"/>
    <w:rsid w:val="00F8023A"/>
    <w:rsid w:val="00F81A82"/>
    <w:rsid w:val="00F81CA6"/>
    <w:rsid w:val="00F90CB8"/>
    <w:rsid w:val="00FA3F96"/>
    <w:rsid w:val="00FA5539"/>
    <w:rsid w:val="00FB5288"/>
    <w:rsid w:val="00FC0DCF"/>
    <w:rsid w:val="00FC2621"/>
    <w:rsid w:val="00FC2CAD"/>
    <w:rsid w:val="00FC6677"/>
    <w:rsid w:val="00FD265A"/>
    <w:rsid w:val="00FD316F"/>
    <w:rsid w:val="00FD786B"/>
    <w:rsid w:val="00FE0AAE"/>
    <w:rsid w:val="00FE3103"/>
    <w:rsid w:val="00FF0AB3"/>
    <w:rsid w:val="00FF1845"/>
    <w:rsid w:val="00FF207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0E9B4EB"/>
  <w15:chartTrackingRefBased/>
  <w15:docId w15:val="{DD1F867F-3EA6-4E42-A2D6-031D7607D3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theme="minorBidi"/>
        <w:color w:val="000000" w:themeColor="text1"/>
        <w:sz w:val="24"/>
        <w:lang w:val="en-US" w:eastAsia="ja-JP" w:bidi="ar-SA"/>
      </w:rPr>
    </w:rPrDefault>
    <w:pPrDefault>
      <w:pPr>
        <w:spacing w:after="240" w:line="300" w:lineRule="auto"/>
        <w:ind w:left="3744"/>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uiPriority="6"/>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unhideWhenUsed="1"/>
    <w:lsdException w:name="Salutation" w:semiHidden="1" w:unhideWhenUsed="1" w:qFormat="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lsdException w:name="Strong" w:semiHidden="1" w:uiPriority="0" w:unhideWhenUsed="1"/>
    <w:lsdException w:name="Emphasis" w:semiHidden="1" w:uiPriority="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locked="1" w:semiHidden="1" w:unhideWhenUsed="1"/>
    <w:lsdException w:name="Table Simple 3" w:locked="1"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0" w:unhideWhenUsed="1"/>
    <w:lsdException w:name="Table Grid" w:uiPriority="39"/>
    <w:lsdException w:name="Table Theme" w:locked="1"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0"/>
    <w:lsdException w:name="Medium Grid 2 Accent 4" w:locked="1" w:uiPriority="0"/>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uiPriority="60"/>
    <w:lsdException w:name="Light List Accent 5" w:uiPriority="61"/>
    <w:lsdException w:name="Light Grid Accent 5"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locked="1" w:uiPriority="40"/>
    <w:lsdException w:name="Grid Table 1 Light" w:uiPriority="46"/>
    <w:lsdException w:name="Grid Table 2" w:uiPriority="47"/>
    <w:lsdException w:name="Grid Table 3" w:uiPriority="48"/>
    <w:lsdException w:name="Grid Table 4" w:uiPriority="49"/>
    <w:lsdException w:name="Grid Table 5 Dark" w:locked="1"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locked="1" w:uiPriority="50"/>
    <w:lsdException w:name="Grid Table 6 Colorful Accent 1" w:uiPriority="51"/>
    <w:lsdException w:name="Grid Table 7 Colorful Accent 1" w:uiPriority="52"/>
    <w:lsdException w:name="Grid Table 1 Light Accent 2" w:locked="1" w:uiPriority="46"/>
    <w:lsdException w:name="Grid Table 2 Accent 2" w:locked="1" w:uiPriority="47"/>
    <w:lsdException w:name="Grid Table 3 Accent 2" w:locked="1" w:uiPriority="48"/>
    <w:lsdException w:name="Grid Table 4 Accent 2" w:locked="1" w:uiPriority="49"/>
    <w:lsdException w:name="Grid Table 5 Dark Accent 2" w:locked="1" w:uiPriority="50"/>
    <w:lsdException w:name="Grid Table 6 Colorful Accent 2" w:locked="1" w:uiPriority="51"/>
    <w:lsdException w:name="Grid Table 7 Colorful Accent 2" w:locked="1" w:uiPriority="52"/>
    <w:lsdException w:name="Grid Table 1 Light Accent 3" w:locked="1" w:uiPriority="46"/>
    <w:lsdException w:name="Grid Table 2 Accent 3" w:locked="1" w:uiPriority="47"/>
    <w:lsdException w:name="Grid Table 3 Accent 3" w:locked="1" w:uiPriority="48"/>
    <w:lsdException w:name="Grid Table 4 Accent 3" w:locked="1" w:uiPriority="49"/>
    <w:lsdException w:name="Grid Table 5 Dark Accent 3" w:locked="1" w:uiPriority="50"/>
    <w:lsdException w:name="Grid Table 6 Colorful Accent 3" w:locked="1" w:uiPriority="51"/>
    <w:lsdException w:name="Grid Table 7 Colorful Accent 3" w:locked="1" w:uiPriority="52"/>
    <w:lsdException w:name="Grid Table 1 Light Accent 4" w:locked="1" w:uiPriority="46"/>
    <w:lsdException w:name="Grid Table 2 Accent 4" w:locked="1" w:uiPriority="47"/>
    <w:lsdException w:name="Grid Table 3 Accent 4" w:locked="1" w:uiPriority="48"/>
    <w:lsdException w:name="Grid Table 4 Accent 4" w:locked="1" w:uiPriority="49"/>
    <w:lsdException w:name="Grid Table 5 Dark Accent 4" w:locked="1" w:uiPriority="50"/>
    <w:lsdException w:name="Grid Table 6 Colorful Accent 4" w:locked="1" w:uiPriority="51"/>
    <w:lsdException w:name="Grid Table 7 Colorful Accent 4" w:locked="1"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locked="1" w:uiPriority="50"/>
    <w:lsdException w:name="Grid Table 6 Colorful Accent 5" w:uiPriority="51"/>
    <w:lsdException w:name="Grid Table 7 Colorful Accent 5" w:uiPriority="52"/>
    <w:lsdException w:name="Grid Table 1 Light Accent 6" w:locked="1" w:uiPriority="46"/>
    <w:lsdException w:name="Grid Table 2 Accent 6" w:locked="1" w:uiPriority="47"/>
    <w:lsdException w:name="Grid Table 3 Accent 6" w:locked="1" w:uiPriority="48"/>
    <w:lsdException w:name="Grid Table 4 Accent 6" w:locked="1" w:uiPriority="49"/>
    <w:lsdException w:name="Grid Table 5 Dark Accent 6" w:locked="1" w:uiPriority="50"/>
    <w:lsdException w:name="Grid Table 6 Colorful Accent 6" w:locked="1" w:uiPriority="51"/>
    <w:lsdException w:name="Grid Table 7 Colorful Accent 6" w:locked="1"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locked="1" w:uiPriority="46"/>
    <w:lsdException w:name="List Table 2 Accent 2" w:locked="1" w:uiPriority="47"/>
    <w:lsdException w:name="List Table 3 Accent 2" w:locked="1" w:uiPriority="48"/>
    <w:lsdException w:name="List Table 4 Accent 2" w:locked="1" w:uiPriority="49"/>
    <w:lsdException w:name="List Table 5 Dark Accent 2" w:locked="1" w:uiPriority="50"/>
    <w:lsdException w:name="List Table 6 Colorful Accent 2" w:locked="1" w:uiPriority="51"/>
    <w:lsdException w:name="List Table 7 Colorful Accent 2" w:locked="1" w:uiPriority="52"/>
    <w:lsdException w:name="List Table 1 Light Accent 3" w:locked="1" w:uiPriority="46"/>
    <w:lsdException w:name="List Table 2 Accent 3" w:locked="1" w:uiPriority="47"/>
    <w:lsdException w:name="List Table 3 Accent 3" w:locked="1" w:uiPriority="48"/>
    <w:lsdException w:name="List Table 4 Accent 3" w:locked="1" w:uiPriority="49"/>
    <w:lsdException w:name="List Table 5 Dark Accent 3" w:locked="1" w:uiPriority="50"/>
    <w:lsdException w:name="List Table 6 Colorful Accent 3" w:locked="1" w:uiPriority="51"/>
    <w:lsdException w:name="List Table 7 Colorful Accent 3" w:locked="1" w:uiPriority="52"/>
    <w:lsdException w:name="List Table 1 Light Accent 4" w:locked="1" w:uiPriority="46"/>
    <w:lsdException w:name="List Table 2 Accent 4" w:locked="1" w:uiPriority="47"/>
    <w:lsdException w:name="List Table 3 Accent 4" w:locked="1" w:uiPriority="48"/>
    <w:lsdException w:name="List Table 4 Accent 4" w:locked="1" w:uiPriority="49"/>
    <w:lsdException w:name="List Table 5 Dark Accent 4" w:locked="1" w:uiPriority="50"/>
    <w:lsdException w:name="List Table 6 Colorful Accent 4" w:locked="1" w:uiPriority="51"/>
    <w:lsdException w:name="List Table 7 Colorful Accent 4" w:locked="1"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locked="1" w:uiPriority="46"/>
    <w:lsdException w:name="List Table 2 Accent 6" w:locked="1" w:uiPriority="47"/>
    <w:lsdException w:name="List Table 3 Accent 6" w:locked="1" w:uiPriority="48"/>
    <w:lsdException w:name="List Table 4 Accent 6" w:locked="1" w:uiPriority="49"/>
    <w:lsdException w:name="List Table 5 Dark Accent 6" w:locked="1" w:uiPriority="50"/>
    <w:lsdException w:name="List Table 6 Colorful Accent 6" w:locked="1" w:uiPriority="51"/>
    <w:lsdException w:name="List Table 7 Colorful Accent 6" w:locked="1" w:uiPriority="52"/>
    <w:lsdException w:name="Mention" w:semiHidden="1" w:unhideWhenUsed="1"/>
    <w:lsdException w:name="Smart Hyperlink" w:semiHidden="1" w:unhideWhenUsed="1"/>
    <w:lsdException w:name="Hashtag" w:semiHidden="1" w:unhideWhenUsed="1"/>
    <w:lsdException w:name="Unresolved Mention" w:semiHidden="1" w:uiPriority="47" w:unhideWhenUsed="1"/>
    <w:lsdException w:name="Smart Link" w:semiHidden="1" w:unhideWhenUsed="1"/>
  </w:latentStyles>
  <w:style w:type="paragraph" w:default="1" w:styleId="Normal">
    <w:name w:val="Normal"/>
    <w:qFormat/>
    <w:rsid w:val="00F81CA6"/>
    <w:pPr>
      <w:spacing w:before="120" w:after="0" w:line="360" w:lineRule="auto"/>
      <w:ind w:left="0"/>
    </w:pPr>
    <w:rPr>
      <w:rFonts w:eastAsia="MS Mincho" w:cs="Arial"/>
      <w:color w:val="auto"/>
      <w:sz w:val="32"/>
      <w:szCs w:val="16"/>
      <w:lang w:val="en-AU"/>
    </w:rPr>
  </w:style>
  <w:style w:type="paragraph" w:styleId="Heading1">
    <w:name w:val="heading 1"/>
    <w:basedOn w:val="Title"/>
    <w:link w:val="Heading1Char"/>
    <w:qFormat/>
    <w:rsid w:val="00F81CA6"/>
    <w:pPr>
      <w:spacing w:before="240" w:line="360" w:lineRule="auto"/>
      <w:outlineLvl w:val="0"/>
    </w:pPr>
    <w:rPr>
      <w:rFonts w:ascii="Arial" w:hAnsi="Arial"/>
      <w:b/>
      <w:bCs/>
      <w:color w:val="500061"/>
      <w:sz w:val="48"/>
      <w:szCs w:val="40"/>
      <w:lang w:eastAsia="en-US"/>
    </w:rPr>
  </w:style>
  <w:style w:type="paragraph" w:styleId="Heading2">
    <w:name w:val="heading 2"/>
    <w:basedOn w:val="Normal"/>
    <w:next w:val="Normal"/>
    <w:link w:val="Heading2Char"/>
    <w:unhideWhenUsed/>
    <w:qFormat/>
    <w:rsid w:val="00F81CA6"/>
    <w:pPr>
      <w:keepNext/>
      <w:pBdr>
        <w:bottom w:val="single" w:sz="4" w:space="0" w:color="C39F57" w:themeColor="background2"/>
      </w:pBdr>
      <w:spacing w:before="240" w:after="240"/>
      <w:contextualSpacing/>
      <w:outlineLvl w:val="1"/>
    </w:pPr>
    <w:rPr>
      <w:rFonts w:eastAsia="MS Gothic" w:cs="Times New Roman"/>
      <w:b/>
      <w:color w:val="4F2260"/>
      <w:kern w:val="28"/>
      <w:sz w:val="40"/>
      <w:szCs w:val="26"/>
    </w:rPr>
  </w:style>
  <w:style w:type="paragraph" w:styleId="Heading3">
    <w:name w:val="heading 3"/>
    <w:basedOn w:val="Normal"/>
    <w:next w:val="Normal"/>
    <w:link w:val="Heading3Char"/>
    <w:unhideWhenUsed/>
    <w:qFormat/>
    <w:rsid w:val="00F81CA6"/>
    <w:pPr>
      <w:keepNext/>
      <w:keepLines/>
      <w:spacing w:before="360" w:after="120"/>
      <w:contextualSpacing/>
      <w:outlineLvl w:val="2"/>
    </w:pPr>
    <w:rPr>
      <w:rFonts w:eastAsia="MS Gothic" w:cs="Times New Roman"/>
      <w:b/>
      <w:color w:val="4F2260"/>
      <w:sz w:val="36"/>
      <w:szCs w:val="24"/>
    </w:rPr>
  </w:style>
  <w:style w:type="paragraph" w:styleId="Heading4">
    <w:name w:val="heading 4"/>
    <w:basedOn w:val="Normal"/>
    <w:next w:val="Indented"/>
    <w:link w:val="Heading4Char"/>
    <w:unhideWhenUsed/>
    <w:qFormat/>
    <w:rsid w:val="00433412"/>
    <w:pPr>
      <w:keepNext/>
      <w:keepLines/>
      <w:spacing w:before="180"/>
      <w:ind w:left="284"/>
      <w:contextualSpacing/>
      <w:outlineLvl w:val="3"/>
    </w:pPr>
    <w:rPr>
      <w:rFonts w:eastAsia="MS Gothic" w:cs="Times New Roman"/>
      <w:b/>
      <w:iCs/>
      <w:color w:val="4F2260"/>
      <w:szCs w:val="24"/>
    </w:rPr>
  </w:style>
  <w:style w:type="paragraph" w:styleId="Heading5">
    <w:name w:val="heading 5"/>
    <w:basedOn w:val="Normal"/>
    <w:next w:val="Normal"/>
    <w:link w:val="Heading5Char"/>
    <w:unhideWhenUsed/>
    <w:rsid w:val="00C13283"/>
    <w:pPr>
      <w:keepNext/>
      <w:keepLines/>
      <w:spacing w:before="40"/>
      <w:outlineLvl w:val="4"/>
    </w:pPr>
    <w:rPr>
      <w:rFonts w:asciiTheme="majorHAnsi" w:eastAsiaTheme="majorEastAsia" w:hAnsiTheme="majorHAnsi" w:cstheme="majorBidi"/>
      <w:color w:val="3B1947" w:themeColor="accent1" w:themeShade="BF"/>
    </w:rPr>
  </w:style>
  <w:style w:type="paragraph" w:styleId="Heading6">
    <w:name w:val="heading 6"/>
    <w:basedOn w:val="Normal"/>
    <w:next w:val="Normal"/>
    <w:link w:val="Heading6Char"/>
    <w:unhideWhenUsed/>
    <w:rsid w:val="00C13283"/>
    <w:pPr>
      <w:keepNext/>
      <w:keepLines/>
      <w:spacing w:before="40"/>
      <w:outlineLvl w:val="5"/>
    </w:pPr>
    <w:rPr>
      <w:rFonts w:asciiTheme="majorHAnsi" w:eastAsiaTheme="majorEastAsia" w:hAnsiTheme="majorHAnsi" w:cstheme="majorBidi"/>
      <w:color w:val="27112F" w:themeColor="accent1" w:themeShade="7F"/>
    </w:rPr>
  </w:style>
  <w:style w:type="paragraph" w:styleId="Heading7">
    <w:name w:val="heading 7"/>
    <w:basedOn w:val="Normal"/>
    <w:next w:val="Normal"/>
    <w:link w:val="Heading7Char"/>
    <w:unhideWhenUsed/>
    <w:rsid w:val="00C13283"/>
    <w:pPr>
      <w:keepNext/>
      <w:keepLines/>
      <w:spacing w:before="40"/>
      <w:outlineLvl w:val="6"/>
    </w:pPr>
    <w:rPr>
      <w:rFonts w:asciiTheme="majorHAnsi" w:eastAsiaTheme="majorEastAsia" w:hAnsiTheme="majorHAnsi" w:cstheme="majorBidi"/>
      <w:i/>
      <w:iCs/>
      <w:color w:val="27112F" w:themeColor="accent1" w:themeShade="7F"/>
    </w:rPr>
  </w:style>
  <w:style w:type="paragraph" w:styleId="Heading8">
    <w:name w:val="heading 8"/>
    <w:basedOn w:val="Normal"/>
    <w:next w:val="Normal"/>
    <w:link w:val="Heading8Char"/>
    <w:rsid w:val="00211F98"/>
    <w:pPr>
      <w:keepNext/>
      <w:keepLines/>
      <w:numPr>
        <w:ilvl w:val="7"/>
        <w:numId w:val="1"/>
      </w:numPr>
      <w:spacing w:before="40" w:line="240" w:lineRule="auto"/>
      <w:outlineLvl w:val="7"/>
    </w:pPr>
    <w:rPr>
      <w:rFonts w:asciiTheme="majorHAnsi" w:eastAsiaTheme="majorEastAsia" w:hAnsiTheme="majorHAnsi" w:cstheme="majorBidi"/>
      <w:color w:val="272727" w:themeColor="text1" w:themeTint="D8"/>
      <w:sz w:val="21"/>
      <w:szCs w:val="21"/>
      <w:lang w:val="en-GB" w:eastAsia="en-GB"/>
    </w:rPr>
  </w:style>
  <w:style w:type="paragraph" w:styleId="Heading9">
    <w:name w:val="heading 9"/>
    <w:basedOn w:val="Normal"/>
    <w:next w:val="Normal"/>
    <w:link w:val="Heading9Char"/>
    <w:rsid w:val="00211F98"/>
    <w:pPr>
      <w:keepNext/>
      <w:keepLines/>
      <w:numPr>
        <w:ilvl w:val="8"/>
        <w:numId w:val="1"/>
      </w:numPr>
      <w:spacing w:before="40" w:line="240" w:lineRule="auto"/>
      <w:outlineLvl w:val="8"/>
    </w:pPr>
    <w:rPr>
      <w:rFonts w:asciiTheme="majorHAnsi" w:eastAsiaTheme="majorEastAsia" w:hAnsiTheme="majorHAnsi" w:cstheme="majorBidi"/>
      <w:i/>
      <w:iCs/>
      <w:color w:val="272727" w:themeColor="text1" w:themeTint="D8"/>
      <w:sz w:val="21"/>
      <w:szCs w:val="21"/>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locked/>
    <w:pPr>
      <w:spacing w:after="300" w:line="240" w:lineRule="auto"/>
      <w:contextualSpacing/>
    </w:pPr>
    <w:rPr>
      <w:rFonts w:asciiTheme="majorHAnsi" w:eastAsiaTheme="majorEastAsia" w:hAnsiTheme="majorHAnsi" w:cstheme="majorBidi"/>
      <w:kern w:val="28"/>
      <w:sz w:val="60"/>
      <w:szCs w:val="60"/>
    </w:rPr>
  </w:style>
  <w:style w:type="character" w:customStyle="1" w:styleId="TitleChar">
    <w:name w:val="Title Char"/>
    <w:basedOn w:val="DefaultParagraphFont"/>
    <w:link w:val="Title"/>
    <w:uiPriority w:val="10"/>
    <w:rPr>
      <w:rFonts w:asciiTheme="majorHAnsi" w:eastAsiaTheme="majorEastAsia" w:hAnsiTheme="majorHAnsi" w:cstheme="majorBidi"/>
      <w:kern w:val="28"/>
      <w:sz w:val="60"/>
      <w:szCs w:val="60"/>
    </w:rPr>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obTitle">
    <w:name w:val="Job Title"/>
    <w:basedOn w:val="Normal"/>
    <w:uiPriority w:val="3"/>
    <w:locked/>
    <w:pPr>
      <w:spacing w:line="276" w:lineRule="auto"/>
    </w:pPr>
  </w:style>
  <w:style w:type="paragraph" w:styleId="Date">
    <w:name w:val="Date"/>
    <w:aliases w:val="Address"/>
    <w:basedOn w:val="Title"/>
    <w:next w:val="Normal"/>
    <w:link w:val="DateChar"/>
    <w:uiPriority w:val="4"/>
    <w:unhideWhenUsed/>
    <w:qFormat/>
    <w:rsid w:val="00DD3CC4"/>
    <w:pPr>
      <w:pBdr>
        <w:bottom w:val="single" w:sz="4" w:space="10" w:color="005E5B" w:themeColor="text2"/>
      </w:pBdr>
      <w:spacing w:after="0"/>
    </w:pPr>
    <w:rPr>
      <w:rFonts w:ascii="Arial" w:eastAsiaTheme="minorEastAsia" w:hAnsi="Arial" w:cs="Arial"/>
      <w:bCs/>
      <w:color w:val="500061"/>
      <w:kern w:val="0"/>
      <w:sz w:val="30"/>
      <w:szCs w:val="24"/>
    </w:rPr>
  </w:style>
  <w:style w:type="character" w:customStyle="1" w:styleId="DateChar">
    <w:name w:val="Date Char"/>
    <w:aliases w:val="Address Char"/>
    <w:basedOn w:val="DefaultParagraphFont"/>
    <w:link w:val="Date"/>
    <w:uiPriority w:val="4"/>
    <w:rsid w:val="00DD3CC4"/>
    <w:rPr>
      <w:rFonts w:cs="Arial"/>
      <w:bCs/>
      <w:color w:val="500061"/>
      <w:sz w:val="30"/>
      <w:szCs w:val="24"/>
    </w:rPr>
  </w:style>
  <w:style w:type="paragraph" w:styleId="Salutation">
    <w:name w:val="Salutation"/>
    <w:basedOn w:val="Normal"/>
    <w:next w:val="Normal"/>
    <w:link w:val="SalutationChar"/>
    <w:uiPriority w:val="4"/>
    <w:unhideWhenUsed/>
    <w:qFormat/>
    <w:rsid w:val="00EB05A2"/>
    <w:pPr>
      <w:spacing w:before="240"/>
      <w:outlineLvl w:val="1"/>
    </w:pPr>
    <w:rPr>
      <w:b/>
      <w:bCs/>
      <w:color w:val="500061"/>
    </w:rPr>
  </w:style>
  <w:style w:type="character" w:customStyle="1" w:styleId="SalutationChar">
    <w:name w:val="Salutation Char"/>
    <w:basedOn w:val="DefaultParagraphFont"/>
    <w:link w:val="Salutation"/>
    <w:uiPriority w:val="4"/>
    <w:rsid w:val="00EB05A2"/>
    <w:rPr>
      <w:b/>
      <w:bCs/>
      <w:color w:val="500061"/>
    </w:rPr>
  </w:style>
  <w:style w:type="paragraph" w:styleId="Closing">
    <w:name w:val="Closing"/>
    <w:basedOn w:val="Normal"/>
    <w:next w:val="Normal"/>
    <w:link w:val="ClosingChar"/>
    <w:uiPriority w:val="5"/>
    <w:unhideWhenUsed/>
    <w:locked/>
    <w:rsid w:val="00EB05A2"/>
    <w:pPr>
      <w:spacing w:before="600" w:after="1600" w:line="240" w:lineRule="auto"/>
      <w:contextualSpacing/>
    </w:pPr>
  </w:style>
  <w:style w:type="character" w:customStyle="1" w:styleId="ClosingChar">
    <w:name w:val="Closing Char"/>
    <w:basedOn w:val="DefaultParagraphFont"/>
    <w:link w:val="Closing"/>
    <w:uiPriority w:val="5"/>
    <w:rsid w:val="00EB05A2"/>
  </w:style>
  <w:style w:type="paragraph" w:styleId="Header">
    <w:name w:val="header"/>
    <w:basedOn w:val="Normal"/>
    <w:link w:val="HeaderChar"/>
    <w:unhideWhenUsed/>
    <w:rsid w:val="009157D7"/>
    <w:pPr>
      <w:spacing w:line="240" w:lineRule="auto"/>
    </w:pPr>
  </w:style>
  <w:style w:type="character" w:customStyle="1" w:styleId="HeaderChar">
    <w:name w:val="Header Char"/>
    <w:basedOn w:val="DefaultParagraphFont"/>
    <w:link w:val="Header"/>
    <w:rsid w:val="009157D7"/>
  </w:style>
  <w:style w:type="paragraph" w:styleId="Footer">
    <w:name w:val="footer"/>
    <w:basedOn w:val="Normal"/>
    <w:link w:val="FooterChar"/>
    <w:unhideWhenUsed/>
    <w:rsid w:val="00C13283"/>
    <w:pPr>
      <w:pBdr>
        <w:top w:val="single" w:sz="4" w:space="4" w:color="005E5B" w:themeColor="text2"/>
      </w:pBdr>
      <w:spacing w:line="240" w:lineRule="auto"/>
      <w:jc w:val="right"/>
    </w:pPr>
    <w:rPr>
      <w:i/>
      <w:iCs/>
      <w:color w:val="3B1947" w:themeColor="accent1" w:themeShade="BF"/>
    </w:rPr>
  </w:style>
  <w:style w:type="character" w:customStyle="1" w:styleId="FooterChar">
    <w:name w:val="Footer Char"/>
    <w:basedOn w:val="DefaultParagraphFont"/>
    <w:link w:val="Footer"/>
    <w:rsid w:val="00C13283"/>
    <w:rPr>
      <w:i/>
      <w:iCs/>
      <w:color w:val="3B1947" w:themeColor="accent1" w:themeShade="BF"/>
    </w:rPr>
  </w:style>
  <w:style w:type="paragraph" w:customStyle="1" w:styleId="Logo">
    <w:name w:val="Logo"/>
    <w:basedOn w:val="Normal"/>
    <w:uiPriority w:val="10"/>
    <w:locked/>
    <w:pPr>
      <w:spacing w:line="240" w:lineRule="auto"/>
      <w:jc w:val="right"/>
    </w:pPr>
  </w:style>
  <w:style w:type="character" w:customStyle="1" w:styleId="Heading1Char">
    <w:name w:val="Heading 1 Char"/>
    <w:basedOn w:val="DefaultParagraphFont"/>
    <w:link w:val="Heading1"/>
    <w:rsid w:val="00F81CA6"/>
    <w:rPr>
      <w:rFonts w:eastAsiaTheme="majorEastAsia" w:cstheme="majorBidi"/>
      <w:b/>
      <w:bCs/>
      <w:color w:val="500061"/>
      <w:kern w:val="28"/>
      <w:sz w:val="48"/>
      <w:szCs w:val="40"/>
      <w:lang w:val="en-AU" w:eastAsia="en-US"/>
    </w:rPr>
  </w:style>
  <w:style w:type="character" w:customStyle="1" w:styleId="Heading2Char">
    <w:name w:val="Heading 2 Char"/>
    <w:basedOn w:val="DefaultParagraphFont"/>
    <w:link w:val="Heading2"/>
    <w:rsid w:val="00F81CA6"/>
    <w:rPr>
      <w:rFonts w:eastAsia="MS Gothic" w:cs="Times New Roman"/>
      <w:b/>
      <w:color w:val="4F2260"/>
      <w:kern w:val="28"/>
      <w:sz w:val="40"/>
      <w:szCs w:val="26"/>
    </w:rPr>
  </w:style>
  <w:style w:type="paragraph" w:customStyle="1" w:styleId="ContactInfo">
    <w:name w:val="Contact Info"/>
    <w:basedOn w:val="Normal"/>
    <w:uiPriority w:val="4"/>
    <w:locked/>
    <w:rsid w:val="003F3593"/>
    <w:pPr>
      <w:spacing w:line="276" w:lineRule="auto"/>
    </w:pPr>
  </w:style>
  <w:style w:type="paragraph" w:styleId="NoSpacing">
    <w:name w:val="No Spacing"/>
    <w:uiPriority w:val="1"/>
    <w:semiHidden/>
    <w:unhideWhenUsed/>
    <w:qFormat/>
    <w:rsid w:val="009C2AA2"/>
    <w:pPr>
      <w:spacing w:after="0" w:line="240" w:lineRule="auto"/>
      <w:ind w:left="0"/>
    </w:pPr>
    <w:rPr>
      <w:color w:val="auto"/>
    </w:rPr>
  </w:style>
  <w:style w:type="paragraph" w:styleId="Signature">
    <w:name w:val="Signature"/>
    <w:basedOn w:val="Normal"/>
    <w:next w:val="Normal"/>
    <w:link w:val="SignatureChar"/>
    <w:uiPriority w:val="6"/>
    <w:rsid w:val="00C13283"/>
    <w:rPr>
      <w:b/>
      <w:color w:val="3B1947" w:themeColor="accent1" w:themeShade="BF"/>
    </w:rPr>
  </w:style>
  <w:style w:type="character" w:customStyle="1" w:styleId="SignatureChar">
    <w:name w:val="Signature Char"/>
    <w:basedOn w:val="DefaultParagraphFont"/>
    <w:link w:val="Signature"/>
    <w:uiPriority w:val="6"/>
    <w:rsid w:val="00C13283"/>
    <w:rPr>
      <w:b/>
      <w:color w:val="3B1947" w:themeColor="accent1" w:themeShade="BF"/>
    </w:rPr>
  </w:style>
  <w:style w:type="paragraph" w:customStyle="1" w:styleId="Name">
    <w:name w:val="Name"/>
    <w:basedOn w:val="Normal"/>
    <w:uiPriority w:val="2"/>
    <w:qFormat/>
    <w:rsid w:val="00776CDC"/>
    <w:rPr>
      <w:b/>
      <w:color w:val="4F2260" w:themeColor="accent1"/>
    </w:rPr>
  </w:style>
  <w:style w:type="character" w:customStyle="1" w:styleId="Heading3Char">
    <w:name w:val="Heading 3 Char"/>
    <w:basedOn w:val="DefaultParagraphFont"/>
    <w:link w:val="Heading3"/>
    <w:rsid w:val="00F81CA6"/>
    <w:rPr>
      <w:rFonts w:eastAsia="MS Gothic" w:cs="Times New Roman"/>
      <w:b/>
      <w:color w:val="4F2260"/>
      <w:sz w:val="36"/>
      <w:szCs w:val="24"/>
    </w:rPr>
  </w:style>
  <w:style w:type="character" w:customStyle="1" w:styleId="Heading4Char">
    <w:name w:val="Heading 4 Char"/>
    <w:basedOn w:val="DefaultParagraphFont"/>
    <w:link w:val="Heading4"/>
    <w:rsid w:val="00433412"/>
    <w:rPr>
      <w:rFonts w:eastAsia="MS Gothic" w:cs="Times New Roman"/>
      <w:b/>
      <w:iCs/>
      <w:color w:val="4F2260"/>
      <w:szCs w:val="24"/>
    </w:rPr>
  </w:style>
  <w:style w:type="character" w:customStyle="1" w:styleId="Heading5Char">
    <w:name w:val="Heading 5 Char"/>
    <w:basedOn w:val="DefaultParagraphFont"/>
    <w:link w:val="Heading5"/>
    <w:rsid w:val="00C13283"/>
    <w:rPr>
      <w:rFonts w:asciiTheme="majorHAnsi" w:eastAsiaTheme="majorEastAsia" w:hAnsiTheme="majorHAnsi" w:cstheme="majorBidi"/>
      <w:color w:val="3B1947" w:themeColor="accent1" w:themeShade="BF"/>
    </w:rPr>
  </w:style>
  <w:style w:type="character" w:customStyle="1" w:styleId="Heading6Char">
    <w:name w:val="Heading 6 Char"/>
    <w:basedOn w:val="DefaultParagraphFont"/>
    <w:link w:val="Heading6"/>
    <w:rsid w:val="00C13283"/>
    <w:rPr>
      <w:rFonts w:asciiTheme="majorHAnsi" w:eastAsiaTheme="majorEastAsia" w:hAnsiTheme="majorHAnsi" w:cstheme="majorBidi"/>
      <w:color w:val="27112F" w:themeColor="accent1" w:themeShade="7F"/>
    </w:rPr>
  </w:style>
  <w:style w:type="character" w:customStyle="1" w:styleId="Heading7Char">
    <w:name w:val="Heading 7 Char"/>
    <w:basedOn w:val="DefaultParagraphFont"/>
    <w:link w:val="Heading7"/>
    <w:rsid w:val="00C13283"/>
    <w:rPr>
      <w:rFonts w:asciiTheme="majorHAnsi" w:eastAsiaTheme="majorEastAsia" w:hAnsiTheme="majorHAnsi" w:cstheme="majorBidi"/>
      <w:i/>
      <w:iCs/>
      <w:color w:val="27112F" w:themeColor="accent1" w:themeShade="7F"/>
    </w:rPr>
  </w:style>
  <w:style w:type="character" w:styleId="IntenseEmphasis">
    <w:name w:val="Intense Emphasis"/>
    <w:basedOn w:val="DefaultParagraphFont"/>
    <w:uiPriority w:val="21"/>
    <w:semiHidden/>
    <w:unhideWhenUsed/>
    <w:qFormat/>
    <w:rsid w:val="00C13283"/>
    <w:rPr>
      <w:i/>
      <w:iCs/>
      <w:color w:val="3B1947" w:themeColor="accent1" w:themeShade="BF"/>
    </w:rPr>
  </w:style>
  <w:style w:type="paragraph" w:styleId="IntenseQuote">
    <w:name w:val="Intense Quote"/>
    <w:basedOn w:val="Normal"/>
    <w:next w:val="Normal"/>
    <w:link w:val="IntenseQuoteChar"/>
    <w:uiPriority w:val="30"/>
    <w:semiHidden/>
    <w:unhideWhenUsed/>
    <w:qFormat/>
    <w:rsid w:val="00C13283"/>
    <w:pPr>
      <w:pBdr>
        <w:top w:val="single" w:sz="4" w:space="10" w:color="3B1947" w:themeColor="accent1" w:themeShade="BF"/>
        <w:bottom w:val="single" w:sz="4" w:space="10" w:color="3B1947" w:themeColor="accent1" w:themeShade="BF"/>
      </w:pBdr>
      <w:spacing w:before="360" w:after="360"/>
      <w:ind w:left="864" w:right="864"/>
      <w:jc w:val="center"/>
    </w:pPr>
    <w:rPr>
      <w:i/>
      <w:iCs/>
      <w:color w:val="3B1947" w:themeColor="accent1" w:themeShade="BF"/>
    </w:rPr>
  </w:style>
  <w:style w:type="character" w:customStyle="1" w:styleId="IntenseQuoteChar">
    <w:name w:val="Intense Quote Char"/>
    <w:basedOn w:val="DefaultParagraphFont"/>
    <w:link w:val="IntenseQuote"/>
    <w:uiPriority w:val="30"/>
    <w:semiHidden/>
    <w:rsid w:val="00C13283"/>
    <w:rPr>
      <w:i/>
      <w:iCs/>
      <w:color w:val="3B1947" w:themeColor="accent1" w:themeShade="BF"/>
    </w:rPr>
  </w:style>
  <w:style w:type="character" w:styleId="IntenseReference">
    <w:name w:val="Intense Reference"/>
    <w:basedOn w:val="DefaultParagraphFont"/>
    <w:uiPriority w:val="32"/>
    <w:semiHidden/>
    <w:unhideWhenUsed/>
    <w:qFormat/>
    <w:rsid w:val="00C13283"/>
    <w:rPr>
      <w:b/>
      <w:bCs/>
      <w:caps w:val="0"/>
      <w:smallCaps/>
      <w:color w:val="3B1947" w:themeColor="accent1" w:themeShade="BF"/>
      <w:spacing w:val="5"/>
    </w:rPr>
  </w:style>
  <w:style w:type="paragraph" w:styleId="BlockText">
    <w:name w:val="Block Text"/>
    <w:basedOn w:val="Normal"/>
    <w:uiPriority w:val="99"/>
    <w:semiHidden/>
    <w:unhideWhenUsed/>
    <w:rsid w:val="00C13283"/>
    <w:pPr>
      <w:pBdr>
        <w:top w:val="single" w:sz="2" w:space="10" w:color="3B1947" w:themeColor="accent1" w:themeShade="BF"/>
        <w:left w:val="single" w:sz="2" w:space="10" w:color="3B1947" w:themeColor="accent1" w:themeShade="BF"/>
        <w:bottom w:val="single" w:sz="2" w:space="10" w:color="3B1947" w:themeColor="accent1" w:themeShade="BF"/>
        <w:right w:val="single" w:sz="2" w:space="10" w:color="3B1947" w:themeColor="accent1" w:themeShade="BF"/>
      </w:pBdr>
      <w:ind w:left="1152" w:right="1152"/>
    </w:pPr>
    <w:rPr>
      <w:i/>
      <w:iCs/>
      <w:color w:val="3B1947" w:themeColor="accent1" w:themeShade="BF"/>
    </w:rPr>
  </w:style>
  <w:style w:type="character" w:styleId="FollowedHyperlink">
    <w:name w:val="FollowedHyperlink"/>
    <w:basedOn w:val="DefaultParagraphFont"/>
    <w:unhideWhenUsed/>
    <w:rsid w:val="00C13283"/>
    <w:rPr>
      <w:color w:val="9B7A37" w:themeColor="accent5" w:themeShade="BF"/>
      <w:u w:val="single"/>
    </w:rPr>
  </w:style>
  <w:style w:type="character" w:styleId="Hyperlink">
    <w:name w:val="Hyperlink"/>
    <w:basedOn w:val="DefaultParagraphFont"/>
    <w:uiPriority w:val="99"/>
    <w:unhideWhenUsed/>
    <w:qFormat/>
    <w:rsid w:val="00F81CA6"/>
    <w:rPr>
      <w:rFonts w:asciiTheme="minorHAnsi" w:hAnsiTheme="minorHAnsi"/>
      <w:color w:val="005E5B" w:themeColor="text2"/>
      <w:sz w:val="32"/>
      <w:u w:val="single"/>
    </w:rPr>
  </w:style>
  <w:style w:type="paragraph" w:styleId="MessageHeader">
    <w:name w:val="Message Header"/>
    <w:basedOn w:val="Normal"/>
    <w:link w:val="MessageHeaderChar"/>
    <w:uiPriority w:val="99"/>
    <w:semiHidden/>
    <w:unhideWhenUsed/>
    <w:rsid w:val="00C13283"/>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color w:val="004643" w:themeColor="text2" w:themeShade="BF"/>
      <w:szCs w:val="24"/>
    </w:rPr>
  </w:style>
  <w:style w:type="character" w:customStyle="1" w:styleId="MessageHeaderChar">
    <w:name w:val="Message Header Char"/>
    <w:basedOn w:val="DefaultParagraphFont"/>
    <w:link w:val="MessageHeader"/>
    <w:uiPriority w:val="99"/>
    <w:semiHidden/>
    <w:rsid w:val="00C13283"/>
    <w:rPr>
      <w:rFonts w:asciiTheme="majorHAnsi" w:eastAsiaTheme="majorEastAsia" w:hAnsiTheme="majorHAnsi" w:cstheme="majorBidi"/>
      <w:color w:val="004643" w:themeColor="text2" w:themeShade="BF"/>
      <w:sz w:val="24"/>
      <w:szCs w:val="24"/>
      <w:shd w:val="pct20" w:color="auto" w:fill="auto"/>
    </w:rPr>
  </w:style>
  <w:style w:type="character" w:customStyle="1" w:styleId="UnresolvedMention1">
    <w:name w:val="Unresolved Mention1"/>
    <w:basedOn w:val="DefaultParagraphFont"/>
    <w:uiPriority w:val="99"/>
    <w:semiHidden/>
    <w:unhideWhenUsed/>
    <w:locked/>
    <w:rsid w:val="00C13283"/>
    <w:rPr>
      <w:color w:val="595959" w:themeColor="text1" w:themeTint="A6"/>
      <w:shd w:val="clear" w:color="auto" w:fill="E1DFDD"/>
    </w:rPr>
  </w:style>
  <w:style w:type="character" w:styleId="UnresolvedMention">
    <w:name w:val="Unresolved Mention"/>
    <w:basedOn w:val="DefaultParagraphFont"/>
    <w:uiPriority w:val="47"/>
    <w:unhideWhenUsed/>
    <w:rsid w:val="00446D5E"/>
    <w:rPr>
      <w:color w:val="605E5C"/>
      <w:shd w:val="clear" w:color="auto" w:fill="E1DFDD"/>
    </w:rPr>
  </w:style>
  <w:style w:type="paragraph" w:styleId="ListBullet">
    <w:name w:val="List Bullet"/>
    <w:basedOn w:val="Normal"/>
    <w:link w:val="ListBulletChar"/>
    <w:autoRedefine/>
    <w:uiPriority w:val="99"/>
    <w:qFormat/>
    <w:rsid w:val="009E3734"/>
    <w:pPr>
      <w:numPr>
        <w:numId w:val="21"/>
      </w:numPr>
      <w:tabs>
        <w:tab w:val="left" w:pos="0"/>
      </w:tabs>
      <w:spacing w:before="0" w:after="120"/>
    </w:pPr>
    <w:rPr>
      <w:rFonts w:asciiTheme="majorHAnsi" w:eastAsia="Times New Roman" w:hAnsiTheme="majorHAnsi" w:cs="Times New Roman"/>
      <w:lang w:eastAsia="en-AU"/>
    </w:rPr>
  </w:style>
  <w:style w:type="paragraph" w:styleId="ListParagraph">
    <w:name w:val="List Paragraph"/>
    <w:basedOn w:val="Normal"/>
    <w:uiPriority w:val="34"/>
    <w:qFormat/>
    <w:rsid w:val="004721BA"/>
    <w:pPr>
      <w:numPr>
        <w:numId w:val="3"/>
      </w:numPr>
      <w:tabs>
        <w:tab w:val="left" w:pos="0"/>
      </w:tabs>
      <w:spacing w:before="0" w:after="120"/>
    </w:pPr>
    <w:rPr>
      <w:szCs w:val="32"/>
    </w:rPr>
  </w:style>
  <w:style w:type="paragraph" w:customStyle="1" w:styleId="Multilevellist">
    <w:name w:val="Multi level list"/>
    <w:basedOn w:val="Normal"/>
    <w:link w:val="MultilevellistChar"/>
    <w:rsid w:val="004721BA"/>
    <w:pPr>
      <w:numPr>
        <w:ilvl w:val="2"/>
        <w:numId w:val="3"/>
      </w:numPr>
      <w:tabs>
        <w:tab w:val="left" w:pos="0"/>
      </w:tabs>
      <w:spacing w:before="0" w:after="120"/>
    </w:pPr>
    <w:rPr>
      <w:szCs w:val="32"/>
    </w:rPr>
  </w:style>
  <w:style w:type="character" w:customStyle="1" w:styleId="ListBulletChar">
    <w:name w:val="List Bullet Char"/>
    <w:basedOn w:val="DefaultParagraphFont"/>
    <w:link w:val="ListBullet"/>
    <w:uiPriority w:val="99"/>
    <w:rsid w:val="009E3734"/>
    <w:rPr>
      <w:rFonts w:asciiTheme="majorHAnsi" w:eastAsia="Times New Roman" w:hAnsiTheme="majorHAnsi" w:cs="Times New Roman"/>
      <w:color w:val="auto"/>
      <w:sz w:val="32"/>
      <w:szCs w:val="16"/>
      <w:lang w:val="en-AU" w:eastAsia="en-AU"/>
    </w:rPr>
  </w:style>
  <w:style w:type="character" w:customStyle="1" w:styleId="MultilevellistChar">
    <w:name w:val="Multi level list Char"/>
    <w:basedOn w:val="DefaultParagraphFont"/>
    <w:link w:val="Multilevellist"/>
    <w:rsid w:val="004721BA"/>
    <w:rPr>
      <w:rFonts w:eastAsia="MS Mincho" w:cs="Arial"/>
      <w:color w:val="auto"/>
      <w:szCs w:val="32"/>
    </w:rPr>
  </w:style>
  <w:style w:type="table" w:styleId="GridTable2-Accent1">
    <w:name w:val="Grid Table 2 Accent 1"/>
    <w:basedOn w:val="TableNormal"/>
    <w:uiPriority w:val="47"/>
    <w:rsid w:val="00C27753"/>
    <w:pPr>
      <w:spacing w:after="0" w:line="240" w:lineRule="auto"/>
    </w:pPr>
    <w:tblPr>
      <w:tblStyleRowBandSize w:val="1"/>
      <w:tblStyleColBandSize w:val="1"/>
      <w:tblBorders>
        <w:top w:val="single" w:sz="2" w:space="0" w:color="A556C3" w:themeColor="accent1" w:themeTint="99"/>
        <w:bottom w:val="single" w:sz="2" w:space="0" w:color="A556C3" w:themeColor="accent1" w:themeTint="99"/>
        <w:insideH w:val="single" w:sz="2" w:space="0" w:color="A556C3" w:themeColor="accent1" w:themeTint="99"/>
        <w:insideV w:val="single" w:sz="2" w:space="0" w:color="A556C3" w:themeColor="accent1" w:themeTint="99"/>
      </w:tblBorders>
    </w:tblPr>
    <w:tblStylePr w:type="firstRow">
      <w:rPr>
        <w:b/>
        <w:bCs/>
      </w:rPr>
      <w:tblPr/>
      <w:tcPr>
        <w:tcBorders>
          <w:top w:val="nil"/>
          <w:bottom w:val="single" w:sz="12" w:space="0" w:color="A556C3" w:themeColor="accent1" w:themeTint="99"/>
          <w:insideH w:val="nil"/>
          <w:insideV w:val="nil"/>
        </w:tcBorders>
        <w:shd w:val="clear" w:color="auto" w:fill="FFFFFF" w:themeFill="background1"/>
      </w:tcPr>
    </w:tblStylePr>
    <w:tblStylePr w:type="lastRow">
      <w:rPr>
        <w:b/>
        <w:bCs/>
      </w:rPr>
      <w:tblPr/>
      <w:tcPr>
        <w:tcBorders>
          <w:top w:val="double" w:sz="2" w:space="0" w:color="A556C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1C6EB" w:themeFill="accent1" w:themeFillTint="33"/>
      </w:tcPr>
    </w:tblStylePr>
    <w:tblStylePr w:type="band1Horz">
      <w:tblPr/>
      <w:tcPr>
        <w:shd w:val="clear" w:color="auto" w:fill="E1C6EB" w:themeFill="accent1" w:themeFillTint="33"/>
      </w:tcPr>
    </w:tblStylePr>
  </w:style>
  <w:style w:type="table" w:styleId="GridTable4-Accent5">
    <w:name w:val="Grid Table 4 Accent 5"/>
    <w:basedOn w:val="TableNormal"/>
    <w:uiPriority w:val="49"/>
    <w:rsid w:val="00C27753"/>
    <w:pPr>
      <w:spacing w:after="0" w:line="240" w:lineRule="auto"/>
    </w:pPr>
    <w:tblPr>
      <w:tblStyleRowBandSize w:val="1"/>
      <w:tblStyleColBandSize w:val="1"/>
      <w:tblBorders>
        <w:top w:val="single" w:sz="4" w:space="0" w:color="DBC59A" w:themeColor="accent5" w:themeTint="99"/>
        <w:left w:val="single" w:sz="4" w:space="0" w:color="DBC59A" w:themeColor="accent5" w:themeTint="99"/>
        <w:bottom w:val="single" w:sz="4" w:space="0" w:color="DBC59A" w:themeColor="accent5" w:themeTint="99"/>
        <w:right w:val="single" w:sz="4" w:space="0" w:color="DBC59A" w:themeColor="accent5" w:themeTint="99"/>
        <w:insideH w:val="single" w:sz="4" w:space="0" w:color="DBC59A" w:themeColor="accent5" w:themeTint="99"/>
        <w:insideV w:val="single" w:sz="4" w:space="0" w:color="DBC59A" w:themeColor="accent5" w:themeTint="99"/>
      </w:tblBorders>
    </w:tblPr>
    <w:tblStylePr w:type="firstRow">
      <w:rPr>
        <w:b/>
        <w:bCs/>
        <w:color w:val="FFFFFF" w:themeColor="background1"/>
      </w:rPr>
      <w:tblPr/>
      <w:tcPr>
        <w:tcBorders>
          <w:top w:val="single" w:sz="4" w:space="0" w:color="C39F57" w:themeColor="accent5"/>
          <w:left w:val="single" w:sz="4" w:space="0" w:color="C39F57" w:themeColor="accent5"/>
          <w:bottom w:val="single" w:sz="4" w:space="0" w:color="C39F57" w:themeColor="accent5"/>
          <w:right w:val="single" w:sz="4" w:space="0" w:color="C39F57" w:themeColor="accent5"/>
          <w:insideH w:val="nil"/>
          <w:insideV w:val="nil"/>
        </w:tcBorders>
        <w:shd w:val="clear" w:color="auto" w:fill="C39F57" w:themeFill="accent5"/>
      </w:tcPr>
    </w:tblStylePr>
    <w:tblStylePr w:type="lastRow">
      <w:rPr>
        <w:b/>
        <w:bCs/>
      </w:rPr>
      <w:tblPr/>
      <w:tcPr>
        <w:tcBorders>
          <w:top w:val="double" w:sz="4" w:space="0" w:color="C39F57" w:themeColor="accent5"/>
        </w:tcBorders>
      </w:tcPr>
    </w:tblStylePr>
    <w:tblStylePr w:type="firstCol">
      <w:rPr>
        <w:b/>
        <w:bCs/>
      </w:rPr>
    </w:tblStylePr>
    <w:tblStylePr w:type="lastCol">
      <w:rPr>
        <w:b/>
        <w:bCs/>
      </w:rPr>
    </w:tblStylePr>
    <w:tblStylePr w:type="band1Vert">
      <w:tblPr/>
      <w:tcPr>
        <w:shd w:val="clear" w:color="auto" w:fill="F3EBDD" w:themeFill="accent5" w:themeFillTint="33"/>
      </w:tcPr>
    </w:tblStylePr>
    <w:tblStylePr w:type="band1Horz">
      <w:tblPr/>
      <w:tcPr>
        <w:shd w:val="clear" w:color="auto" w:fill="F3EBDD" w:themeFill="accent5" w:themeFillTint="33"/>
      </w:tcPr>
    </w:tblStylePr>
  </w:style>
  <w:style w:type="table" w:styleId="GridTable6Colorful">
    <w:name w:val="Grid Table 6 Colorful"/>
    <w:basedOn w:val="TableNormal"/>
    <w:uiPriority w:val="51"/>
    <w:rsid w:val="00C2775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FootnoteText">
    <w:name w:val="footnote text"/>
    <w:basedOn w:val="Normal"/>
    <w:link w:val="FootnoteTextChar"/>
    <w:uiPriority w:val="99"/>
    <w:semiHidden/>
    <w:unhideWhenUsed/>
    <w:rsid w:val="00AB2D7D"/>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AB2D7D"/>
    <w:rPr>
      <w:rFonts w:eastAsia="MS Mincho" w:cs="Arial"/>
      <w:color w:val="auto"/>
      <w:sz w:val="20"/>
    </w:rPr>
  </w:style>
  <w:style w:type="character" w:styleId="FootnoteReference">
    <w:name w:val="footnote reference"/>
    <w:basedOn w:val="DefaultParagraphFont"/>
    <w:uiPriority w:val="99"/>
    <w:semiHidden/>
    <w:unhideWhenUsed/>
    <w:rsid w:val="00AB2D7D"/>
    <w:rPr>
      <w:vertAlign w:val="superscript"/>
    </w:rPr>
  </w:style>
  <w:style w:type="paragraph" w:styleId="EndnoteText">
    <w:name w:val="endnote text"/>
    <w:basedOn w:val="Normal"/>
    <w:link w:val="EndnoteTextChar"/>
    <w:uiPriority w:val="99"/>
    <w:semiHidden/>
    <w:unhideWhenUsed/>
    <w:rsid w:val="00AB2D7D"/>
    <w:pPr>
      <w:spacing w:before="0" w:line="240" w:lineRule="auto"/>
    </w:pPr>
    <w:rPr>
      <w:sz w:val="20"/>
      <w:szCs w:val="20"/>
    </w:rPr>
  </w:style>
  <w:style w:type="character" w:customStyle="1" w:styleId="EndnoteTextChar">
    <w:name w:val="Endnote Text Char"/>
    <w:basedOn w:val="DefaultParagraphFont"/>
    <w:link w:val="EndnoteText"/>
    <w:uiPriority w:val="99"/>
    <w:semiHidden/>
    <w:rsid w:val="00AB2D7D"/>
    <w:rPr>
      <w:rFonts w:eastAsia="MS Mincho" w:cs="Arial"/>
      <w:color w:val="auto"/>
      <w:sz w:val="20"/>
    </w:rPr>
  </w:style>
  <w:style w:type="character" w:styleId="EndnoteReference">
    <w:name w:val="endnote reference"/>
    <w:basedOn w:val="DefaultParagraphFont"/>
    <w:uiPriority w:val="99"/>
    <w:semiHidden/>
    <w:unhideWhenUsed/>
    <w:rsid w:val="00AB2D7D"/>
    <w:rPr>
      <w:vertAlign w:val="superscript"/>
    </w:rPr>
  </w:style>
  <w:style w:type="paragraph" w:styleId="TOCHeading">
    <w:name w:val="TOC Heading"/>
    <w:basedOn w:val="Heading2"/>
    <w:next w:val="Normal"/>
    <w:uiPriority w:val="39"/>
    <w:unhideWhenUsed/>
    <w:qFormat/>
    <w:rsid w:val="006E37C7"/>
    <w:pPr>
      <w:keepLines/>
      <w:pBdr>
        <w:bottom w:val="single" w:sz="4" w:space="0" w:color="005E5B" w:themeColor="text2"/>
      </w:pBdr>
      <w:spacing w:after="0" w:line="259" w:lineRule="auto"/>
      <w:contextualSpacing w:val="0"/>
      <w:outlineLvl w:val="9"/>
    </w:pPr>
    <w:rPr>
      <w:rFonts w:asciiTheme="majorHAnsi" w:hAnsiTheme="majorHAnsi"/>
      <w:bCs/>
      <w:color w:val="3B1947" w:themeColor="accent1" w:themeShade="BF"/>
      <w:kern w:val="0"/>
      <w:szCs w:val="32"/>
    </w:rPr>
  </w:style>
  <w:style w:type="paragraph" w:styleId="TOC1">
    <w:name w:val="toc 1"/>
    <w:basedOn w:val="Normal"/>
    <w:next w:val="Normal"/>
    <w:autoRedefine/>
    <w:uiPriority w:val="39"/>
    <w:unhideWhenUsed/>
    <w:rsid w:val="006B5353"/>
    <w:pPr>
      <w:spacing w:after="100"/>
    </w:pPr>
  </w:style>
  <w:style w:type="paragraph" w:styleId="TOC2">
    <w:name w:val="toc 2"/>
    <w:basedOn w:val="Normal"/>
    <w:next w:val="Normal"/>
    <w:autoRedefine/>
    <w:uiPriority w:val="39"/>
    <w:unhideWhenUsed/>
    <w:rsid w:val="006B5353"/>
    <w:pPr>
      <w:spacing w:after="100"/>
      <w:ind w:left="240"/>
    </w:pPr>
  </w:style>
  <w:style w:type="paragraph" w:styleId="TOC3">
    <w:name w:val="toc 3"/>
    <w:basedOn w:val="Normal"/>
    <w:next w:val="Normal"/>
    <w:autoRedefine/>
    <w:uiPriority w:val="39"/>
    <w:unhideWhenUsed/>
    <w:rsid w:val="00433412"/>
    <w:pPr>
      <w:spacing w:after="100"/>
      <w:ind w:left="480"/>
    </w:pPr>
  </w:style>
  <w:style w:type="table" w:styleId="GridTable5Dark-Accent1">
    <w:name w:val="Grid Table 5 Dark Accent 1"/>
    <w:basedOn w:val="TableNormal"/>
    <w:uiPriority w:val="50"/>
    <w:locked/>
    <w:rsid w:val="0043341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C6E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226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226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226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2260" w:themeFill="accent1"/>
      </w:tcPr>
    </w:tblStylePr>
    <w:tblStylePr w:type="band1Vert">
      <w:tblPr/>
      <w:tcPr>
        <w:shd w:val="clear" w:color="auto" w:fill="C38ED7" w:themeFill="accent1" w:themeFillTint="66"/>
      </w:tcPr>
    </w:tblStylePr>
    <w:tblStylePr w:type="band1Horz">
      <w:tblPr/>
      <w:tcPr>
        <w:shd w:val="clear" w:color="auto" w:fill="C38ED7" w:themeFill="accent1" w:themeFillTint="66"/>
      </w:tcPr>
    </w:tblStylePr>
  </w:style>
  <w:style w:type="paragraph" w:customStyle="1" w:styleId="Indented">
    <w:name w:val="Indented"/>
    <w:basedOn w:val="Normal"/>
    <w:qFormat/>
    <w:rsid w:val="00433412"/>
    <w:pPr>
      <w:ind w:left="284"/>
    </w:pPr>
  </w:style>
  <w:style w:type="character" w:customStyle="1" w:styleId="Heading8Char">
    <w:name w:val="Heading 8 Char"/>
    <w:basedOn w:val="DefaultParagraphFont"/>
    <w:link w:val="Heading8"/>
    <w:rsid w:val="00211F98"/>
    <w:rPr>
      <w:rFonts w:asciiTheme="majorHAnsi" w:eastAsiaTheme="majorEastAsia" w:hAnsiTheme="majorHAnsi" w:cstheme="majorBidi"/>
      <w:color w:val="272727" w:themeColor="text1" w:themeTint="D8"/>
      <w:sz w:val="21"/>
      <w:szCs w:val="21"/>
      <w:lang w:val="en-GB" w:eastAsia="en-GB"/>
    </w:rPr>
  </w:style>
  <w:style w:type="character" w:customStyle="1" w:styleId="Heading9Char">
    <w:name w:val="Heading 9 Char"/>
    <w:basedOn w:val="DefaultParagraphFont"/>
    <w:link w:val="Heading9"/>
    <w:rsid w:val="00211F98"/>
    <w:rPr>
      <w:rFonts w:asciiTheme="majorHAnsi" w:eastAsiaTheme="majorEastAsia" w:hAnsiTheme="majorHAnsi" w:cstheme="majorBidi"/>
      <w:i/>
      <w:iCs/>
      <w:color w:val="272727" w:themeColor="text1" w:themeTint="D8"/>
      <w:sz w:val="21"/>
      <w:szCs w:val="21"/>
      <w:lang w:val="en-GB" w:eastAsia="en-GB"/>
    </w:rPr>
  </w:style>
  <w:style w:type="paragraph" w:styleId="Subtitle">
    <w:name w:val="Subtitle"/>
    <w:basedOn w:val="Normal"/>
    <w:next w:val="Normal"/>
    <w:link w:val="SubtitleChar"/>
    <w:rsid w:val="00211F98"/>
    <w:pPr>
      <w:spacing w:before="0" w:after="60" w:line="240" w:lineRule="auto"/>
      <w:jc w:val="center"/>
      <w:outlineLvl w:val="1"/>
    </w:pPr>
    <w:rPr>
      <w:rFonts w:ascii="Cambria" w:eastAsia="Times New Roman" w:hAnsi="NanumGothic" w:cs="NanumGothic"/>
      <w:szCs w:val="20"/>
      <w:lang w:val="en-GB" w:eastAsia="en-GB"/>
    </w:rPr>
  </w:style>
  <w:style w:type="character" w:customStyle="1" w:styleId="SubtitleChar">
    <w:name w:val="Subtitle Char"/>
    <w:basedOn w:val="DefaultParagraphFont"/>
    <w:link w:val="Subtitle"/>
    <w:rsid w:val="00211F98"/>
    <w:rPr>
      <w:rFonts w:ascii="Cambria" w:eastAsia="Times New Roman" w:hAnsi="NanumGothic" w:cs="NanumGothic"/>
      <w:color w:val="auto"/>
      <w:lang w:val="en-GB" w:eastAsia="en-GB"/>
    </w:rPr>
  </w:style>
  <w:style w:type="character" w:styleId="Emphasis">
    <w:name w:val="Emphasis"/>
    <w:rsid w:val="00211F98"/>
    <w:rPr>
      <w:i/>
      <w:sz w:val="20"/>
    </w:rPr>
  </w:style>
  <w:style w:type="character" w:styleId="Strong">
    <w:name w:val="Strong"/>
    <w:rsid w:val="00211F98"/>
    <w:rPr>
      <w:b/>
      <w:sz w:val="20"/>
    </w:rPr>
  </w:style>
  <w:style w:type="paragraph" w:styleId="BodyText">
    <w:name w:val="Body Text"/>
    <w:basedOn w:val="Normal"/>
    <w:link w:val="BodyTextChar"/>
    <w:rsid w:val="00211F98"/>
    <w:pPr>
      <w:spacing w:before="0" w:after="120" w:line="240" w:lineRule="auto"/>
    </w:pPr>
    <w:rPr>
      <w:rFonts w:eastAsia="Calibri" w:hAnsi="NanumGothic" w:cs="NanumGothic"/>
      <w:szCs w:val="20"/>
      <w:lang w:val="en-GB" w:eastAsia="en-GB"/>
    </w:rPr>
  </w:style>
  <w:style w:type="character" w:customStyle="1" w:styleId="BodyTextChar">
    <w:name w:val="Body Text Char"/>
    <w:basedOn w:val="DefaultParagraphFont"/>
    <w:link w:val="BodyText"/>
    <w:rsid w:val="00211F98"/>
    <w:rPr>
      <w:rFonts w:eastAsia="Calibri" w:hAnsi="NanumGothic" w:cs="NanumGothic"/>
      <w:color w:val="auto"/>
      <w:sz w:val="32"/>
      <w:lang w:val="en-GB" w:eastAsia="en-GB"/>
    </w:rPr>
  </w:style>
  <w:style w:type="character" w:customStyle="1" w:styleId="Quotation">
    <w:name w:val="Quotation"/>
    <w:rsid w:val="00211F98"/>
    <w:rPr>
      <w:i/>
      <w:sz w:val="20"/>
    </w:rPr>
  </w:style>
  <w:style w:type="paragraph" w:customStyle="1" w:styleId="Heading">
    <w:name w:val="Heading"/>
    <w:basedOn w:val="Normal"/>
    <w:rsid w:val="00211F98"/>
    <w:pPr>
      <w:spacing w:before="240" w:after="120" w:line="240" w:lineRule="auto"/>
    </w:pPr>
    <w:rPr>
      <w:rFonts w:eastAsia="SimSun" w:hAnsi="NanumGothic" w:cs="NanumGothic"/>
      <w:sz w:val="28"/>
      <w:szCs w:val="20"/>
      <w:lang w:val="en-GB" w:eastAsia="en-GB"/>
    </w:rPr>
  </w:style>
  <w:style w:type="paragraph" w:customStyle="1" w:styleId="Index">
    <w:name w:val="Index"/>
    <w:basedOn w:val="Normal"/>
    <w:rsid w:val="00211F98"/>
    <w:pPr>
      <w:spacing w:before="0" w:line="240" w:lineRule="auto"/>
    </w:pPr>
    <w:rPr>
      <w:rFonts w:eastAsia="Calibri" w:hAnsi="NanumGothic" w:cs="NanumGothic"/>
      <w:szCs w:val="20"/>
      <w:lang w:val="en-GB" w:eastAsia="en-GB"/>
    </w:rPr>
  </w:style>
  <w:style w:type="paragraph" w:styleId="Caption">
    <w:name w:val="caption"/>
    <w:basedOn w:val="Normal"/>
    <w:rsid w:val="00211F98"/>
    <w:pPr>
      <w:spacing w:before="0" w:line="240" w:lineRule="auto"/>
    </w:pPr>
    <w:rPr>
      <w:rFonts w:eastAsia="Calibri" w:hAnsi="NanumGothic" w:cs="NanumGothic"/>
      <w:b/>
      <w:sz w:val="20"/>
      <w:szCs w:val="20"/>
      <w:lang w:val="en-GB" w:eastAsia="en-GB"/>
    </w:rPr>
  </w:style>
  <w:style w:type="paragraph" w:styleId="List">
    <w:name w:val="List"/>
    <w:basedOn w:val="Normal"/>
    <w:rsid w:val="00211F98"/>
    <w:pPr>
      <w:spacing w:after="120" w:line="240" w:lineRule="auto"/>
    </w:pPr>
    <w:rPr>
      <w:rFonts w:eastAsia="Calibri" w:hAnsi="NanumGothic" w:cs="NanumGothic"/>
      <w:szCs w:val="20"/>
      <w:lang w:val="en-GB" w:eastAsia="en-GB"/>
    </w:rPr>
  </w:style>
  <w:style w:type="character" w:customStyle="1" w:styleId="MediumGrid2-Accent2Char">
    <w:name w:val="Medium Grid 2 - Accent 2 Char"/>
    <w:rsid w:val="00211F98"/>
    <w:rPr>
      <w:i/>
      <w:color w:val="000000"/>
      <w:sz w:val="20"/>
    </w:rPr>
  </w:style>
  <w:style w:type="character" w:customStyle="1" w:styleId="MediumGrid3-Accent2Char">
    <w:name w:val="Medium Grid 3 - Accent 2 Char"/>
    <w:rsid w:val="00211F98"/>
    <w:rPr>
      <w:b/>
      <w:i/>
      <w:color w:val="4F81BD"/>
      <w:sz w:val="20"/>
    </w:rPr>
  </w:style>
  <w:style w:type="character" w:customStyle="1" w:styleId="Caption1">
    <w:name w:val="Caption1"/>
    <w:rsid w:val="00211F98"/>
    <w:rPr>
      <w:sz w:val="20"/>
    </w:rPr>
  </w:style>
  <w:style w:type="paragraph" w:customStyle="1" w:styleId="first">
    <w:name w:val="first"/>
    <w:basedOn w:val="Normal"/>
    <w:rsid w:val="00211F98"/>
    <w:pPr>
      <w:spacing w:before="100" w:after="100" w:line="240" w:lineRule="auto"/>
    </w:pPr>
    <w:rPr>
      <w:rFonts w:ascii="Times New Roman" w:eastAsia="Calibri" w:hAnsi="NanumGothic" w:cs="NanumGothic"/>
      <w:szCs w:val="20"/>
      <w:lang w:val="en-GB" w:eastAsia="en-GB"/>
    </w:rPr>
  </w:style>
  <w:style w:type="character" w:customStyle="1" w:styleId="slug">
    <w:name w:val="slug"/>
    <w:rsid w:val="00211F98"/>
    <w:rPr>
      <w:sz w:val="20"/>
    </w:rPr>
  </w:style>
  <w:style w:type="paragraph" w:customStyle="1" w:styleId="guardianbody">
    <w:name w:val="guardianbody"/>
    <w:basedOn w:val="Normal"/>
    <w:rsid w:val="00211F98"/>
    <w:pPr>
      <w:spacing w:before="100" w:after="100" w:line="240" w:lineRule="auto"/>
    </w:pPr>
    <w:rPr>
      <w:rFonts w:ascii="Times New Roman" w:eastAsia="Calibri" w:hAnsi="NanumGothic" w:cs="NanumGothic"/>
      <w:szCs w:val="20"/>
      <w:lang w:val="en-GB" w:eastAsia="en-GB"/>
    </w:rPr>
  </w:style>
  <w:style w:type="paragraph" w:customStyle="1" w:styleId="references">
    <w:name w:val="references"/>
    <w:basedOn w:val="Normal"/>
    <w:next w:val="first"/>
    <w:rsid w:val="00211F98"/>
    <w:pPr>
      <w:spacing w:before="100" w:after="100" w:line="240" w:lineRule="auto"/>
    </w:pPr>
    <w:rPr>
      <w:rFonts w:ascii="Times New Roman" w:eastAsia="Calibri" w:hAnsi="NanumGothic" w:cs="NanumGothic"/>
      <w:szCs w:val="20"/>
      <w:lang w:val="en-GB" w:eastAsia="en-GB"/>
    </w:rPr>
  </w:style>
  <w:style w:type="character" w:styleId="PageNumber">
    <w:name w:val="page number"/>
    <w:rsid w:val="00211F98"/>
    <w:rPr>
      <w:sz w:val="20"/>
    </w:rPr>
  </w:style>
  <w:style w:type="paragraph" w:styleId="PlainText">
    <w:name w:val="Plain Text"/>
    <w:aliases w:val="Plain Text Char Char Char,Plain Text Char Char"/>
    <w:basedOn w:val="Normal"/>
    <w:link w:val="PlainTextChar"/>
    <w:uiPriority w:val="99"/>
    <w:rsid w:val="00211F98"/>
    <w:pPr>
      <w:spacing w:before="0" w:line="240" w:lineRule="auto"/>
      <w:jc w:val="both"/>
    </w:pPr>
    <w:rPr>
      <w:rFonts w:ascii="MS Mincho" w:hAnsi="NanumGothic" w:cs="NanumGothic"/>
      <w:sz w:val="21"/>
      <w:szCs w:val="20"/>
      <w:lang w:val="en-GB" w:eastAsia="en-GB"/>
    </w:rPr>
  </w:style>
  <w:style w:type="character" w:customStyle="1" w:styleId="PlainTextChar">
    <w:name w:val="Plain Text Char"/>
    <w:aliases w:val="Plain Text Char Char Char Char,Plain Text Char Char Char1"/>
    <w:basedOn w:val="DefaultParagraphFont"/>
    <w:link w:val="PlainText"/>
    <w:uiPriority w:val="99"/>
    <w:rsid w:val="00211F98"/>
    <w:rPr>
      <w:rFonts w:ascii="MS Mincho" w:eastAsia="MS Mincho" w:hAnsi="NanumGothic" w:cs="NanumGothic"/>
      <w:color w:val="auto"/>
      <w:sz w:val="21"/>
      <w:lang w:val="en-GB" w:eastAsia="en-GB"/>
    </w:rPr>
  </w:style>
  <w:style w:type="paragraph" w:styleId="NormalWeb">
    <w:name w:val="Normal (Web)"/>
    <w:basedOn w:val="Normal"/>
    <w:rsid w:val="00211F98"/>
    <w:pPr>
      <w:spacing w:before="0" w:after="264" w:line="240" w:lineRule="auto"/>
    </w:pPr>
    <w:rPr>
      <w:rFonts w:ascii="Times New Roman" w:eastAsia="Calibri" w:hAnsi="NanumGothic" w:cs="NanumGothic"/>
      <w:szCs w:val="20"/>
      <w:lang w:val="en-GB" w:eastAsia="en-GB"/>
    </w:rPr>
  </w:style>
  <w:style w:type="character" w:customStyle="1" w:styleId="NormalWebChar">
    <w:name w:val="Normal (Web) Char"/>
    <w:rsid w:val="00211F98"/>
    <w:rPr>
      <w:sz w:val="20"/>
    </w:rPr>
  </w:style>
  <w:style w:type="character" w:styleId="HTMLCite">
    <w:name w:val="HTML Cite"/>
    <w:rsid w:val="00211F98"/>
    <w:rPr>
      <w:color w:val="006621"/>
      <w:sz w:val="20"/>
    </w:rPr>
  </w:style>
  <w:style w:type="paragraph" w:styleId="BalloonText">
    <w:name w:val="Balloon Text"/>
    <w:basedOn w:val="Normal"/>
    <w:link w:val="BalloonTextChar"/>
    <w:rsid w:val="00211F98"/>
    <w:pPr>
      <w:spacing w:before="0" w:line="240" w:lineRule="auto"/>
    </w:pPr>
    <w:rPr>
      <w:rFonts w:ascii="Tahoma" w:eastAsia="Calibri" w:hAnsi="NanumGothic" w:cs="NanumGothic"/>
      <w:sz w:val="16"/>
      <w:szCs w:val="20"/>
      <w:lang w:val="en-GB" w:eastAsia="en-GB"/>
    </w:rPr>
  </w:style>
  <w:style w:type="character" w:customStyle="1" w:styleId="BalloonTextChar">
    <w:name w:val="Balloon Text Char"/>
    <w:basedOn w:val="DefaultParagraphFont"/>
    <w:link w:val="BalloonText"/>
    <w:rsid w:val="00211F98"/>
    <w:rPr>
      <w:rFonts w:ascii="Tahoma" w:eastAsia="Calibri" w:hAnsi="NanumGothic" w:cs="NanumGothic"/>
      <w:color w:val="auto"/>
      <w:sz w:val="16"/>
      <w:lang w:val="en-GB" w:eastAsia="en-GB"/>
    </w:rPr>
  </w:style>
  <w:style w:type="paragraph" w:styleId="ListBullet2">
    <w:name w:val="List Bullet 2"/>
    <w:basedOn w:val="Normal"/>
    <w:rsid w:val="00211F98"/>
    <w:pPr>
      <w:spacing w:before="0" w:line="240" w:lineRule="auto"/>
    </w:pPr>
    <w:rPr>
      <w:rFonts w:eastAsia="Calibri" w:hAnsi="NanumGothic" w:cs="NanumGothic"/>
      <w:szCs w:val="20"/>
      <w:lang w:val="en-GB" w:eastAsia="en-GB"/>
    </w:rPr>
  </w:style>
  <w:style w:type="paragraph" w:styleId="ListNumber2">
    <w:name w:val="List Number 2"/>
    <w:basedOn w:val="Normal"/>
    <w:next w:val="Normal"/>
    <w:rsid w:val="00211F98"/>
    <w:pPr>
      <w:spacing w:before="0" w:line="240" w:lineRule="auto"/>
    </w:pPr>
    <w:rPr>
      <w:rFonts w:eastAsia="Calibri" w:hAnsi="NanumGothic" w:cs="NanumGothic"/>
      <w:szCs w:val="20"/>
      <w:lang w:val="en-GB" w:eastAsia="en-GB"/>
    </w:rPr>
  </w:style>
  <w:style w:type="paragraph" w:customStyle="1" w:styleId="NormalStandardPrint">
    <w:name w:val="Normal Standard Print"/>
    <w:basedOn w:val="Normal"/>
    <w:next w:val="ListNumber2"/>
    <w:rsid w:val="00211F98"/>
    <w:pPr>
      <w:spacing w:before="0" w:line="240" w:lineRule="auto"/>
    </w:pPr>
    <w:rPr>
      <w:rFonts w:eastAsia="Calibri" w:hAnsi="NanumGothic" w:cs="NanumGothic"/>
      <w:szCs w:val="20"/>
      <w:lang w:val="en-GB" w:eastAsia="en-GB"/>
    </w:rPr>
  </w:style>
  <w:style w:type="character" w:customStyle="1" w:styleId="qualifications3">
    <w:name w:val="qualifications3"/>
    <w:rsid w:val="00211F98"/>
    <w:rPr>
      <w:sz w:val="20"/>
    </w:rPr>
  </w:style>
  <w:style w:type="paragraph" w:styleId="TOC4">
    <w:name w:val="toc 4"/>
    <w:basedOn w:val="Normal"/>
    <w:next w:val="Normal"/>
    <w:rsid w:val="00211F98"/>
    <w:pPr>
      <w:spacing w:before="0" w:line="240" w:lineRule="auto"/>
      <w:ind w:left="960"/>
    </w:pPr>
    <w:rPr>
      <w:rFonts w:ascii="Calibri" w:eastAsia="Calibri" w:hAnsi="Calibri" w:cs="NanumGothic"/>
      <w:sz w:val="20"/>
      <w:szCs w:val="20"/>
      <w:lang w:val="en-GB" w:eastAsia="en-GB"/>
    </w:rPr>
  </w:style>
  <w:style w:type="paragraph" w:customStyle="1" w:styleId="Body">
    <w:name w:val="Body"/>
    <w:next w:val="TOC3"/>
    <w:rsid w:val="00211F98"/>
    <w:pPr>
      <w:spacing w:after="0" w:line="240" w:lineRule="auto"/>
      <w:ind w:left="0"/>
    </w:pPr>
    <w:rPr>
      <w:rFonts w:eastAsia="Arial Unicode MS" w:hAnsi="NanumGothic" w:cs="NanumGothic"/>
      <w:color w:val="000000"/>
      <w:sz w:val="32"/>
      <w:lang w:val="en-GB" w:eastAsia="en-GB"/>
    </w:rPr>
  </w:style>
  <w:style w:type="character" w:customStyle="1" w:styleId="None">
    <w:name w:val="None"/>
    <w:rsid w:val="00211F98"/>
    <w:rPr>
      <w:sz w:val="20"/>
    </w:rPr>
  </w:style>
  <w:style w:type="character" w:customStyle="1" w:styleId="Hyperlink0">
    <w:name w:val="Hyperlink.0"/>
    <w:rsid w:val="00211F98"/>
    <w:rPr>
      <w:color w:val="0000FF"/>
      <w:sz w:val="20"/>
      <w:u w:val="single" w:color="0000FF"/>
    </w:rPr>
  </w:style>
  <w:style w:type="character" w:customStyle="1" w:styleId="Hyperlink1">
    <w:name w:val="Hyperlink.1"/>
    <w:rsid w:val="00211F98"/>
    <w:rPr>
      <w:color w:val="0000FF"/>
      <w:sz w:val="20"/>
      <w:u w:val="single" w:color="0000FF"/>
    </w:rPr>
  </w:style>
  <w:style w:type="paragraph" w:customStyle="1" w:styleId="Default">
    <w:name w:val="Default"/>
    <w:rsid w:val="00211F98"/>
    <w:pPr>
      <w:spacing w:after="0" w:line="240" w:lineRule="auto"/>
      <w:ind w:left="0"/>
    </w:pPr>
    <w:rPr>
      <w:rFonts w:ascii="Helvetica" w:eastAsia="Arial Unicode MS" w:hAnsi="NanumGothic" w:cs="NanumGothic"/>
      <w:color w:val="000000"/>
      <w:sz w:val="22"/>
      <w:lang w:val="en-GB" w:eastAsia="en-GB"/>
    </w:rPr>
  </w:style>
  <w:style w:type="character" w:customStyle="1" w:styleId="Hyperlink2">
    <w:name w:val="Hyperlink.2"/>
    <w:rsid w:val="00211F98"/>
    <w:rPr>
      <w:color w:val="006CAF"/>
      <w:sz w:val="20"/>
      <w:u w:val="single" w:color="006CAF"/>
    </w:rPr>
  </w:style>
  <w:style w:type="character" w:customStyle="1" w:styleId="Hyperlink3">
    <w:name w:val="Hyperlink.3"/>
    <w:rsid w:val="00211F98"/>
    <w:rPr>
      <w:color w:val="0000FF"/>
      <w:sz w:val="20"/>
      <w:u w:val="single" w:color="0000FF"/>
    </w:rPr>
  </w:style>
  <w:style w:type="character" w:customStyle="1" w:styleId="Hyperlink4">
    <w:name w:val="Hyperlink.4"/>
    <w:rsid w:val="00211F98"/>
    <w:rPr>
      <w:sz w:val="20"/>
    </w:rPr>
  </w:style>
  <w:style w:type="character" w:styleId="CommentReference">
    <w:name w:val="annotation reference"/>
    <w:rsid w:val="00211F98"/>
    <w:rPr>
      <w:sz w:val="20"/>
    </w:rPr>
  </w:style>
  <w:style w:type="paragraph" w:styleId="CommentText">
    <w:name w:val="annotation text"/>
    <w:basedOn w:val="Normal"/>
    <w:link w:val="CommentTextChar"/>
    <w:rsid w:val="00211F98"/>
    <w:pPr>
      <w:spacing w:before="0" w:line="240" w:lineRule="auto"/>
    </w:pPr>
    <w:rPr>
      <w:rFonts w:eastAsia="Calibri" w:hAnsi="NanumGothic" w:cs="NanumGothic"/>
      <w:sz w:val="20"/>
      <w:szCs w:val="20"/>
      <w:lang w:val="en-GB" w:eastAsia="en-GB"/>
    </w:rPr>
  </w:style>
  <w:style w:type="character" w:customStyle="1" w:styleId="CommentTextChar">
    <w:name w:val="Comment Text Char"/>
    <w:basedOn w:val="DefaultParagraphFont"/>
    <w:link w:val="CommentText"/>
    <w:rsid w:val="00211F98"/>
    <w:rPr>
      <w:rFonts w:eastAsia="Calibri" w:hAnsi="NanumGothic" w:cs="NanumGothic"/>
      <w:color w:val="auto"/>
      <w:sz w:val="20"/>
      <w:lang w:val="en-GB" w:eastAsia="en-GB"/>
    </w:rPr>
  </w:style>
  <w:style w:type="paragraph" w:styleId="CommentSubject">
    <w:name w:val="annotation subject"/>
    <w:link w:val="CommentSubjectChar"/>
    <w:rsid w:val="00211F98"/>
    <w:pPr>
      <w:spacing w:after="0" w:line="240" w:lineRule="auto"/>
      <w:ind w:left="0"/>
    </w:pPr>
    <w:rPr>
      <w:rFonts w:eastAsia="Calibri" w:hAnsi="NanumGothic" w:cs="NanumGothic"/>
      <w:b/>
      <w:color w:val="auto"/>
      <w:sz w:val="20"/>
      <w:lang w:val="en-GB" w:eastAsia="en-GB"/>
    </w:rPr>
  </w:style>
  <w:style w:type="character" w:customStyle="1" w:styleId="CommentSubjectChar">
    <w:name w:val="Comment Subject Char"/>
    <w:basedOn w:val="CommentTextChar"/>
    <w:link w:val="CommentSubject"/>
    <w:rsid w:val="00211F98"/>
    <w:rPr>
      <w:rFonts w:eastAsia="Calibri" w:hAnsi="NanumGothic" w:cs="NanumGothic"/>
      <w:b/>
      <w:color w:val="auto"/>
      <w:sz w:val="20"/>
      <w:lang w:val="en-GB" w:eastAsia="en-GB"/>
    </w:rPr>
  </w:style>
  <w:style w:type="character" w:customStyle="1" w:styleId="ColorfulGrid-Accent1Char">
    <w:name w:val="Colorful Grid - Accent 1 Char"/>
    <w:rsid w:val="00211F98"/>
    <w:rPr>
      <w:i/>
      <w:color w:val="000000"/>
      <w:sz w:val="20"/>
    </w:rPr>
  </w:style>
  <w:style w:type="character" w:customStyle="1" w:styleId="LightShading-Accent2Char">
    <w:name w:val="Light Shading - Accent 2 Char"/>
    <w:rsid w:val="00211F98"/>
    <w:rPr>
      <w:b/>
      <w:i/>
      <w:color w:val="4F81BD"/>
      <w:sz w:val="20"/>
    </w:rPr>
  </w:style>
  <w:style w:type="table" w:styleId="MediumGrid1-Accent4">
    <w:name w:val="Medium Grid 1 Accent 4"/>
    <w:basedOn w:val="TableNormal"/>
    <w:locked/>
    <w:rsid w:val="00211F98"/>
    <w:pPr>
      <w:spacing w:after="0" w:line="240" w:lineRule="auto"/>
      <w:ind w:left="0"/>
    </w:pPr>
    <w:rPr>
      <w:rFonts w:ascii="NanumGothic" w:eastAsia="NanumGothic" w:hAnsi="NanumGothic" w:cs="NanumGothic"/>
      <w:i/>
      <w:color w:val="000000"/>
      <w:sz w:val="20"/>
      <w:lang w:val="en-AU" w:eastAsia="en-AU"/>
    </w:rPr>
    <w:tblPr>
      <w:tblStyleRowBandSize w:val="1"/>
      <w:tblStyleColBandSize w:val="1"/>
      <w:tblInd w:w="0" w:type="nil"/>
      <w:tblBorders>
        <w:top w:val="none" w:sz="2" w:space="0" w:color="auto"/>
        <w:left w:val="none" w:sz="2" w:space="0" w:color="auto"/>
        <w:bottom w:val="none" w:sz="2" w:space="0" w:color="auto"/>
        <w:right w:val="none" w:sz="2" w:space="0" w:color="auto"/>
        <w:insideH w:val="single" w:sz="4" w:space="0" w:color="FFFFFF"/>
        <w:insideV w:val="none" w:sz="2" w:space="0" w:color="auto"/>
      </w:tblBorders>
      <w:tblCellMar>
        <w:left w:w="0" w:type="dxa"/>
        <w:right w:w="0" w:type="dxa"/>
      </w:tblCellMar>
    </w:tblPr>
    <w:tcPr>
      <w:shd w:val="clear" w:color="auto" w:fill="DEEAF6"/>
    </w:tcPr>
    <w:tblStylePr w:type="firstRow">
      <w:tblPr/>
      <w:tcPr>
        <w:shd w:val="clear" w:color="auto" w:fill="BDD6EE"/>
      </w:tcPr>
    </w:tblStylePr>
    <w:tblStylePr w:type="lastRow">
      <w:tblPr/>
      <w:tcPr>
        <w:shd w:val="clear" w:color="auto" w:fill="BDD6EE"/>
      </w:tcPr>
    </w:tblStylePr>
    <w:tblStylePr w:type="firstCol">
      <w:tblPr/>
      <w:tcPr>
        <w:shd w:val="clear" w:color="auto" w:fill="2E74B5"/>
      </w:tcPr>
    </w:tblStylePr>
    <w:tblStylePr w:type="lastCol">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styleId="MediumGrid2-Accent4">
    <w:name w:val="Medium Grid 2 Accent 4"/>
    <w:basedOn w:val="TableNormal"/>
    <w:locked/>
    <w:rsid w:val="00211F98"/>
    <w:pPr>
      <w:spacing w:after="0" w:line="240" w:lineRule="auto"/>
      <w:ind w:left="0"/>
    </w:pPr>
    <w:rPr>
      <w:rFonts w:ascii="NanumGothic" w:eastAsia="NanumGothic" w:hAnsi="NanumGothic" w:cs="NanumGothic"/>
      <w:b/>
      <w:i/>
      <w:color w:val="4F81BD"/>
      <w:sz w:val="20"/>
      <w:lang w:val="en-AU" w:eastAsia="en-AU"/>
    </w:rPr>
    <w:tblPr>
      <w:tblStyleRowBandSize w:val="1"/>
      <w:tblStyleColBandSize w:val="1"/>
      <w:tblInd w:w="0" w:type="nil"/>
      <w:tblBorders>
        <w:top w:val="single" w:sz="8" w:space="0" w:color="ED7D31"/>
        <w:left w:val="none" w:sz="2" w:space="0" w:color="auto"/>
        <w:bottom w:val="single" w:sz="8" w:space="0" w:color="ED7D31"/>
        <w:right w:val="none" w:sz="2" w:space="0" w:color="auto"/>
        <w:insideH w:val="none" w:sz="2" w:space="0" w:color="auto"/>
        <w:insideV w:val="none" w:sz="2" w:space="0" w:color="auto"/>
      </w:tblBorders>
      <w:tblCellMar>
        <w:left w:w="0" w:type="dxa"/>
        <w:right w:w="0" w:type="dxa"/>
      </w:tblCellMar>
    </w:tblPr>
    <w:tblStylePr w:type="firstRow">
      <w:tblPr/>
      <w:tcPr>
        <w:tcBorders>
          <w:top w:val="single" w:sz="8" w:space="0" w:color="ED7D31"/>
          <w:left w:val="nil"/>
          <w:bottom w:val="single" w:sz="8" w:space="0" w:color="ED7D31"/>
          <w:right w:val="nil"/>
          <w:insideH w:val="nil"/>
          <w:insideV w:val="nil"/>
        </w:tcBorders>
      </w:tcPr>
    </w:tblStylePr>
    <w:tblStylePr w:type="lastRow">
      <w:tblPr/>
      <w:tcPr>
        <w:tcBorders>
          <w:top w:val="single" w:sz="8" w:space="0" w:color="ED7D31"/>
          <w:left w:val="nil"/>
          <w:bottom w:val="single" w:sz="8" w:space="0" w:color="ED7D31"/>
          <w:right w:val="nil"/>
          <w:insideH w:val="nil"/>
          <w:insideV w:val="nil"/>
        </w:tcBorders>
      </w:tc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paragraph" w:customStyle="1" w:styleId="Text">
    <w:name w:val="_Text"/>
    <w:basedOn w:val="Normal"/>
    <w:rsid w:val="00211F98"/>
    <w:pPr>
      <w:autoSpaceDE w:val="0"/>
      <w:spacing w:before="0" w:line="340" w:lineRule="atLeast"/>
      <w:jc w:val="both"/>
    </w:pPr>
    <w:rPr>
      <w:rFonts w:ascii="Minion-Regular" w:eastAsia="Times New Roman" w:hAnsi="NanumGothic" w:cs="NanumGothic"/>
      <w:color w:val="000000"/>
      <w:sz w:val="23"/>
      <w:szCs w:val="20"/>
      <w:lang w:val="en-GB" w:eastAsia="en-GB"/>
    </w:rPr>
  </w:style>
  <w:style w:type="paragraph" w:styleId="TOC5">
    <w:name w:val="toc 5"/>
    <w:basedOn w:val="Normal"/>
    <w:next w:val="Normal"/>
    <w:autoRedefine/>
    <w:uiPriority w:val="39"/>
    <w:semiHidden/>
    <w:unhideWhenUsed/>
    <w:rsid w:val="00211F98"/>
    <w:pPr>
      <w:spacing w:before="0" w:line="240" w:lineRule="auto"/>
      <w:ind w:left="1280"/>
    </w:pPr>
    <w:rPr>
      <w:rFonts w:ascii="Calibri" w:eastAsia="Calibri" w:hAnsi="Calibri" w:cs="NanumGothic"/>
      <w:sz w:val="20"/>
      <w:szCs w:val="20"/>
      <w:lang w:val="en-GB" w:eastAsia="en-GB"/>
    </w:rPr>
  </w:style>
  <w:style w:type="paragraph" w:styleId="TOC6">
    <w:name w:val="toc 6"/>
    <w:basedOn w:val="Normal"/>
    <w:next w:val="Normal"/>
    <w:autoRedefine/>
    <w:uiPriority w:val="39"/>
    <w:semiHidden/>
    <w:unhideWhenUsed/>
    <w:rsid w:val="00211F98"/>
    <w:pPr>
      <w:spacing w:before="0" w:line="240" w:lineRule="auto"/>
      <w:ind w:left="1600"/>
    </w:pPr>
    <w:rPr>
      <w:rFonts w:ascii="Calibri" w:eastAsia="Calibri" w:hAnsi="Calibri" w:cs="NanumGothic"/>
      <w:sz w:val="20"/>
      <w:szCs w:val="20"/>
      <w:lang w:val="en-GB" w:eastAsia="en-GB"/>
    </w:rPr>
  </w:style>
  <w:style w:type="paragraph" w:styleId="TOC7">
    <w:name w:val="toc 7"/>
    <w:basedOn w:val="Normal"/>
    <w:next w:val="Normal"/>
    <w:autoRedefine/>
    <w:uiPriority w:val="39"/>
    <w:semiHidden/>
    <w:unhideWhenUsed/>
    <w:rsid w:val="00211F98"/>
    <w:pPr>
      <w:spacing w:before="0" w:line="240" w:lineRule="auto"/>
      <w:ind w:left="1920"/>
    </w:pPr>
    <w:rPr>
      <w:rFonts w:ascii="Calibri" w:eastAsia="Calibri" w:hAnsi="Calibri" w:cs="NanumGothic"/>
      <w:sz w:val="20"/>
      <w:szCs w:val="20"/>
      <w:lang w:val="en-GB" w:eastAsia="en-GB"/>
    </w:rPr>
  </w:style>
  <w:style w:type="paragraph" w:styleId="TOC8">
    <w:name w:val="toc 8"/>
    <w:basedOn w:val="Normal"/>
    <w:next w:val="Normal"/>
    <w:autoRedefine/>
    <w:uiPriority w:val="39"/>
    <w:semiHidden/>
    <w:unhideWhenUsed/>
    <w:rsid w:val="00211F98"/>
    <w:pPr>
      <w:spacing w:before="0" w:line="240" w:lineRule="auto"/>
      <w:ind w:left="2240"/>
    </w:pPr>
    <w:rPr>
      <w:rFonts w:ascii="Calibri" w:eastAsia="Calibri" w:hAnsi="Calibri" w:cs="NanumGothic"/>
      <w:sz w:val="20"/>
      <w:szCs w:val="20"/>
      <w:lang w:val="en-GB" w:eastAsia="en-GB"/>
    </w:rPr>
  </w:style>
  <w:style w:type="paragraph" w:styleId="TOC9">
    <w:name w:val="toc 9"/>
    <w:basedOn w:val="Normal"/>
    <w:next w:val="Normal"/>
    <w:autoRedefine/>
    <w:uiPriority w:val="39"/>
    <w:semiHidden/>
    <w:unhideWhenUsed/>
    <w:rsid w:val="00211F98"/>
    <w:pPr>
      <w:spacing w:before="0" w:line="240" w:lineRule="auto"/>
      <w:ind w:left="2560"/>
    </w:pPr>
    <w:rPr>
      <w:rFonts w:ascii="Calibri" w:eastAsia="Calibri" w:hAnsi="Calibri" w:cs="NanumGothic"/>
      <w:sz w:val="20"/>
      <w:szCs w:val="20"/>
      <w:lang w:val="en-GB" w:eastAsia="en-GB"/>
    </w:rPr>
  </w:style>
  <w:style w:type="character" w:customStyle="1" w:styleId="TitleChar1">
    <w:name w:val="Title Char1"/>
    <w:basedOn w:val="DefaultParagraphFont"/>
    <w:uiPriority w:val="10"/>
    <w:rsid w:val="00211F98"/>
    <w:rPr>
      <w:rFonts w:asciiTheme="majorHAnsi" w:eastAsiaTheme="majorEastAsia" w:hAnsiTheme="majorHAnsi" w:cstheme="majorBidi"/>
      <w:spacing w:val="-10"/>
      <w:kern w:val="28"/>
      <w:sz w:val="56"/>
      <w:szCs w:val="56"/>
      <w:lang w:val="en-GB" w:eastAsia="en-GB"/>
    </w:rPr>
  </w:style>
  <w:style w:type="character" w:customStyle="1" w:styleId="apple-converted-space">
    <w:name w:val="apple-converted-space"/>
    <w:rsid w:val="00211F98"/>
  </w:style>
  <w:style w:type="character" w:customStyle="1" w:styleId="apple-tab-span">
    <w:name w:val="apple-tab-span"/>
    <w:rsid w:val="00211F98"/>
  </w:style>
  <w:style w:type="table" w:styleId="GridTable3-Accent3">
    <w:name w:val="Grid Table 3 Accent 3"/>
    <w:basedOn w:val="TableNormal"/>
    <w:uiPriority w:val="48"/>
    <w:locked/>
    <w:rsid w:val="00211F98"/>
    <w:pPr>
      <w:spacing w:after="0" w:line="240" w:lineRule="auto"/>
      <w:ind w:left="0"/>
    </w:pPr>
    <w:rPr>
      <w:rFonts w:ascii="NanumGothic" w:eastAsia="NanumGothic" w:hAnsi="NanumGothic" w:cs="NanumGothic"/>
      <w:color w:val="auto"/>
      <w:sz w:val="20"/>
      <w:lang w:val="en-AU" w:eastAsia="en-AU"/>
    </w:rPr>
    <w:tblPr>
      <w:tblStyleRowBandSize w:val="1"/>
      <w:tblStyleColBandSize w:val="1"/>
      <w:tblBorders>
        <w:top w:val="single" w:sz="4" w:space="0" w:color="3ABFCC" w:themeColor="accent3" w:themeTint="99"/>
        <w:left w:val="single" w:sz="4" w:space="0" w:color="3ABFCC" w:themeColor="accent3" w:themeTint="99"/>
        <w:bottom w:val="single" w:sz="4" w:space="0" w:color="3ABFCC" w:themeColor="accent3" w:themeTint="99"/>
        <w:right w:val="single" w:sz="4" w:space="0" w:color="3ABFCC" w:themeColor="accent3" w:themeTint="99"/>
        <w:insideH w:val="single" w:sz="4" w:space="0" w:color="3ABFCC" w:themeColor="accent3" w:themeTint="99"/>
        <w:insideV w:val="single" w:sz="4" w:space="0" w:color="3ABFCC"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E9EE" w:themeFill="accent3" w:themeFillTint="33"/>
      </w:tcPr>
    </w:tblStylePr>
    <w:tblStylePr w:type="band1Horz">
      <w:tblPr/>
      <w:tcPr>
        <w:shd w:val="clear" w:color="auto" w:fill="BDE9EE" w:themeFill="accent3" w:themeFillTint="33"/>
      </w:tcPr>
    </w:tblStylePr>
    <w:tblStylePr w:type="neCell">
      <w:tblPr/>
      <w:tcPr>
        <w:tcBorders>
          <w:bottom w:val="single" w:sz="4" w:space="0" w:color="3ABFCC" w:themeColor="accent3" w:themeTint="99"/>
        </w:tcBorders>
      </w:tcPr>
    </w:tblStylePr>
    <w:tblStylePr w:type="nwCell">
      <w:tblPr/>
      <w:tcPr>
        <w:tcBorders>
          <w:bottom w:val="single" w:sz="4" w:space="0" w:color="3ABFCC" w:themeColor="accent3" w:themeTint="99"/>
        </w:tcBorders>
      </w:tcPr>
    </w:tblStylePr>
    <w:tblStylePr w:type="seCell">
      <w:tblPr/>
      <w:tcPr>
        <w:tcBorders>
          <w:top w:val="single" w:sz="4" w:space="0" w:color="3ABFCC" w:themeColor="accent3" w:themeTint="99"/>
        </w:tcBorders>
      </w:tcPr>
    </w:tblStylePr>
    <w:tblStylePr w:type="swCell">
      <w:tblPr/>
      <w:tcPr>
        <w:tcBorders>
          <w:top w:val="single" w:sz="4" w:space="0" w:color="3ABFCC" w:themeColor="accent3" w:themeTint="99"/>
        </w:tcBorders>
      </w:tcPr>
    </w:tblStylePr>
  </w:style>
  <w:style w:type="table" w:styleId="GridTable7Colorful-Accent2">
    <w:name w:val="Grid Table 7 Colorful Accent 2"/>
    <w:basedOn w:val="TableNormal"/>
    <w:uiPriority w:val="52"/>
    <w:locked/>
    <w:rsid w:val="00211F98"/>
    <w:pPr>
      <w:spacing w:after="0" w:line="240" w:lineRule="auto"/>
      <w:ind w:left="0"/>
    </w:pPr>
    <w:rPr>
      <w:rFonts w:ascii="NanumGothic" w:eastAsia="NanumGothic" w:hAnsi="NanumGothic" w:cs="NanumGothic"/>
      <w:color w:val="004643" w:themeColor="accent2" w:themeShade="BF"/>
      <w:sz w:val="20"/>
      <w:lang w:val="en-AU" w:eastAsia="en-AU"/>
    </w:rPr>
    <w:tblPr>
      <w:tblStyleRowBandSize w:val="1"/>
      <w:tblStyleColBandSize w:val="1"/>
      <w:tblBorders>
        <w:top w:val="single" w:sz="4" w:space="0" w:color="05FFF6" w:themeColor="accent2" w:themeTint="99"/>
        <w:left w:val="single" w:sz="4" w:space="0" w:color="05FFF6" w:themeColor="accent2" w:themeTint="99"/>
        <w:bottom w:val="single" w:sz="4" w:space="0" w:color="05FFF6" w:themeColor="accent2" w:themeTint="99"/>
        <w:right w:val="single" w:sz="4" w:space="0" w:color="05FFF6" w:themeColor="accent2" w:themeTint="99"/>
        <w:insideH w:val="single" w:sz="4" w:space="0" w:color="05FFF6" w:themeColor="accent2" w:themeTint="99"/>
        <w:insideV w:val="single" w:sz="4" w:space="0" w:color="05FFF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BFFFC" w:themeFill="accent2" w:themeFillTint="33"/>
      </w:tcPr>
    </w:tblStylePr>
    <w:tblStylePr w:type="band1Horz">
      <w:tblPr/>
      <w:tcPr>
        <w:shd w:val="clear" w:color="auto" w:fill="ABFFFC" w:themeFill="accent2" w:themeFillTint="33"/>
      </w:tcPr>
    </w:tblStylePr>
    <w:tblStylePr w:type="neCell">
      <w:tblPr/>
      <w:tcPr>
        <w:tcBorders>
          <w:bottom w:val="single" w:sz="4" w:space="0" w:color="05FFF6" w:themeColor="accent2" w:themeTint="99"/>
        </w:tcBorders>
      </w:tcPr>
    </w:tblStylePr>
    <w:tblStylePr w:type="nwCell">
      <w:tblPr/>
      <w:tcPr>
        <w:tcBorders>
          <w:bottom w:val="single" w:sz="4" w:space="0" w:color="05FFF6" w:themeColor="accent2" w:themeTint="99"/>
        </w:tcBorders>
      </w:tcPr>
    </w:tblStylePr>
    <w:tblStylePr w:type="seCell">
      <w:tblPr/>
      <w:tcPr>
        <w:tcBorders>
          <w:top w:val="single" w:sz="4" w:space="0" w:color="05FFF6" w:themeColor="accent2" w:themeTint="99"/>
        </w:tcBorders>
      </w:tcPr>
    </w:tblStylePr>
    <w:tblStylePr w:type="swCell">
      <w:tblPr/>
      <w:tcPr>
        <w:tcBorders>
          <w:top w:val="single" w:sz="4" w:space="0" w:color="05FFF6" w:themeColor="accent2" w:themeTint="99"/>
        </w:tcBorders>
      </w:tcPr>
    </w:tblStylePr>
  </w:style>
  <w:style w:type="table" w:styleId="GridTable2-Accent4">
    <w:name w:val="Grid Table 2 Accent 4"/>
    <w:basedOn w:val="TableNormal"/>
    <w:uiPriority w:val="47"/>
    <w:locked/>
    <w:rsid w:val="00211F98"/>
    <w:pPr>
      <w:spacing w:after="0" w:line="240" w:lineRule="auto"/>
      <w:ind w:left="0"/>
    </w:pPr>
    <w:rPr>
      <w:rFonts w:ascii="NanumGothic" w:eastAsia="NanumGothic" w:hAnsi="NanumGothic" w:cs="NanumGothic"/>
      <w:color w:val="auto"/>
      <w:sz w:val="20"/>
      <w:lang w:val="en-AU" w:eastAsia="en-AU"/>
    </w:rPr>
    <w:tblPr>
      <w:tblStyleRowBandSize w:val="1"/>
      <w:tblStyleColBandSize w:val="1"/>
      <w:tblBorders>
        <w:top w:val="single" w:sz="2" w:space="0" w:color="21C5D1" w:themeColor="accent4" w:themeTint="99"/>
        <w:bottom w:val="single" w:sz="2" w:space="0" w:color="21C5D1" w:themeColor="accent4" w:themeTint="99"/>
        <w:insideH w:val="single" w:sz="2" w:space="0" w:color="21C5D1" w:themeColor="accent4" w:themeTint="99"/>
        <w:insideV w:val="single" w:sz="2" w:space="0" w:color="21C5D1" w:themeColor="accent4" w:themeTint="99"/>
      </w:tblBorders>
    </w:tblPr>
    <w:tblStylePr w:type="firstRow">
      <w:rPr>
        <w:b/>
        <w:bCs/>
      </w:rPr>
      <w:tblPr/>
      <w:tcPr>
        <w:tcBorders>
          <w:top w:val="nil"/>
          <w:bottom w:val="single" w:sz="12" w:space="0" w:color="21C5D1" w:themeColor="accent4" w:themeTint="99"/>
          <w:insideH w:val="nil"/>
          <w:insideV w:val="nil"/>
        </w:tcBorders>
        <w:shd w:val="clear" w:color="auto" w:fill="FFFFFF" w:themeFill="background1"/>
      </w:tcPr>
    </w:tblStylePr>
    <w:tblStylePr w:type="lastRow">
      <w:rPr>
        <w:b/>
        <w:bCs/>
      </w:rPr>
      <w:tblPr/>
      <w:tcPr>
        <w:tcBorders>
          <w:top w:val="double" w:sz="2" w:space="0" w:color="21C5D1"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EEF2" w:themeFill="accent4" w:themeFillTint="33"/>
      </w:tcPr>
    </w:tblStylePr>
    <w:tblStylePr w:type="band1Horz">
      <w:tblPr/>
      <w:tcPr>
        <w:shd w:val="clear" w:color="auto" w:fill="B2EEF2" w:themeFill="accent4" w:themeFillTint="33"/>
      </w:tcPr>
    </w:tblStylePr>
  </w:style>
  <w:style w:type="table" w:styleId="MediumShading1-Accent2">
    <w:name w:val="Medium Shading 1 Accent 2"/>
    <w:basedOn w:val="TableNormal"/>
    <w:uiPriority w:val="63"/>
    <w:semiHidden/>
    <w:unhideWhenUsed/>
    <w:locked/>
    <w:rsid w:val="00211F98"/>
    <w:pPr>
      <w:spacing w:after="0" w:line="240" w:lineRule="auto"/>
      <w:ind w:left="0"/>
    </w:pPr>
    <w:rPr>
      <w:rFonts w:ascii="NanumGothic" w:eastAsia="NanumGothic" w:hAnsi="NanumGothic" w:cs="NanumGothic"/>
      <w:color w:val="auto"/>
      <w:sz w:val="20"/>
      <w:lang w:val="en-AU" w:eastAsia="en-AU"/>
    </w:rPr>
    <w:tblPr>
      <w:tblStyleRowBandSize w:val="1"/>
      <w:tblStyleColBandSize w:val="1"/>
      <w:tblBorders>
        <w:top w:val="single" w:sz="8" w:space="0" w:color="00C6BF" w:themeColor="accent2" w:themeTint="BF"/>
        <w:left w:val="single" w:sz="8" w:space="0" w:color="00C6BF" w:themeColor="accent2" w:themeTint="BF"/>
        <w:bottom w:val="single" w:sz="8" w:space="0" w:color="00C6BF" w:themeColor="accent2" w:themeTint="BF"/>
        <w:right w:val="single" w:sz="8" w:space="0" w:color="00C6BF" w:themeColor="accent2" w:themeTint="BF"/>
        <w:insideH w:val="single" w:sz="8" w:space="0" w:color="00C6BF" w:themeColor="accent2" w:themeTint="BF"/>
      </w:tblBorders>
    </w:tblPr>
    <w:tblStylePr w:type="firstRow">
      <w:pPr>
        <w:spacing w:before="0" w:after="0" w:line="240" w:lineRule="auto"/>
      </w:pPr>
      <w:rPr>
        <w:b/>
        <w:bCs/>
        <w:color w:val="FFFFFF" w:themeColor="background1"/>
      </w:rPr>
      <w:tblPr/>
      <w:tcPr>
        <w:tcBorders>
          <w:top w:val="single" w:sz="8" w:space="0" w:color="00C6BF" w:themeColor="accent2" w:themeTint="BF"/>
          <w:left w:val="single" w:sz="8" w:space="0" w:color="00C6BF" w:themeColor="accent2" w:themeTint="BF"/>
          <w:bottom w:val="single" w:sz="8" w:space="0" w:color="00C6BF" w:themeColor="accent2" w:themeTint="BF"/>
          <w:right w:val="single" w:sz="8" w:space="0" w:color="00C6BF" w:themeColor="accent2" w:themeTint="BF"/>
          <w:insideH w:val="nil"/>
          <w:insideV w:val="nil"/>
        </w:tcBorders>
        <w:shd w:val="clear" w:color="auto" w:fill="005E5B" w:themeFill="accent2"/>
      </w:tcPr>
    </w:tblStylePr>
    <w:tblStylePr w:type="lastRow">
      <w:pPr>
        <w:spacing w:before="0" w:after="0" w:line="240" w:lineRule="auto"/>
      </w:pPr>
      <w:rPr>
        <w:b/>
        <w:bCs/>
      </w:rPr>
      <w:tblPr/>
      <w:tcPr>
        <w:tcBorders>
          <w:top w:val="double" w:sz="6" w:space="0" w:color="00C6BF" w:themeColor="accent2" w:themeTint="BF"/>
          <w:left w:val="single" w:sz="8" w:space="0" w:color="00C6BF" w:themeColor="accent2" w:themeTint="BF"/>
          <w:bottom w:val="single" w:sz="8" w:space="0" w:color="00C6BF" w:themeColor="accent2" w:themeTint="BF"/>
          <w:right w:val="single" w:sz="8" w:space="0" w:color="00C6BF" w:themeColor="accent2" w:themeTint="BF"/>
          <w:insideH w:val="nil"/>
          <w:insideV w:val="nil"/>
        </w:tcBorders>
      </w:tcPr>
    </w:tblStylePr>
    <w:tblStylePr w:type="firstCol">
      <w:rPr>
        <w:b/>
        <w:bCs/>
      </w:rPr>
    </w:tblStylePr>
    <w:tblStylePr w:type="lastCol">
      <w:rPr>
        <w:b/>
        <w:bCs/>
      </w:rPr>
    </w:tblStylePr>
    <w:tblStylePr w:type="band1Vert">
      <w:tblPr/>
      <w:tcPr>
        <w:shd w:val="clear" w:color="auto" w:fill="98FFFB" w:themeFill="accent2" w:themeFillTint="3F"/>
      </w:tcPr>
    </w:tblStylePr>
    <w:tblStylePr w:type="band1Horz">
      <w:tblPr/>
      <w:tcPr>
        <w:tcBorders>
          <w:insideH w:val="nil"/>
          <w:insideV w:val="nil"/>
        </w:tcBorders>
        <w:shd w:val="clear" w:color="auto" w:fill="98FFFB" w:themeFill="accent2" w:themeFillTint="3F"/>
      </w:tcPr>
    </w:tblStylePr>
    <w:tblStylePr w:type="band2Horz">
      <w:tblPr/>
      <w:tcPr>
        <w:tcBorders>
          <w:insideH w:val="nil"/>
          <w:insideV w:val="nil"/>
        </w:tcBorders>
      </w:tcPr>
    </w:tblStylePr>
  </w:style>
  <w:style w:type="table" w:styleId="ColorfulGrid-Accent3">
    <w:name w:val="Colorful Grid Accent 3"/>
    <w:basedOn w:val="TableNormal"/>
    <w:uiPriority w:val="73"/>
    <w:semiHidden/>
    <w:unhideWhenUsed/>
    <w:locked/>
    <w:rsid w:val="00211F98"/>
    <w:pPr>
      <w:spacing w:after="0" w:line="240" w:lineRule="auto"/>
      <w:ind w:left="0"/>
    </w:pPr>
    <w:rPr>
      <w:rFonts w:ascii="NanumGothic" w:eastAsia="NanumGothic" w:hAnsi="NanumGothic" w:cs="NanumGothic"/>
      <w:sz w:val="20"/>
      <w:lang w:val="en-AU" w:eastAsia="en-AU"/>
    </w:rPr>
    <w:tblPr>
      <w:tblStyleRowBandSize w:val="1"/>
      <w:tblStyleColBandSize w:val="1"/>
      <w:tblBorders>
        <w:insideH w:val="single" w:sz="4" w:space="0" w:color="FFFFFF" w:themeColor="background1"/>
      </w:tblBorders>
    </w:tblPr>
    <w:tcPr>
      <w:shd w:val="clear" w:color="auto" w:fill="BDE9EE" w:themeFill="accent3" w:themeFillTint="33"/>
    </w:tcPr>
    <w:tblStylePr w:type="firstRow">
      <w:rPr>
        <w:b/>
        <w:bCs/>
      </w:rPr>
      <w:tblPr/>
      <w:tcPr>
        <w:shd w:val="clear" w:color="auto" w:fill="7BD4DD" w:themeFill="accent3" w:themeFillTint="66"/>
      </w:tcPr>
    </w:tblStylePr>
    <w:tblStylePr w:type="lastRow">
      <w:rPr>
        <w:b/>
        <w:bCs/>
        <w:color w:val="000000" w:themeColor="text1"/>
      </w:rPr>
      <w:tblPr/>
      <w:tcPr>
        <w:shd w:val="clear" w:color="auto" w:fill="7BD4DD" w:themeFill="accent3" w:themeFillTint="66"/>
      </w:tcPr>
    </w:tblStylePr>
    <w:tblStylePr w:type="firstCol">
      <w:rPr>
        <w:color w:val="FFFFFF" w:themeColor="background1"/>
      </w:rPr>
      <w:tblPr/>
      <w:tcPr>
        <w:shd w:val="clear" w:color="auto" w:fill="0F363A" w:themeFill="accent3" w:themeFillShade="BF"/>
      </w:tcPr>
    </w:tblStylePr>
    <w:tblStylePr w:type="lastCol">
      <w:rPr>
        <w:color w:val="FFFFFF" w:themeColor="background1"/>
      </w:rPr>
      <w:tblPr/>
      <w:tcPr>
        <w:shd w:val="clear" w:color="auto" w:fill="0F363A" w:themeFill="accent3" w:themeFillShade="BF"/>
      </w:tcPr>
    </w:tblStylePr>
    <w:tblStylePr w:type="band1Vert">
      <w:tblPr/>
      <w:tcPr>
        <w:shd w:val="clear" w:color="auto" w:fill="5BCAD5" w:themeFill="accent3" w:themeFillTint="7F"/>
      </w:tcPr>
    </w:tblStylePr>
    <w:tblStylePr w:type="band1Horz">
      <w:tblPr/>
      <w:tcPr>
        <w:shd w:val="clear" w:color="auto" w:fill="5BCAD5" w:themeFill="accent3" w:themeFillTint="7F"/>
      </w:tcPr>
    </w:tblStylePr>
  </w:style>
  <w:style w:type="table" w:styleId="ColorfulShading-Accent3">
    <w:name w:val="Colorful Shading Accent 3"/>
    <w:basedOn w:val="TableNormal"/>
    <w:uiPriority w:val="71"/>
    <w:semiHidden/>
    <w:unhideWhenUsed/>
    <w:locked/>
    <w:rsid w:val="00211F98"/>
    <w:pPr>
      <w:spacing w:after="0" w:line="240" w:lineRule="auto"/>
      <w:ind w:left="0"/>
    </w:pPr>
    <w:rPr>
      <w:rFonts w:ascii="NanumGothic" w:eastAsia="NanumGothic" w:hAnsi="NanumGothic" w:cs="NanumGothic"/>
      <w:sz w:val="20"/>
      <w:lang w:val="en-AU" w:eastAsia="en-AU"/>
    </w:rPr>
    <w:tblPr>
      <w:tblStyleRowBandSize w:val="1"/>
      <w:tblStyleColBandSize w:val="1"/>
      <w:tblBorders>
        <w:top w:val="single" w:sz="24" w:space="0" w:color="093538" w:themeColor="accent4"/>
        <w:left w:val="single" w:sz="4" w:space="0" w:color="14494E" w:themeColor="accent3"/>
        <w:bottom w:val="single" w:sz="4" w:space="0" w:color="14494E" w:themeColor="accent3"/>
        <w:right w:val="single" w:sz="4" w:space="0" w:color="14494E" w:themeColor="accent3"/>
        <w:insideH w:val="single" w:sz="4" w:space="0" w:color="FFFFFF" w:themeColor="background1"/>
        <w:insideV w:val="single" w:sz="4" w:space="0" w:color="FFFFFF" w:themeColor="background1"/>
      </w:tblBorders>
    </w:tblPr>
    <w:tcPr>
      <w:shd w:val="clear" w:color="auto" w:fill="DEF4F6" w:themeFill="accent3" w:themeFillTint="19"/>
    </w:tcPr>
    <w:tblStylePr w:type="firstRow">
      <w:rPr>
        <w:b/>
        <w:bCs/>
      </w:rPr>
      <w:tblPr/>
      <w:tcPr>
        <w:tcBorders>
          <w:top w:val="nil"/>
          <w:left w:val="nil"/>
          <w:bottom w:val="single" w:sz="24" w:space="0" w:color="093538"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2B2E" w:themeFill="accent3" w:themeFillShade="99"/>
      </w:tcPr>
    </w:tblStylePr>
    <w:tblStylePr w:type="firstCol">
      <w:rPr>
        <w:color w:val="FFFFFF" w:themeColor="background1"/>
      </w:rPr>
      <w:tblPr/>
      <w:tcPr>
        <w:tcBorders>
          <w:top w:val="nil"/>
          <w:left w:val="nil"/>
          <w:bottom w:val="nil"/>
          <w:right w:val="nil"/>
          <w:insideH w:val="single" w:sz="4" w:space="0" w:color="0C2B2E" w:themeColor="accent3" w:themeShade="99"/>
          <w:insideV w:val="nil"/>
        </w:tcBorders>
        <w:shd w:val="clear" w:color="auto" w:fill="0C2B2E"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C2B2E" w:themeFill="accent3" w:themeFillShade="99"/>
      </w:tcPr>
    </w:tblStylePr>
    <w:tblStylePr w:type="band1Vert">
      <w:tblPr/>
      <w:tcPr>
        <w:shd w:val="clear" w:color="auto" w:fill="7BD4DD" w:themeFill="accent3" w:themeFillTint="66"/>
      </w:tcPr>
    </w:tblStylePr>
    <w:tblStylePr w:type="band1Horz">
      <w:tblPr/>
      <w:tcPr>
        <w:shd w:val="clear" w:color="auto" w:fill="5BCAD5" w:themeFill="accent3" w:themeFillTint="7F"/>
      </w:tcPr>
    </w:tblStylePr>
  </w:style>
  <w:style w:type="paragraph" w:customStyle="1" w:styleId="DirectorBold">
    <w:name w:val="Director Bold"/>
    <w:basedOn w:val="ListBullet"/>
    <w:link w:val="DirectorBoldChar"/>
    <w:qFormat/>
    <w:rsid w:val="0062213B"/>
    <w:pPr>
      <w:numPr>
        <w:numId w:val="1"/>
      </w:numPr>
      <w:spacing w:after="0"/>
      <w:ind w:left="924" w:hanging="357"/>
    </w:pPr>
    <w:rPr>
      <w:b/>
      <w:bCs/>
    </w:rPr>
  </w:style>
  <w:style w:type="character" w:customStyle="1" w:styleId="DirectorBoldChar">
    <w:name w:val="Director Bold Char"/>
    <w:basedOn w:val="ListBulletChar"/>
    <w:link w:val="DirectorBold"/>
    <w:rsid w:val="0062213B"/>
    <w:rPr>
      <w:rFonts w:asciiTheme="majorHAnsi" w:eastAsia="Times New Roman" w:hAnsiTheme="majorHAnsi" w:cs="Times New Roman"/>
      <w:b/>
      <w:bCs/>
      <w:color w:val="auto"/>
      <w:sz w:val="32"/>
      <w:szCs w:val="16"/>
      <w:lang w:val="en-AU" w:eastAsia="en-AU"/>
    </w:rPr>
  </w:style>
  <w:style w:type="paragraph" w:styleId="Revision">
    <w:name w:val="Revision"/>
    <w:hidden/>
    <w:uiPriority w:val="99"/>
    <w:semiHidden/>
    <w:rsid w:val="00F31649"/>
    <w:pPr>
      <w:spacing w:after="0" w:line="240" w:lineRule="auto"/>
      <w:ind w:left="0"/>
    </w:pPr>
    <w:rPr>
      <w:rFonts w:eastAsia="MS Mincho" w:cs="Arial"/>
      <w:color w:val="auto"/>
      <w:sz w:val="32"/>
      <w:szCs w:val="16"/>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269903">
      <w:bodyDiv w:val="1"/>
      <w:marLeft w:val="0"/>
      <w:marRight w:val="0"/>
      <w:marTop w:val="0"/>
      <w:marBottom w:val="0"/>
      <w:divBdr>
        <w:top w:val="none" w:sz="0" w:space="0" w:color="auto"/>
        <w:left w:val="none" w:sz="0" w:space="0" w:color="auto"/>
        <w:bottom w:val="none" w:sz="0" w:space="0" w:color="auto"/>
        <w:right w:val="none" w:sz="0" w:space="0" w:color="auto"/>
      </w:divBdr>
      <w:divsChild>
        <w:div w:id="1411073274">
          <w:marLeft w:val="0"/>
          <w:marRight w:val="0"/>
          <w:marTop w:val="0"/>
          <w:marBottom w:val="0"/>
          <w:divBdr>
            <w:top w:val="none" w:sz="0" w:space="0" w:color="auto"/>
            <w:left w:val="none" w:sz="0" w:space="0" w:color="auto"/>
            <w:bottom w:val="none" w:sz="0" w:space="0" w:color="auto"/>
            <w:right w:val="none" w:sz="0" w:space="0" w:color="auto"/>
          </w:divBdr>
        </w:div>
        <w:div w:id="12341201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439147">
      <w:bodyDiv w:val="1"/>
      <w:marLeft w:val="0"/>
      <w:marRight w:val="0"/>
      <w:marTop w:val="0"/>
      <w:marBottom w:val="0"/>
      <w:divBdr>
        <w:top w:val="none" w:sz="0" w:space="0" w:color="auto"/>
        <w:left w:val="none" w:sz="0" w:space="0" w:color="auto"/>
        <w:bottom w:val="none" w:sz="0" w:space="0" w:color="auto"/>
        <w:right w:val="none" w:sz="0" w:space="0" w:color="auto"/>
      </w:divBdr>
    </w:div>
    <w:div w:id="111216157">
      <w:bodyDiv w:val="1"/>
      <w:marLeft w:val="0"/>
      <w:marRight w:val="0"/>
      <w:marTop w:val="0"/>
      <w:marBottom w:val="0"/>
      <w:divBdr>
        <w:top w:val="none" w:sz="0" w:space="0" w:color="auto"/>
        <w:left w:val="none" w:sz="0" w:space="0" w:color="auto"/>
        <w:bottom w:val="none" w:sz="0" w:space="0" w:color="auto"/>
        <w:right w:val="none" w:sz="0" w:space="0" w:color="auto"/>
      </w:divBdr>
    </w:div>
    <w:div w:id="119231879">
      <w:bodyDiv w:val="1"/>
      <w:marLeft w:val="0"/>
      <w:marRight w:val="0"/>
      <w:marTop w:val="0"/>
      <w:marBottom w:val="0"/>
      <w:divBdr>
        <w:top w:val="none" w:sz="0" w:space="0" w:color="auto"/>
        <w:left w:val="none" w:sz="0" w:space="0" w:color="auto"/>
        <w:bottom w:val="none" w:sz="0" w:space="0" w:color="auto"/>
        <w:right w:val="none" w:sz="0" w:space="0" w:color="auto"/>
      </w:divBdr>
    </w:div>
    <w:div w:id="287591510">
      <w:bodyDiv w:val="1"/>
      <w:marLeft w:val="0"/>
      <w:marRight w:val="0"/>
      <w:marTop w:val="0"/>
      <w:marBottom w:val="0"/>
      <w:divBdr>
        <w:top w:val="none" w:sz="0" w:space="0" w:color="auto"/>
        <w:left w:val="none" w:sz="0" w:space="0" w:color="auto"/>
        <w:bottom w:val="none" w:sz="0" w:space="0" w:color="auto"/>
        <w:right w:val="none" w:sz="0" w:space="0" w:color="auto"/>
      </w:divBdr>
    </w:div>
    <w:div w:id="353657620">
      <w:bodyDiv w:val="1"/>
      <w:marLeft w:val="0"/>
      <w:marRight w:val="0"/>
      <w:marTop w:val="0"/>
      <w:marBottom w:val="0"/>
      <w:divBdr>
        <w:top w:val="none" w:sz="0" w:space="0" w:color="auto"/>
        <w:left w:val="none" w:sz="0" w:space="0" w:color="auto"/>
        <w:bottom w:val="none" w:sz="0" w:space="0" w:color="auto"/>
        <w:right w:val="none" w:sz="0" w:space="0" w:color="auto"/>
      </w:divBdr>
    </w:div>
    <w:div w:id="354814186">
      <w:bodyDiv w:val="1"/>
      <w:marLeft w:val="0"/>
      <w:marRight w:val="0"/>
      <w:marTop w:val="0"/>
      <w:marBottom w:val="0"/>
      <w:divBdr>
        <w:top w:val="none" w:sz="0" w:space="0" w:color="auto"/>
        <w:left w:val="none" w:sz="0" w:space="0" w:color="auto"/>
        <w:bottom w:val="none" w:sz="0" w:space="0" w:color="auto"/>
        <w:right w:val="none" w:sz="0" w:space="0" w:color="auto"/>
      </w:divBdr>
    </w:div>
    <w:div w:id="500973089">
      <w:bodyDiv w:val="1"/>
      <w:marLeft w:val="0"/>
      <w:marRight w:val="0"/>
      <w:marTop w:val="0"/>
      <w:marBottom w:val="0"/>
      <w:divBdr>
        <w:top w:val="none" w:sz="0" w:space="0" w:color="auto"/>
        <w:left w:val="none" w:sz="0" w:space="0" w:color="auto"/>
        <w:bottom w:val="none" w:sz="0" w:space="0" w:color="auto"/>
        <w:right w:val="none" w:sz="0" w:space="0" w:color="auto"/>
      </w:divBdr>
    </w:div>
    <w:div w:id="554705368">
      <w:bodyDiv w:val="1"/>
      <w:marLeft w:val="0"/>
      <w:marRight w:val="0"/>
      <w:marTop w:val="0"/>
      <w:marBottom w:val="0"/>
      <w:divBdr>
        <w:top w:val="none" w:sz="0" w:space="0" w:color="auto"/>
        <w:left w:val="none" w:sz="0" w:space="0" w:color="auto"/>
        <w:bottom w:val="none" w:sz="0" w:space="0" w:color="auto"/>
        <w:right w:val="none" w:sz="0" w:space="0" w:color="auto"/>
      </w:divBdr>
    </w:div>
    <w:div w:id="633096696">
      <w:bodyDiv w:val="1"/>
      <w:marLeft w:val="0"/>
      <w:marRight w:val="0"/>
      <w:marTop w:val="0"/>
      <w:marBottom w:val="0"/>
      <w:divBdr>
        <w:top w:val="none" w:sz="0" w:space="0" w:color="auto"/>
        <w:left w:val="none" w:sz="0" w:space="0" w:color="auto"/>
        <w:bottom w:val="none" w:sz="0" w:space="0" w:color="auto"/>
        <w:right w:val="none" w:sz="0" w:space="0" w:color="auto"/>
      </w:divBdr>
    </w:div>
    <w:div w:id="667367270">
      <w:bodyDiv w:val="1"/>
      <w:marLeft w:val="0"/>
      <w:marRight w:val="0"/>
      <w:marTop w:val="0"/>
      <w:marBottom w:val="0"/>
      <w:divBdr>
        <w:top w:val="none" w:sz="0" w:space="0" w:color="auto"/>
        <w:left w:val="none" w:sz="0" w:space="0" w:color="auto"/>
        <w:bottom w:val="none" w:sz="0" w:space="0" w:color="auto"/>
        <w:right w:val="none" w:sz="0" w:space="0" w:color="auto"/>
      </w:divBdr>
    </w:div>
    <w:div w:id="843594842">
      <w:bodyDiv w:val="1"/>
      <w:marLeft w:val="0"/>
      <w:marRight w:val="0"/>
      <w:marTop w:val="0"/>
      <w:marBottom w:val="0"/>
      <w:divBdr>
        <w:top w:val="none" w:sz="0" w:space="0" w:color="auto"/>
        <w:left w:val="none" w:sz="0" w:space="0" w:color="auto"/>
        <w:bottom w:val="none" w:sz="0" w:space="0" w:color="auto"/>
        <w:right w:val="none" w:sz="0" w:space="0" w:color="auto"/>
      </w:divBdr>
    </w:div>
    <w:div w:id="1028681631">
      <w:bodyDiv w:val="1"/>
      <w:marLeft w:val="0"/>
      <w:marRight w:val="0"/>
      <w:marTop w:val="0"/>
      <w:marBottom w:val="0"/>
      <w:divBdr>
        <w:top w:val="none" w:sz="0" w:space="0" w:color="auto"/>
        <w:left w:val="none" w:sz="0" w:space="0" w:color="auto"/>
        <w:bottom w:val="none" w:sz="0" w:space="0" w:color="auto"/>
        <w:right w:val="none" w:sz="0" w:space="0" w:color="auto"/>
      </w:divBdr>
    </w:div>
    <w:div w:id="1052386718">
      <w:bodyDiv w:val="1"/>
      <w:marLeft w:val="0"/>
      <w:marRight w:val="0"/>
      <w:marTop w:val="0"/>
      <w:marBottom w:val="0"/>
      <w:divBdr>
        <w:top w:val="none" w:sz="0" w:space="0" w:color="auto"/>
        <w:left w:val="none" w:sz="0" w:space="0" w:color="auto"/>
        <w:bottom w:val="none" w:sz="0" w:space="0" w:color="auto"/>
        <w:right w:val="none" w:sz="0" w:space="0" w:color="auto"/>
      </w:divBdr>
      <w:divsChild>
        <w:div w:id="2117600160">
          <w:marLeft w:val="0"/>
          <w:marRight w:val="0"/>
          <w:marTop w:val="0"/>
          <w:marBottom w:val="0"/>
          <w:divBdr>
            <w:top w:val="none" w:sz="0" w:space="0" w:color="auto"/>
            <w:left w:val="none" w:sz="0" w:space="0" w:color="auto"/>
            <w:bottom w:val="none" w:sz="0" w:space="0" w:color="auto"/>
            <w:right w:val="none" w:sz="0" w:space="0" w:color="auto"/>
          </w:divBdr>
        </w:div>
        <w:div w:id="7972649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7162858">
      <w:bodyDiv w:val="1"/>
      <w:marLeft w:val="0"/>
      <w:marRight w:val="0"/>
      <w:marTop w:val="0"/>
      <w:marBottom w:val="0"/>
      <w:divBdr>
        <w:top w:val="none" w:sz="0" w:space="0" w:color="auto"/>
        <w:left w:val="none" w:sz="0" w:space="0" w:color="auto"/>
        <w:bottom w:val="none" w:sz="0" w:space="0" w:color="auto"/>
        <w:right w:val="none" w:sz="0" w:space="0" w:color="auto"/>
      </w:divBdr>
    </w:div>
    <w:div w:id="1443375111">
      <w:bodyDiv w:val="1"/>
      <w:marLeft w:val="0"/>
      <w:marRight w:val="0"/>
      <w:marTop w:val="0"/>
      <w:marBottom w:val="0"/>
      <w:divBdr>
        <w:top w:val="none" w:sz="0" w:space="0" w:color="auto"/>
        <w:left w:val="none" w:sz="0" w:space="0" w:color="auto"/>
        <w:bottom w:val="none" w:sz="0" w:space="0" w:color="auto"/>
        <w:right w:val="none" w:sz="0" w:space="0" w:color="auto"/>
      </w:divBdr>
    </w:div>
    <w:div w:id="1583294193">
      <w:bodyDiv w:val="1"/>
      <w:marLeft w:val="0"/>
      <w:marRight w:val="0"/>
      <w:marTop w:val="0"/>
      <w:marBottom w:val="0"/>
      <w:divBdr>
        <w:top w:val="none" w:sz="0" w:space="0" w:color="auto"/>
        <w:left w:val="none" w:sz="0" w:space="0" w:color="auto"/>
        <w:bottom w:val="none" w:sz="0" w:space="0" w:color="auto"/>
        <w:right w:val="none" w:sz="0" w:space="0" w:color="auto"/>
      </w:divBdr>
    </w:div>
    <w:div w:id="1773672010">
      <w:bodyDiv w:val="1"/>
      <w:marLeft w:val="0"/>
      <w:marRight w:val="0"/>
      <w:marTop w:val="0"/>
      <w:marBottom w:val="0"/>
      <w:divBdr>
        <w:top w:val="none" w:sz="0" w:space="0" w:color="auto"/>
        <w:left w:val="none" w:sz="0" w:space="0" w:color="auto"/>
        <w:bottom w:val="none" w:sz="0" w:space="0" w:color="auto"/>
        <w:right w:val="none" w:sz="0" w:space="0" w:color="auto"/>
      </w:divBdr>
    </w:div>
    <w:div w:id="1793207365">
      <w:bodyDiv w:val="1"/>
      <w:marLeft w:val="0"/>
      <w:marRight w:val="0"/>
      <w:marTop w:val="0"/>
      <w:marBottom w:val="0"/>
      <w:divBdr>
        <w:top w:val="none" w:sz="0" w:space="0" w:color="auto"/>
        <w:left w:val="none" w:sz="0" w:space="0" w:color="auto"/>
        <w:bottom w:val="none" w:sz="0" w:space="0" w:color="auto"/>
        <w:right w:val="none" w:sz="0" w:space="0" w:color="auto"/>
      </w:divBdr>
    </w:div>
    <w:div w:id="1864131665">
      <w:bodyDiv w:val="1"/>
      <w:marLeft w:val="0"/>
      <w:marRight w:val="0"/>
      <w:marTop w:val="0"/>
      <w:marBottom w:val="0"/>
      <w:divBdr>
        <w:top w:val="none" w:sz="0" w:space="0" w:color="auto"/>
        <w:left w:val="none" w:sz="0" w:space="0" w:color="auto"/>
        <w:bottom w:val="none" w:sz="0" w:space="0" w:color="auto"/>
        <w:right w:val="none" w:sz="0" w:space="0" w:color="auto"/>
      </w:divBdr>
    </w:div>
    <w:div w:id="1955625928">
      <w:bodyDiv w:val="1"/>
      <w:marLeft w:val="0"/>
      <w:marRight w:val="0"/>
      <w:marTop w:val="0"/>
      <w:marBottom w:val="0"/>
      <w:divBdr>
        <w:top w:val="none" w:sz="0" w:space="0" w:color="auto"/>
        <w:left w:val="none" w:sz="0" w:space="0" w:color="auto"/>
        <w:bottom w:val="none" w:sz="0" w:space="0" w:color="auto"/>
        <w:right w:val="none" w:sz="0" w:space="0" w:color="auto"/>
      </w:divBdr>
    </w:div>
    <w:div w:id="1973054527">
      <w:bodyDiv w:val="1"/>
      <w:marLeft w:val="0"/>
      <w:marRight w:val="0"/>
      <w:marTop w:val="0"/>
      <w:marBottom w:val="0"/>
      <w:divBdr>
        <w:top w:val="none" w:sz="0" w:space="0" w:color="auto"/>
        <w:left w:val="none" w:sz="0" w:space="0" w:color="auto"/>
        <w:bottom w:val="none" w:sz="0" w:space="0" w:color="auto"/>
        <w:right w:val="none" w:sz="0" w:space="0" w:color="auto"/>
      </w:divBdr>
    </w:div>
    <w:div w:id="2023118976">
      <w:bodyDiv w:val="1"/>
      <w:marLeft w:val="0"/>
      <w:marRight w:val="0"/>
      <w:marTop w:val="0"/>
      <w:marBottom w:val="0"/>
      <w:divBdr>
        <w:top w:val="none" w:sz="0" w:space="0" w:color="auto"/>
        <w:left w:val="none" w:sz="0" w:space="0" w:color="auto"/>
        <w:bottom w:val="none" w:sz="0" w:space="0" w:color="auto"/>
        <w:right w:val="none" w:sz="0" w:space="0" w:color="auto"/>
      </w:divBdr>
    </w:div>
    <w:div w:id="2113241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hyperlink" Target="http://www.bca.org.au" TargetMode="External"/><Relationship Id="rId26" Type="http://schemas.openxmlformats.org/officeDocument/2006/relationships/hyperlink" Target="https://www.news.com.au/finance/work/careers/visionimpaired-university-student-rejected-for-up-to-100-jobs-over-five-years-in-sydney/news-story/5d6bb1d7f2818e147ec1f8ee8306b744" TargetMode="External"/><Relationship Id="rId3" Type="http://schemas.openxmlformats.org/officeDocument/2006/relationships/customXml" Target="../customXml/item3.xml"/><Relationship Id="rId21" Type="http://schemas.openxmlformats.org/officeDocument/2006/relationships/hyperlink" Target="https://www.bca.org.au/2022/08/30/bca-launches-the-entreprenurial-mindset-project/" TargetMode="Externa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www.bca.org.au/" TargetMode="External"/><Relationship Id="rId25" Type="http://schemas.openxmlformats.org/officeDocument/2006/relationships/hyperlink" Target="https://www.innovationaus.com/accessibility-issues-rat-tests-and-the-vision-impaired/" TargetMode="External"/><Relationship Id="rId2" Type="http://schemas.openxmlformats.org/officeDocument/2006/relationships/customXml" Target="../customXml/item2.xml"/><Relationship Id="rId16" Type="http://schemas.openxmlformats.org/officeDocument/2006/relationships/hyperlink" Target="mailto:bca@bca.org.au" TargetMode="External"/><Relationship Id="rId20" Type="http://schemas.openxmlformats.org/officeDocument/2006/relationships/hyperlink" Target="http://www.tv4all.com.au"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bluemountainsgazette.com.au/story/7571219/glenbrook-resident-new-head-of-blind-citizens-australia/" TargetMode="External"/><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hyperlink" Target="https://www.bca.org.au/2021/05/26/media-release-bca-hugh-jeffrey-scholarship-program/" TargetMode="External"/><Relationship Id="rId28" Type="http://schemas.openxmlformats.org/officeDocument/2006/relationships/hyperlink" Target="https://eyetothefuture.com.au/accessibility-and-inclusion-beyond-2020/" TargetMode="External"/><Relationship Id="rId10" Type="http://schemas.openxmlformats.org/officeDocument/2006/relationships/footnotes" Target="footnotes.xml"/><Relationship Id="rId19" Type="http://schemas.openxmlformats.org/officeDocument/2006/relationships/hyperlink" Target="http://www.eyetothefuture.com.au" TargetMode="External"/><Relationship Id="rId3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hyperlink" Target="https://www.bca.org.au/2022/03/28/decision-to-decommission-ivote-is-a-violation-on-the-rights-of-people-who-are-blind-or-vision-impaired/" TargetMode="External"/><Relationship Id="rId27" Type="http://schemas.openxmlformats.org/officeDocument/2006/relationships/hyperlink" Target="https://www.republicworld.com/world-news/australia/aus-bilnd-man-gets-licence-to-ride-dirt-bike-says-dont-listen-to-those-who-say-no.html" TargetMode="External"/><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gelaJaeschke\Blind%20Citizens%20Australia\Blind%20Citizens%20Australia%20Team%20Site%20-%20Documents\Public\Company%20Shared%20Folders\Admin\Templates\BCA_Year_in_Review_LP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19DA1FBBD5C411B9DB899D9AD3FF83B"/>
        <w:category>
          <w:name w:val="General"/>
          <w:gallery w:val="placeholder"/>
        </w:category>
        <w:types>
          <w:type w:val="bbPlcHdr"/>
        </w:types>
        <w:behaviors>
          <w:behavior w:val="content"/>
        </w:behaviors>
        <w:guid w:val="{56DE2CF0-169B-4954-8B14-1582F8FB5CCB}"/>
      </w:docPartPr>
      <w:docPartBody>
        <w:p w:rsidR="00B82F49" w:rsidRDefault="00FE087A" w:rsidP="00FE087A">
          <w:pPr>
            <w:pStyle w:val="819DA1FBBD5C411B9DB899D9AD3FF83B"/>
          </w:pPr>
          <w:r w:rsidRPr="002437C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NanumGothic">
    <w:charset w:val="81"/>
    <w:family w:val="auto"/>
    <w:pitch w:val="variable"/>
    <w:sig w:usb0="80000003" w:usb1="09D7FCEB" w:usb2="00000010" w:usb3="00000000" w:csb0="0008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inion-Regular">
    <w:altName w:val="Calibri"/>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087A"/>
    <w:rsid w:val="00001543"/>
    <w:rsid w:val="000743CA"/>
    <w:rsid w:val="000B4952"/>
    <w:rsid w:val="000F4567"/>
    <w:rsid w:val="001D423B"/>
    <w:rsid w:val="00225D38"/>
    <w:rsid w:val="00295C00"/>
    <w:rsid w:val="00333458"/>
    <w:rsid w:val="003818CC"/>
    <w:rsid w:val="00394FD2"/>
    <w:rsid w:val="004268B3"/>
    <w:rsid w:val="004349BF"/>
    <w:rsid w:val="00435704"/>
    <w:rsid w:val="004754A5"/>
    <w:rsid w:val="0047720F"/>
    <w:rsid w:val="004A2DE8"/>
    <w:rsid w:val="004D5931"/>
    <w:rsid w:val="0059119E"/>
    <w:rsid w:val="0059183D"/>
    <w:rsid w:val="005E1486"/>
    <w:rsid w:val="006726F0"/>
    <w:rsid w:val="006A3A02"/>
    <w:rsid w:val="006E355C"/>
    <w:rsid w:val="0071698E"/>
    <w:rsid w:val="007C4AF8"/>
    <w:rsid w:val="00873661"/>
    <w:rsid w:val="0089326F"/>
    <w:rsid w:val="008C143D"/>
    <w:rsid w:val="008C5B1C"/>
    <w:rsid w:val="00904A7E"/>
    <w:rsid w:val="00906627"/>
    <w:rsid w:val="009279C9"/>
    <w:rsid w:val="0096268E"/>
    <w:rsid w:val="00970DDD"/>
    <w:rsid w:val="0099493F"/>
    <w:rsid w:val="009C004F"/>
    <w:rsid w:val="009D1C3F"/>
    <w:rsid w:val="009E459B"/>
    <w:rsid w:val="00A3123E"/>
    <w:rsid w:val="00AF44F3"/>
    <w:rsid w:val="00B7162A"/>
    <w:rsid w:val="00B82F49"/>
    <w:rsid w:val="00BC1D1D"/>
    <w:rsid w:val="00C35D82"/>
    <w:rsid w:val="00C61C32"/>
    <w:rsid w:val="00CC053F"/>
    <w:rsid w:val="00CD0B99"/>
    <w:rsid w:val="00CD1E42"/>
    <w:rsid w:val="00CE0251"/>
    <w:rsid w:val="00DA73C1"/>
    <w:rsid w:val="00E27381"/>
    <w:rsid w:val="00E35278"/>
    <w:rsid w:val="00E35ACE"/>
    <w:rsid w:val="00E45FA0"/>
    <w:rsid w:val="00E601CC"/>
    <w:rsid w:val="00E96B19"/>
    <w:rsid w:val="00EA15C6"/>
    <w:rsid w:val="00EF115F"/>
    <w:rsid w:val="00FA41C0"/>
    <w:rsid w:val="00FE087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E087A"/>
    <w:rPr>
      <w:color w:val="808080"/>
    </w:rPr>
  </w:style>
  <w:style w:type="paragraph" w:customStyle="1" w:styleId="819DA1FBBD5C411B9DB899D9AD3FF83B">
    <w:name w:val="819DA1FBBD5C411B9DB899D9AD3FF83B"/>
    <w:rsid w:val="00FE087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BCA">
  <a:themeElements>
    <a:clrScheme name="BCA">
      <a:dk1>
        <a:srgbClr val="000000"/>
      </a:dk1>
      <a:lt1>
        <a:srgbClr val="FFFFFF"/>
      </a:lt1>
      <a:dk2>
        <a:srgbClr val="005E5B"/>
      </a:dk2>
      <a:lt2>
        <a:srgbClr val="C39F57"/>
      </a:lt2>
      <a:accent1>
        <a:srgbClr val="4F2260"/>
      </a:accent1>
      <a:accent2>
        <a:srgbClr val="005E5B"/>
      </a:accent2>
      <a:accent3>
        <a:srgbClr val="14494E"/>
      </a:accent3>
      <a:accent4>
        <a:srgbClr val="093538"/>
      </a:accent4>
      <a:accent5>
        <a:srgbClr val="C39F57"/>
      </a:accent5>
      <a:accent6>
        <a:srgbClr val="000000"/>
      </a:accent6>
      <a:hlink>
        <a:srgbClr val="005E5B"/>
      </a:hlink>
      <a:folHlink>
        <a:srgbClr val="4F2260"/>
      </a:folHlink>
    </a:clrScheme>
    <a:fontScheme name="BCA">
      <a:majorFont>
        <a:latin typeface="Arial"/>
        <a:ea typeface=""/>
        <a:cs typeface=""/>
      </a:majorFont>
      <a:minorFont>
        <a:latin typeface="Arial"/>
        <a:ea typeface=""/>
        <a:cs typeface=""/>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CA" id="{757EF10F-918E-4A74-B15E-6AD28E6E2193}" vid="{5B15AFF1-A86D-4469-8C24-DD188F8B5AA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e6b92012-73ef-42fe-b930-ea647f4e298e">
      <Terms xmlns="http://schemas.microsoft.com/office/infopath/2007/PartnerControls"/>
    </lcf76f155ced4ddcb4097134ff3c332f>
    <TaxCatchAll xmlns="0bec18fc-f114-415a-892c-7a4e80c68006"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4167980590E0644B29A54F4150AFD74" ma:contentTypeVersion="16" ma:contentTypeDescription="Create a new document." ma:contentTypeScope="" ma:versionID="30fc3cedcdb954039ed4fbd9a9cf5577">
  <xsd:schema xmlns:xsd="http://www.w3.org/2001/XMLSchema" xmlns:xs="http://www.w3.org/2001/XMLSchema" xmlns:p="http://schemas.microsoft.com/office/2006/metadata/properties" xmlns:ns2="0bec18fc-f114-415a-892c-7a4e80c68006" xmlns:ns3="e6b92012-73ef-42fe-b930-ea647f4e298e" targetNamespace="http://schemas.microsoft.com/office/2006/metadata/properties" ma:root="true" ma:fieldsID="db1deb2f7a00e80cfa7262e8769a7c43" ns2:_="" ns3:_="">
    <xsd:import namespace="0bec18fc-f114-415a-892c-7a4e80c68006"/>
    <xsd:import namespace="e6b92012-73ef-42fe-b930-ea647f4e298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ec18fc-f114-415a-892c-7a4e80c68006"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fb8bf5a4-7a59-4bdb-a290-f06a4b4fda02}" ma:internalName="TaxCatchAll" ma:showField="CatchAllData" ma:web="0bec18fc-f114-415a-892c-7a4e80c6800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6b92012-73ef-42fe-b930-ea647f4e298e"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5e01812-f59d-44d9-ad51-72a85d65cbc2"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12CFF12-D172-47BA-BF80-14CC048356FB}">
  <ds:schemaRefs>
    <ds:schemaRef ds:uri="http://schemas.microsoft.com/office/2006/metadata/properties"/>
    <ds:schemaRef ds:uri="http://schemas.microsoft.com/office/infopath/2007/PartnerControls"/>
    <ds:schemaRef ds:uri="e6b92012-73ef-42fe-b930-ea647f4e298e"/>
    <ds:schemaRef ds:uri="0bec18fc-f114-415a-892c-7a4e80c68006"/>
  </ds:schemaRefs>
</ds:datastoreItem>
</file>

<file path=customXml/itemProps3.xml><?xml version="1.0" encoding="utf-8"?>
<ds:datastoreItem xmlns:ds="http://schemas.openxmlformats.org/officeDocument/2006/customXml" ds:itemID="{33E50599-C4C0-487C-AD53-E470DAF606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ec18fc-f114-415a-892c-7a4e80c68006"/>
    <ds:schemaRef ds:uri="e6b92012-73ef-42fe-b930-ea647f4e29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F20B766-A3EA-4B62-8C81-846B0F22DAD8}">
  <ds:schemaRefs>
    <ds:schemaRef ds:uri="http://schemas.openxmlformats.org/officeDocument/2006/bibliography"/>
  </ds:schemaRefs>
</ds:datastoreItem>
</file>

<file path=customXml/itemProps5.xml><?xml version="1.0" encoding="utf-8"?>
<ds:datastoreItem xmlns:ds="http://schemas.openxmlformats.org/officeDocument/2006/customXml" ds:itemID="{FD486AA0-016C-4B43-ACD8-73438721F35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BCA_Year_in_Review_LP_template</Template>
  <TotalTime>9</TotalTime>
  <Pages>1</Pages>
  <Words>6496</Words>
  <Characters>37030</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BCA Year in review - large print</vt:lpstr>
    </vt:vector>
  </TitlesOfParts>
  <Company/>
  <LinksUpToDate>false</LinksUpToDate>
  <CharactersWithSpaces>43440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BCA Year in review - large print</dc:title>
  <dc:subject/>
  <dc:creator>Angela Jaeschke</dc:creator>
  <cp:keywords>BCA, Year in review, Annual Report, large print</cp:keywords>
  <dc:description/>
  <cp:lastModifiedBy>Angela Jaeschke</cp:lastModifiedBy>
  <cp:revision>4</cp:revision>
  <dcterms:created xsi:type="dcterms:W3CDTF">2022-11-25T00:32:00Z</dcterms:created>
  <dcterms:modified xsi:type="dcterms:W3CDTF">2022-11-25T00:36:00Z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0x01010064167980590E0644B29A54F4150AFD74</vt:lpwstr>
  </property>
  <property fmtid="{D5CDD505-2E9C-101B-9397-08002B2CF9AE}" pid="3" name="MediaServiceImageTags">
    <vt:lpwstr/>
  </property>
</Properties>
</file>