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70BE9" w14:textId="77777777" w:rsidR="00017612" w:rsidRPr="00017612" w:rsidRDefault="00017612" w:rsidP="00017612">
      <w:pPr>
        <w:spacing w:before="120" w:after="300" w:line="240" w:lineRule="auto"/>
        <w:ind w:left="-284"/>
        <w:contextualSpacing/>
        <w:rPr>
          <w:rFonts w:asciiTheme="majorHAnsi" w:eastAsiaTheme="majorEastAsia" w:hAnsiTheme="majorHAnsi" w:cstheme="majorBidi"/>
          <w:kern w:val="28"/>
          <w:sz w:val="60"/>
          <w:szCs w:val="60"/>
          <w:lang w:eastAsia="ja-JP"/>
          <w14:ligatures w14:val="none"/>
        </w:rPr>
      </w:pPr>
      <w:r w:rsidRPr="00017612">
        <w:rPr>
          <w:rFonts w:asciiTheme="majorHAnsi" w:eastAsiaTheme="majorEastAsia" w:hAnsiTheme="majorHAnsi" w:cstheme="majorBidi"/>
          <w:noProof/>
          <w:kern w:val="28"/>
          <w:sz w:val="60"/>
          <w:szCs w:val="60"/>
          <w:lang w:eastAsia="ja-JP"/>
          <w14:ligatures w14:val="none"/>
        </w:rPr>
        <w:drawing>
          <wp:inline distT="0" distB="0" distL="0" distR="0" wp14:anchorId="242465E1" wp14:editId="23653E29">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11"/>
                    <a:stretch>
                      <a:fillRect/>
                    </a:stretch>
                  </pic:blipFill>
                  <pic:spPr>
                    <a:xfrm>
                      <a:off x="0" y="0"/>
                      <a:ext cx="5547133" cy="832070"/>
                    </a:xfrm>
                    <a:prstGeom prst="rect">
                      <a:avLst/>
                    </a:prstGeom>
                  </pic:spPr>
                </pic:pic>
              </a:graphicData>
            </a:graphic>
          </wp:inline>
        </w:drawing>
      </w:r>
    </w:p>
    <w:p w14:paraId="6CF0D816" w14:textId="77777777" w:rsidR="00017612" w:rsidRPr="00017612" w:rsidRDefault="00017612" w:rsidP="00017612">
      <w:pPr>
        <w:pBdr>
          <w:bottom w:val="single" w:sz="8" w:space="10" w:color="44546A" w:themeColor="text2"/>
        </w:pBdr>
        <w:spacing w:before="120" w:after="0" w:line="240" w:lineRule="auto"/>
        <w:contextualSpacing/>
        <w:rPr>
          <w:rFonts w:ascii="Arial" w:eastAsiaTheme="minorEastAsia" w:hAnsi="Arial" w:cs="Arial"/>
          <w:bCs/>
          <w:color w:val="500061"/>
          <w:kern w:val="0"/>
          <w:sz w:val="24"/>
          <w:szCs w:val="24"/>
          <w:lang w:eastAsia="ja-JP"/>
          <w14:ligatures w14:val="none"/>
        </w:rPr>
      </w:pPr>
      <w:bookmarkStart w:id="0" w:name="_Toc83292715"/>
      <w:r w:rsidRPr="00017612">
        <w:rPr>
          <w:rFonts w:ascii="Arial" w:eastAsiaTheme="minorEastAsia" w:hAnsi="Arial" w:cs="Arial"/>
          <w:bCs/>
          <w:color w:val="500061"/>
          <w:kern w:val="0"/>
          <w:sz w:val="24"/>
          <w:szCs w:val="24"/>
          <w:lang w:eastAsia="ja-JP"/>
          <w14:ligatures w14:val="none"/>
        </w:rPr>
        <w:t>Ph</w:t>
      </w:r>
      <w:bookmarkEnd w:id="0"/>
      <w:r w:rsidRPr="00017612">
        <w:rPr>
          <w:rFonts w:ascii="Arial" w:eastAsiaTheme="minorEastAsia" w:hAnsi="Arial" w:cs="Arial"/>
          <w:bCs/>
          <w:color w:val="500061"/>
          <w:kern w:val="0"/>
          <w:sz w:val="24"/>
          <w:szCs w:val="24"/>
          <w:lang w:eastAsia="ja-JP"/>
          <w14:ligatures w14:val="none"/>
        </w:rPr>
        <w:t xml:space="preserve"> 1800 033 660 | E </w:t>
      </w:r>
      <w:hyperlink r:id="rId12" w:history="1">
        <w:r w:rsidRPr="00017612">
          <w:rPr>
            <w:rFonts w:ascii="Arial" w:eastAsiaTheme="minorEastAsia" w:hAnsi="Arial" w:cs="Arial"/>
            <w:bCs/>
            <w:color w:val="44546A" w:themeColor="text2"/>
            <w:kern w:val="0"/>
            <w:sz w:val="24"/>
            <w:szCs w:val="24"/>
            <w:u w:val="single"/>
            <w:lang w:eastAsia="ja-JP"/>
            <w14:ligatures w14:val="none"/>
          </w:rPr>
          <w:t>bca@bca.org.au</w:t>
        </w:r>
      </w:hyperlink>
      <w:r w:rsidRPr="00017612">
        <w:rPr>
          <w:rFonts w:ascii="Arial" w:eastAsiaTheme="minorEastAsia" w:hAnsi="Arial" w:cs="Arial"/>
          <w:bCs/>
          <w:color w:val="44546A" w:themeColor="text2"/>
          <w:kern w:val="0"/>
          <w:sz w:val="24"/>
          <w:szCs w:val="24"/>
          <w:u w:val="single"/>
          <w:lang w:eastAsia="ja-JP"/>
          <w14:ligatures w14:val="none"/>
        </w:rPr>
        <w:t xml:space="preserve"> </w:t>
      </w:r>
      <w:r w:rsidRPr="00017612">
        <w:rPr>
          <w:rFonts w:ascii="Arial" w:eastAsiaTheme="minorEastAsia" w:hAnsi="Arial" w:cs="Arial"/>
          <w:bCs/>
          <w:color w:val="500061"/>
          <w:kern w:val="0"/>
          <w:sz w:val="24"/>
          <w:szCs w:val="24"/>
          <w:lang w:eastAsia="ja-JP"/>
          <w14:ligatures w14:val="none"/>
        </w:rPr>
        <w:t xml:space="preserve"> |  W </w:t>
      </w:r>
      <w:hyperlink r:id="rId13" w:tooltip="click to go to BCA website" w:history="1">
        <w:r w:rsidRPr="00017612">
          <w:rPr>
            <w:rFonts w:ascii="Arial" w:eastAsiaTheme="minorEastAsia" w:hAnsi="Arial" w:cs="Arial"/>
            <w:bCs/>
            <w:color w:val="44546A" w:themeColor="text2"/>
            <w:kern w:val="0"/>
            <w:sz w:val="24"/>
            <w:szCs w:val="24"/>
            <w:u w:val="single"/>
            <w:lang w:eastAsia="ja-JP"/>
            <w14:ligatures w14:val="none"/>
          </w:rPr>
          <w:t>bca.org.au</w:t>
        </w:r>
      </w:hyperlink>
      <w:r w:rsidRPr="00017612">
        <w:rPr>
          <w:rFonts w:ascii="Arial" w:eastAsiaTheme="minorEastAsia" w:hAnsi="Arial" w:cs="Arial"/>
          <w:bCs/>
          <w:color w:val="44546A" w:themeColor="text2"/>
          <w:kern w:val="0"/>
          <w:sz w:val="24"/>
          <w:szCs w:val="24"/>
          <w:u w:val="single"/>
          <w:lang w:eastAsia="ja-JP"/>
          <w14:ligatures w14:val="none"/>
        </w:rPr>
        <w:t xml:space="preserve"> | ABN</w:t>
      </w:r>
      <w:r w:rsidRPr="00017612">
        <w:rPr>
          <w:rFonts w:ascii="Arial" w:eastAsiaTheme="minorEastAsia" w:hAnsi="Arial" w:cs="Arial"/>
          <w:bCs/>
          <w:color w:val="500061"/>
          <w:kern w:val="0"/>
          <w:sz w:val="24"/>
          <w:szCs w:val="24"/>
          <w:lang w:eastAsia="ja-JP"/>
          <w14:ligatures w14:val="none"/>
        </w:rPr>
        <w:t xml:space="preserve"> 90 006 985 226</w:t>
      </w:r>
    </w:p>
    <w:p w14:paraId="6E9EBA4D" w14:textId="1D40DD4D" w:rsidR="00017612" w:rsidRPr="00017612" w:rsidRDefault="004555E0" w:rsidP="00017612">
      <w:pPr>
        <w:spacing w:before="240" w:after="300" w:line="360" w:lineRule="auto"/>
        <w:contextualSpacing/>
        <w:outlineLvl w:val="0"/>
        <w:rPr>
          <w:rFonts w:ascii="Arial" w:eastAsiaTheme="majorEastAsia" w:hAnsi="Arial" w:cstheme="majorBidi"/>
          <w:b/>
          <w:bCs/>
          <w:color w:val="500061"/>
          <w:kern w:val="28"/>
          <w:sz w:val="44"/>
          <w:szCs w:val="40"/>
          <w14:ligatures w14:val="none"/>
        </w:rPr>
      </w:pPr>
      <w:bookmarkStart w:id="1" w:name="_Toc135144540"/>
      <w:r>
        <w:rPr>
          <w:rFonts w:ascii="Arial" w:eastAsiaTheme="majorEastAsia" w:hAnsi="Arial" w:cstheme="majorBidi"/>
          <w:b/>
          <w:bCs/>
          <w:color w:val="500061"/>
          <w:kern w:val="28"/>
          <w:sz w:val="44"/>
          <w:szCs w:val="40"/>
          <w14:ligatures w14:val="none"/>
        </w:rPr>
        <w:t xml:space="preserve">Response to the </w:t>
      </w:r>
      <w:r w:rsidR="00017612">
        <w:rPr>
          <w:rFonts w:ascii="Arial" w:eastAsiaTheme="majorEastAsia" w:hAnsi="Arial" w:cstheme="majorBidi"/>
          <w:b/>
          <w:bCs/>
          <w:color w:val="500061"/>
          <w:kern w:val="28"/>
          <w:sz w:val="44"/>
          <w:szCs w:val="40"/>
          <w14:ligatures w14:val="none"/>
        </w:rPr>
        <w:t>Consultation Impact Analysis for Improving Pedestrian Safety – Acoustic Vehicle Alerting Systems for Electric Vehicles</w:t>
      </w:r>
      <w:bookmarkEnd w:id="1"/>
    </w:p>
    <w:p w14:paraId="5A5E14FB" w14:textId="77777777" w:rsidR="00017612" w:rsidRPr="00017612" w:rsidRDefault="00017612" w:rsidP="00017612">
      <w:pPr>
        <w:spacing w:before="120" w:after="0" w:line="360" w:lineRule="auto"/>
        <w:rPr>
          <w:rFonts w:ascii="Arial" w:eastAsia="MS Mincho" w:hAnsi="Arial" w:cs="Arial"/>
          <w:color w:val="2C2A29"/>
          <w:kern w:val="0"/>
          <w:sz w:val="26"/>
          <w:szCs w:val="26"/>
          <w:shd w:val="clear" w:color="auto" w:fill="FFFFFF"/>
          <w:lang w:eastAsia="ja-JP"/>
          <w14:ligatures w14:val="none"/>
        </w:rPr>
      </w:pPr>
    </w:p>
    <w:p w14:paraId="6657C882" w14:textId="0552BAF8" w:rsidR="00017612" w:rsidRPr="00017612" w:rsidRDefault="00017612" w:rsidP="00017612">
      <w:pPr>
        <w:spacing w:before="120" w:after="0" w:line="360" w:lineRule="auto"/>
        <w:rPr>
          <w:rFonts w:ascii="Arial" w:eastAsia="MS Mincho" w:hAnsi="Arial" w:cs="Arial"/>
          <w:kern w:val="0"/>
          <w:sz w:val="26"/>
          <w:szCs w:val="26"/>
          <w:lang w:eastAsia="ja-JP"/>
          <w14:ligatures w14:val="none"/>
        </w:rPr>
      </w:pPr>
      <w:bookmarkStart w:id="2" w:name="_Toc59048282"/>
      <w:r w:rsidRPr="00017612">
        <w:rPr>
          <w:rFonts w:ascii="Arial" w:eastAsia="MS Mincho" w:hAnsi="Arial" w:cs="Arial"/>
          <w:color w:val="2C2A29"/>
          <w:kern w:val="0"/>
          <w:sz w:val="26"/>
          <w:szCs w:val="26"/>
          <w:shd w:val="clear" w:color="auto" w:fill="FFFFFF"/>
          <w:lang w:eastAsia="ja-JP"/>
          <w14:ligatures w14:val="none"/>
        </w:rPr>
        <w:t>Lodged via:</w:t>
      </w:r>
      <w:r w:rsidRPr="00017612">
        <w:rPr>
          <w:rFonts w:ascii="Arial" w:eastAsia="MS Mincho" w:hAnsi="Arial" w:cs="Arial"/>
          <w:kern w:val="0"/>
          <w:sz w:val="26"/>
          <w:szCs w:val="26"/>
          <w:lang w:eastAsia="ja-JP"/>
          <w14:ligatures w14:val="none"/>
        </w:rPr>
        <w:t xml:space="preserve"> </w:t>
      </w:r>
      <w:hyperlink r:id="rId14" w:history="1">
        <w:r w:rsidRPr="003B01CF">
          <w:rPr>
            <w:rStyle w:val="Hyperlink"/>
            <w:rFonts w:ascii="Arial" w:eastAsia="MS Mincho" w:hAnsi="Arial" w:cs="Arial"/>
            <w:kern w:val="0"/>
            <w:sz w:val="26"/>
            <w:szCs w:val="26"/>
            <w:lang w:eastAsia="ja-JP"/>
            <w14:ligatures w14:val="none"/>
          </w:rPr>
          <w:t>https://www.infrastructure.gov.au/have-your-say/acoustic-vehicle-alerting-systems-electric-vehicles</w:t>
        </w:r>
      </w:hyperlink>
      <w:r>
        <w:rPr>
          <w:rFonts w:ascii="Arial" w:eastAsia="MS Mincho" w:hAnsi="Arial" w:cs="Arial"/>
          <w:kern w:val="0"/>
          <w:sz w:val="26"/>
          <w:szCs w:val="26"/>
          <w:lang w:eastAsia="ja-JP"/>
          <w14:ligatures w14:val="none"/>
        </w:rPr>
        <w:t xml:space="preserve"> </w:t>
      </w:r>
    </w:p>
    <w:p w14:paraId="50B40F92" w14:textId="77777777" w:rsidR="00017612" w:rsidRPr="00017612" w:rsidRDefault="00017612" w:rsidP="00017612">
      <w:pPr>
        <w:spacing w:before="120" w:after="0" w:line="360" w:lineRule="auto"/>
        <w:rPr>
          <w:rFonts w:ascii="Arial" w:eastAsia="MS Mincho" w:hAnsi="Arial" w:cs="Arial"/>
          <w:kern w:val="0"/>
          <w:sz w:val="24"/>
          <w:szCs w:val="16"/>
          <w:lang w:eastAsia="ja-JP"/>
          <w14:ligatures w14:val="none"/>
        </w:rPr>
      </w:pPr>
    </w:p>
    <w:p w14:paraId="26C646E8" w14:textId="212245D7" w:rsidR="00017612" w:rsidRPr="00017612" w:rsidRDefault="00017612" w:rsidP="00017612">
      <w:pPr>
        <w:spacing w:before="120" w:after="0" w:line="360" w:lineRule="auto"/>
        <w:rPr>
          <w:rFonts w:ascii="Arial" w:eastAsia="MS Mincho" w:hAnsi="Arial" w:cs="Arial"/>
          <w:kern w:val="0"/>
          <w:sz w:val="24"/>
          <w:szCs w:val="16"/>
          <w:lang w:eastAsia="ja-JP"/>
          <w14:ligatures w14:val="none"/>
        </w:rPr>
      </w:pPr>
      <w:r w:rsidRPr="00017612">
        <w:rPr>
          <w:rFonts w:ascii="Arial" w:eastAsia="MS Mincho" w:hAnsi="Arial" w:cs="Arial"/>
          <w:kern w:val="0"/>
          <w:sz w:val="24"/>
          <w:szCs w:val="16"/>
          <w:lang w:eastAsia="ja-JP"/>
          <w14:ligatures w14:val="none"/>
        </w:rPr>
        <w:t>Author: Corey Crawford</w:t>
      </w:r>
      <w:r>
        <w:rPr>
          <w:rFonts w:ascii="Arial" w:eastAsia="MS Mincho" w:hAnsi="Arial" w:cs="Arial"/>
          <w:kern w:val="0"/>
          <w:sz w:val="24"/>
          <w:szCs w:val="16"/>
          <w:lang w:eastAsia="ja-JP"/>
          <w14:ligatures w14:val="none"/>
        </w:rPr>
        <w:t xml:space="preserve">, </w:t>
      </w:r>
      <w:r w:rsidRPr="00017612">
        <w:rPr>
          <w:rFonts w:ascii="Arial" w:eastAsia="MS Mincho" w:hAnsi="Arial" w:cs="Arial"/>
          <w:kern w:val="0"/>
          <w:sz w:val="24"/>
          <w:szCs w:val="16"/>
          <w:lang w:eastAsia="ja-JP"/>
          <w14:ligatures w14:val="none"/>
        </w:rPr>
        <w:t>National Policy Officer</w:t>
      </w:r>
    </w:p>
    <w:p w14:paraId="1F9AF738" w14:textId="77777777" w:rsidR="00017612" w:rsidRPr="00017612" w:rsidRDefault="007A052A" w:rsidP="00017612">
      <w:pPr>
        <w:spacing w:before="120" w:after="0" w:line="360" w:lineRule="auto"/>
        <w:rPr>
          <w:rFonts w:ascii="Arial" w:eastAsia="MS Mincho" w:hAnsi="Arial" w:cs="Arial"/>
          <w:kern w:val="0"/>
          <w:sz w:val="24"/>
          <w:szCs w:val="16"/>
          <w:lang w:eastAsia="ja-JP"/>
          <w14:ligatures w14:val="none"/>
        </w:rPr>
      </w:pPr>
      <w:hyperlink r:id="rId15" w:history="1">
        <w:r w:rsidR="00017612" w:rsidRPr="00017612">
          <w:rPr>
            <w:rFonts w:ascii="Arial" w:eastAsia="MS Mincho" w:hAnsi="Arial" w:cs="Arial"/>
            <w:color w:val="44546A" w:themeColor="text2"/>
            <w:kern w:val="0"/>
            <w:sz w:val="24"/>
            <w:szCs w:val="16"/>
            <w:u w:val="single"/>
            <w:lang w:eastAsia="ja-JP"/>
            <w14:ligatures w14:val="none"/>
          </w:rPr>
          <w:t>corey.crawford@bca.org.au</w:t>
        </w:r>
      </w:hyperlink>
      <w:r w:rsidR="00017612" w:rsidRPr="00017612">
        <w:rPr>
          <w:rFonts w:ascii="Arial" w:eastAsia="MS Mincho" w:hAnsi="Arial" w:cs="Arial"/>
          <w:kern w:val="0"/>
          <w:sz w:val="24"/>
          <w:szCs w:val="16"/>
          <w:lang w:eastAsia="ja-JP"/>
          <w14:ligatures w14:val="none"/>
        </w:rPr>
        <w:t xml:space="preserve"> </w:t>
      </w:r>
    </w:p>
    <w:p w14:paraId="170AD705" w14:textId="2C8B37F0" w:rsidR="00017612" w:rsidRPr="00017612" w:rsidRDefault="00B8426C" w:rsidP="00017612">
      <w:pPr>
        <w:spacing w:before="120" w:after="0" w:line="360" w:lineRule="auto"/>
        <w:rPr>
          <w:rFonts w:ascii="Arial" w:eastAsia="MS Mincho" w:hAnsi="Arial" w:cs="Arial"/>
          <w:kern w:val="0"/>
          <w:sz w:val="24"/>
          <w:szCs w:val="16"/>
          <w:lang w:eastAsia="ja-JP"/>
          <w14:ligatures w14:val="none"/>
        </w:rPr>
      </w:pPr>
      <w:r>
        <w:rPr>
          <w:rFonts w:ascii="Arial" w:eastAsia="MS Mincho" w:hAnsi="Arial" w:cs="Arial"/>
          <w:kern w:val="0"/>
          <w:sz w:val="24"/>
          <w:szCs w:val="16"/>
          <w:lang w:eastAsia="ja-JP"/>
          <w14:ligatures w14:val="none"/>
        </w:rPr>
        <w:t>16</w:t>
      </w:r>
      <w:r w:rsidR="00017612" w:rsidRPr="00017612">
        <w:rPr>
          <w:rFonts w:ascii="Arial" w:eastAsia="MS Mincho" w:hAnsi="Arial" w:cs="Arial"/>
          <w:kern w:val="0"/>
          <w:sz w:val="24"/>
          <w:szCs w:val="16"/>
          <w:lang w:eastAsia="ja-JP"/>
          <w14:ligatures w14:val="none"/>
        </w:rPr>
        <w:t xml:space="preserve"> May 2023</w:t>
      </w:r>
    </w:p>
    <w:p w14:paraId="11DEF50F" w14:textId="77777777" w:rsidR="00017612" w:rsidRPr="00017612" w:rsidRDefault="00017612" w:rsidP="00017612">
      <w:pPr>
        <w:spacing w:before="120" w:after="0" w:line="360" w:lineRule="auto"/>
        <w:rPr>
          <w:rFonts w:ascii="Arial" w:eastAsia="MS Mincho" w:hAnsi="Arial" w:cs="Arial"/>
          <w:kern w:val="0"/>
          <w:sz w:val="24"/>
          <w:szCs w:val="16"/>
          <w:lang w:eastAsia="ja-JP"/>
          <w14:ligatures w14:val="none"/>
        </w:rPr>
      </w:pPr>
    </w:p>
    <w:p w14:paraId="316C06CF" w14:textId="77777777" w:rsidR="00017612" w:rsidRPr="00017612" w:rsidRDefault="00017612" w:rsidP="00017612">
      <w:pPr>
        <w:spacing w:after="240" w:line="300" w:lineRule="auto"/>
        <w:ind w:left="3744"/>
        <w:rPr>
          <w:rFonts w:ascii="Arial" w:eastAsia="MS Mincho" w:hAnsi="Arial" w:cs="Arial"/>
          <w:kern w:val="0"/>
          <w:sz w:val="24"/>
          <w:szCs w:val="16"/>
          <w:lang w:eastAsia="ja-JP"/>
          <w14:ligatures w14:val="none"/>
        </w:rPr>
      </w:pPr>
      <w:r w:rsidRPr="00017612">
        <w:rPr>
          <w:rFonts w:ascii="Arial" w:eastAsia="MS Mincho" w:hAnsi="Arial" w:cs="Arial"/>
          <w:kern w:val="0"/>
          <w:sz w:val="24"/>
          <w:szCs w:val="16"/>
          <w:lang w:eastAsia="ja-JP"/>
          <w14:ligatures w14:val="none"/>
        </w:rPr>
        <w:br w:type="page"/>
      </w:r>
    </w:p>
    <w:p w14:paraId="184DFC2F" w14:textId="77777777" w:rsidR="00017612" w:rsidRPr="00017612" w:rsidRDefault="00017612" w:rsidP="00017612">
      <w:pPr>
        <w:keepNext/>
        <w:pBdr>
          <w:bottom w:val="single" w:sz="8" w:space="4" w:color="E7E6E6" w:themeColor="background2"/>
        </w:pBdr>
        <w:spacing w:before="240" w:after="240" w:line="360" w:lineRule="auto"/>
        <w:contextualSpacing/>
        <w:outlineLvl w:val="1"/>
        <w:rPr>
          <w:rFonts w:ascii="Arial" w:eastAsia="MS Gothic" w:hAnsi="Arial" w:cs="Times New Roman"/>
          <w:b/>
          <w:color w:val="4F2260"/>
          <w:kern w:val="28"/>
          <w:sz w:val="40"/>
          <w:szCs w:val="26"/>
          <w:lang w:eastAsia="ja-JP"/>
          <w14:ligatures w14:val="none"/>
        </w:rPr>
      </w:pPr>
      <w:bookmarkStart w:id="3" w:name="_Toc135144541"/>
      <w:r w:rsidRPr="00017612">
        <w:rPr>
          <w:rFonts w:ascii="Arial" w:eastAsia="MS Gothic" w:hAnsi="Arial" w:cs="Times New Roman"/>
          <w:b/>
          <w:color w:val="4F2260"/>
          <w:kern w:val="28"/>
          <w:sz w:val="40"/>
          <w:szCs w:val="26"/>
          <w:lang w:eastAsia="ja-JP"/>
          <w14:ligatures w14:val="none"/>
        </w:rPr>
        <w:lastRenderedPageBreak/>
        <w:t>Contents</w:t>
      </w:r>
      <w:bookmarkEnd w:id="3"/>
    </w:p>
    <w:p w14:paraId="23D7948F" w14:textId="66686E64" w:rsidR="008A4E31" w:rsidRPr="008A4E31" w:rsidRDefault="00017612" w:rsidP="008A4E31">
      <w:pPr>
        <w:pStyle w:val="TOC1"/>
        <w:rPr>
          <w:rFonts w:ascii="Arial" w:eastAsiaTheme="minorEastAsia" w:hAnsi="Arial" w:cs="Arial"/>
          <w:noProof/>
          <w:kern w:val="0"/>
          <w:sz w:val="24"/>
          <w:szCs w:val="24"/>
          <w:lang w:eastAsia="en-AU"/>
          <w14:ligatures w14:val="none"/>
        </w:rPr>
      </w:pPr>
      <w:r w:rsidRPr="00834D18">
        <w:rPr>
          <w:rFonts w:eastAsia="MS Mincho" w:cs="Arial"/>
          <w:kern w:val="0"/>
          <w:sz w:val="24"/>
          <w:szCs w:val="24"/>
          <w:lang w:eastAsia="ja-JP"/>
          <w14:ligatures w14:val="none"/>
        </w:rPr>
        <w:fldChar w:fldCharType="begin"/>
      </w:r>
      <w:r w:rsidRPr="00834D18">
        <w:rPr>
          <w:rFonts w:eastAsia="MS Mincho" w:cs="Arial"/>
          <w:kern w:val="0"/>
          <w:sz w:val="24"/>
          <w:szCs w:val="24"/>
          <w:lang w:eastAsia="ja-JP"/>
          <w14:ligatures w14:val="none"/>
        </w:rPr>
        <w:instrText xml:space="preserve"> TOC \o "1-3" \h \z \u </w:instrText>
      </w:r>
      <w:r w:rsidRPr="00834D18">
        <w:rPr>
          <w:rFonts w:eastAsia="MS Mincho" w:cs="Arial"/>
          <w:kern w:val="0"/>
          <w:sz w:val="24"/>
          <w:szCs w:val="24"/>
          <w:lang w:eastAsia="ja-JP"/>
          <w14:ligatures w14:val="none"/>
        </w:rPr>
        <w:fldChar w:fldCharType="separate"/>
      </w:r>
      <w:hyperlink w:anchor="_Toc135144540" w:history="1">
        <w:r w:rsidR="008A4E31" w:rsidRPr="008A4E31">
          <w:rPr>
            <w:rStyle w:val="Hyperlink"/>
            <w:rFonts w:ascii="Arial" w:eastAsiaTheme="majorEastAsia" w:hAnsi="Arial" w:cs="Arial"/>
            <w:noProof/>
            <w:kern w:val="28"/>
            <w:sz w:val="24"/>
            <w:szCs w:val="24"/>
          </w:rPr>
          <w:t>Response to the Consultation Impact Analysis for Improving Pedestrian Safety – Acoustic Vehicle Alerting Systems for Electric Vehicles</w:t>
        </w:r>
        <w:r w:rsidR="008A4E31" w:rsidRPr="008A4E31">
          <w:rPr>
            <w:rFonts w:ascii="Arial" w:hAnsi="Arial" w:cs="Arial"/>
            <w:noProof/>
            <w:webHidden/>
            <w:sz w:val="24"/>
            <w:szCs w:val="24"/>
          </w:rPr>
          <w:tab/>
        </w:r>
        <w:r w:rsidR="008A4E31" w:rsidRPr="008A4E31">
          <w:rPr>
            <w:rFonts w:ascii="Arial" w:hAnsi="Arial" w:cs="Arial"/>
            <w:noProof/>
            <w:webHidden/>
            <w:sz w:val="24"/>
            <w:szCs w:val="24"/>
          </w:rPr>
          <w:fldChar w:fldCharType="begin"/>
        </w:r>
        <w:r w:rsidR="008A4E31" w:rsidRPr="008A4E31">
          <w:rPr>
            <w:rFonts w:ascii="Arial" w:hAnsi="Arial" w:cs="Arial"/>
            <w:noProof/>
            <w:webHidden/>
            <w:sz w:val="24"/>
            <w:szCs w:val="24"/>
          </w:rPr>
          <w:instrText xml:space="preserve"> PAGEREF _Toc135144540 \h </w:instrText>
        </w:r>
        <w:r w:rsidR="008A4E31" w:rsidRPr="008A4E31">
          <w:rPr>
            <w:rFonts w:ascii="Arial" w:hAnsi="Arial" w:cs="Arial"/>
            <w:noProof/>
            <w:webHidden/>
            <w:sz w:val="24"/>
            <w:szCs w:val="24"/>
          </w:rPr>
        </w:r>
        <w:r w:rsidR="008A4E31" w:rsidRPr="008A4E31">
          <w:rPr>
            <w:rFonts w:ascii="Arial" w:hAnsi="Arial" w:cs="Arial"/>
            <w:noProof/>
            <w:webHidden/>
            <w:sz w:val="24"/>
            <w:szCs w:val="24"/>
          </w:rPr>
          <w:fldChar w:fldCharType="separate"/>
        </w:r>
        <w:r w:rsidR="00E31CA7">
          <w:rPr>
            <w:rFonts w:ascii="Arial" w:hAnsi="Arial" w:cs="Arial"/>
            <w:noProof/>
            <w:webHidden/>
            <w:sz w:val="24"/>
            <w:szCs w:val="24"/>
          </w:rPr>
          <w:t>1</w:t>
        </w:r>
        <w:r w:rsidR="008A4E31" w:rsidRPr="008A4E31">
          <w:rPr>
            <w:rFonts w:ascii="Arial" w:hAnsi="Arial" w:cs="Arial"/>
            <w:noProof/>
            <w:webHidden/>
            <w:sz w:val="24"/>
            <w:szCs w:val="24"/>
          </w:rPr>
          <w:fldChar w:fldCharType="end"/>
        </w:r>
      </w:hyperlink>
    </w:p>
    <w:p w14:paraId="206AF8FC" w14:textId="75CB0601" w:rsidR="008A4E31" w:rsidRPr="008A4E31" w:rsidRDefault="007A052A" w:rsidP="008A4E31">
      <w:pPr>
        <w:pStyle w:val="TOC2"/>
        <w:tabs>
          <w:tab w:val="right" w:leader="dot" w:pos="9016"/>
        </w:tabs>
        <w:spacing w:line="360" w:lineRule="auto"/>
        <w:rPr>
          <w:rFonts w:ascii="Arial" w:eastAsiaTheme="minorEastAsia" w:hAnsi="Arial" w:cs="Arial"/>
          <w:noProof/>
          <w:kern w:val="0"/>
          <w:sz w:val="24"/>
          <w:szCs w:val="24"/>
          <w:lang w:eastAsia="en-AU"/>
          <w14:ligatures w14:val="none"/>
        </w:rPr>
      </w:pPr>
      <w:hyperlink w:anchor="_Toc135144541" w:history="1">
        <w:r w:rsidR="008A4E31" w:rsidRPr="008A4E31">
          <w:rPr>
            <w:rStyle w:val="Hyperlink"/>
            <w:rFonts w:ascii="Arial" w:eastAsia="MS Gothic" w:hAnsi="Arial" w:cs="Arial"/>
            <w:noProof/>
            <w:kern w:val="28"/>
            <w:sz w:val="24"/>
            <w:szCs w:val="24"/>
            <w:lang w:eastAsia="ja-JP"/>
          </w:rPr>
          <w:t>Contents</w:t>
        </w:r>
        <w:r w:rsidR="008A4E31" w:rsidRPr="008A4E31">
          <w:rPr>
            <w:rFonts w:ascii="Arial" w:hAnsi="Arial" w:cs="Arial"/>
            <w:noProof/>
            <w:webHidden/>
            <w:sz w:val="24"/>
            <w:szCs w:val="24"/>
          </w:rPr>
          <w:tab/>
        </w:r>
        <w:r w:rsidR="008A4E31" w:rsidRPr="008A4E31">
          <w:rPr>
            <w:rFonts w:ascii="Arial" w:hAnsi="Arial" w:cs="Arial"/>
            <w:noProof/>
            <w:webHidden/>
            <w:sz w:val="24"/>
            <w:szCs w:val="24"/>
          </w:rPr>
          <w:fldChar w:fldCharType="begin"/>
        </w:r>
        <w:r w:rsidR="008A4E31" w:rsidRPr="008A4E31">
          <w:rPr>
            <w:rFonts w:ascii="Arial" w:hAnsi="Arial" w:cs="Arial"/>
            <w:noProof/>
            <w:webHidden/>
            <w:sz w:val="24"/>
            <w:szCs w:val="24"/>
          </w:rPr>
          <w:instrText xml:space="preserve"> PAGEREF _Toc135144541 \h </w:instrText>
        </w:r>
        <w:r w:rsidR="008A4E31" w:rsidRPr="008A4E31">
          <w:rPr>
            <w:rFonts w:ascii="Arial" w:hAnsi="Arial" w:cs="Arial"/>
            <w:noProof/>
            <w:webHidden/>
            <w:sz w:val="24"/>
            <w:szCs w:val="24"/>
          </w:rPr>
        </w:r>
        <w:r w:rsidR="008A4E31" w:rsidRPr="008A4E31">
          <w:rPr>
            <w:rFonts w:ascii="Arial" w:hAnsi="Arial" w:cs="Arial"/>
            <w:noProof/>
            <w:webHidden/>
            <w:sz w:val="24"/>
            <w:szCs w:val="24"/>
          </w:rPr>
          <w:fldChar w:fldCharType="separate"/>
        </w:r>
        <w:r w:rsidR="00E31CA7">
          <w:rPr>
            <w:rFonts w:ascii="Arial" w:hAnsi="Arial" w:cs="Arial"/>
            <w:noProof/>
            <w:webHidden/>
            <w:sz w:val="24"/>
            <w:szCs w:val="24"/>
          </w:rPr>
          <w:t>2</w:t>
        </w:r>
        <w:r w:rsidR="008A4E31" w:rsidRPr="008A4E31">
          <w:rPr>
            <w:rFonts w:ascii="Arial" w:hAnsi="Arial" w:cs="Arial"/>
            <w:noProof/>
            <w:webHidden/>
            <w:sz w:val="24"/>
            <w:szCs w:val="24"/>
          </w:rPr>
          <w:fldChar w:fldCharType="end"/>
        </w:r>
      </w:hyperlink>
    </w:p>
    <w:p w14:paraId="42DE9684" w14:textId="0F6AA960" w:rsidR="008A4E31" w:rsidRPr="008A4E31" w:rsidRDefault="007A052A" w:rsidP="008A4E31">
      <w:pPr>
        <w:pStyle w:val="TOC2"/>
        <w:tabs>
          <w:tab w:val="right" w:leader="dot" w:pos="9016"/>
        </w:tabs>
        <w:spacing w:line="360" w:lineRule="auto"/>
        <w:rPr>
          <w:rFonts w:ascii="Arial" w:eastAsiaTheme="minorEastAsia" w:hAnsi="Arial" w:cs="Arial"/>
          <w:noProof/>
          <w:kern w:val="0"/>
          <w:sz w:val="24"/>
          <w:szCs w:val="24"/>
          <w:lang w:eastAsia="en-AU"/>
          <w14:ligatures w14:val="none"/>
        </w:rPr>
      </w:pPr>
      <w:hyperlink w:anchor="_Toc135144542" w:history="1">
        <w:r w:rsidR="008A4E31" w:rsidRPr="008A4E31">
          <w:rPr>
            <w:rStyle w:val="Hyperlink"/>
            <w:rFonts w:ascii="Arial" w:eastAsia="MS Gothic" w:hAnsi="Arial" w:cs="Arial"/>
            <w:noProof/>
            <w:kern w:val="28"/>
            <w:sz w:val="24"/>
            <w:szCs w:val="24"/>
            <w:lang w:eastAsia="ja-JP"/>
          </w:rPr>
          <w:t>1. Introduction</w:t>
        </w:r>
        <w:r w:rsidR="008A4E31" w:rsidRPr="008A4E31">
          <w:rPr>
            <w:rFonts w:ascii="Arial" w:hAnsi="Arial" w:cs="Arial"/>
            <w:noProof/>
            <w:webHidden/>
            <w:sz w:val="24"/>
            <w:szCs w:val="24"/>
          </w:rPr>
          <w:tab/>
        </w:r>
        <w:r w:rsidR="008A4E31" w:rsidRPr="008A4E31">
          <w:rPr>
            <w:rFonts w:ascii="Arial" w:hAnsi="Arial" w:cs="Arial"/>
            <w:noProof/>
            <w:webHidden/>
            <w:sz w:val="24"/>
            <w:szCs w:val="24"/>
          </w:rPr>
          <w:fldChar w:fldCharType="begin"/>
        </w:r>
        <w:r w:rsidR="008A4E31" w:rsidRPr="008A4E31">
          <w:rPr>
            <w:rFonts w:ascii="Arial" w:hAnsi="Arial" w:cs="Arial"/>
            <w:noProof/>
            <w:webHidden/>
            <w:sz w:val="24"/>
            <w:szCs w:val="24"/>
          </w:rPr>
          <w:instrText xml:space="preserve"> PAGEREF _Toc135144542 \h </w:instrText>
        </w:r>
        <w:r w:rsidR="008A4E31" w:rsidRPr="008A4E31">
          <w:rPr>
            <w:rFonts w:ascii="Arial" w:hAnsi="Arial" w:cs="Arial"/>
            <w:noProof/>
            <w:webHidden/>
            <w:sz w:val="24"/>
            <w:szCs w:val="24"/>
          </w:rPr>
        </w:r>
        <w:r w:rsidR="008A4E31" w:rsidRPr="008A4E31">
          <w:rPr>
            <w:rFonts w:ascii="Arial" w:hAnsi="Arial" w:cs="Arial"/>
            <w:noProof/>
            <w:webHidden/>
            <w:sz w:val="24"/>
            <w:szCs w:val="24"/>
          </w:rPr>
          <w:fldChar w:fldCharType="separate"/>
        </w:r>
        <w:r w:rsidR="00E31CA7">
          <w:rPr>
            <w:rFonts w:ascii="Arial" w:hAnsi="Arial" w:cs="Arial"/>
            <w:noProof/>
            <w:webHidden/>
            <w:sz w:val="24"/>
            <w:szCs w:val="24"/>
          </w:rPr>
          <w:t>2</w:t>
        </w:r>
        <w:r w:rsidR="008A4E31" w:rsidRPr="008A4E31">
          <w:rPr>
            <w:rFonts w:ascii="Arial" w:hAnsi="Arial" w:cs="Arial"/>
            <w:noProof/>
            <w:webHidden/>
            <w:sz w:val="24"/>
            <w:szCs w:val="24"/>
          </w:rPr>
          <w:fldChar w:fldCharType="end"/>
        </w:r>
      </w:hyperlink>
    </w:p>
    <w:p w14:paraId="70411DEB" w14:textId="433C72E3" w:rsidR="008A4E31" w:rsidRPr="008A4E31" w:rsidRDefault="007A052A" w:rsidP="008A4E31">
      <w:pPr>
        <w:pStyle w:val="TOC3"/>
        <w:tabs>
          <w:tab w:val="right" w:leader="dot" w:pos="9016"/>
        </w:tabs>
        <w:spacing w:line="360" w:lineRule="auto"/>
        <w:rPr>
          <w:rFonts w:ascii="Arial" w:eastAsiaTheme="minorEastAsia" w:hAnsi="Arial" w:cs="Arial"/>
          <w:noProof/>
          <w:kern w:val="0"/>
          <w:sz w:val="24"/>
          <w:szCs w:val="24"/>
          <w:lang w:eastAsia="en-AU"/>
          <w14:ligatures w14:val="none"/>
        </w:rPr>
      </w:pPr>
      <w:hyperlink w:anchor="_Toc135144543" w:history="1">
        <w:r w:rsidR="008A4E31" w:rsidRPr="008A4E31">
          <w:rPr>
            <w:rStyle w:val="Hyperlink"/>
            <w:rFonts w:ascii="Arial" w:eastAsia="MS Gothic" w:hAnsi="Arial" w:cs="Arial"/>
            <w:noProof/>
            <w:sz w:val="24"/>
            <w:szCs w:val="24"/>
            <w:lang w:eastAsia="ja-JP"/>
          </w:rPr>
          <w:t>1.1 About Blind Citizens Australia (BCA)</w:t>
        </w:r>
        <w:r w:rsidR="008A4E31" w:rsidRPr="008A4E31">
          <w:rPr>
            <w:rFonts w:ascii="Arial" w:hAnsi="Arial" w:cs="Arial"/>
            <w:noProof/>
            <w:webHidden/>
            <w:sz w:val="24"/>
            <w:szCs w:val="24"/>
          </w:rPr>
          <w:tab/>
        </w:r>
        <w:r w:rsidR="008A4E31" w:rsidRPr="008A4E31">
          <w:rPr>
            <w:rFonts w:ascii="Arial" w:hAnsi="Arial" w:cs="Arial"/>
            <w:noProof/>
            <w:webHidden/>
            <w:sz w:val="24"/>
            <w:szCs w:val="24"/>
          </w:rPr>
          <w:fldChar w:fldCharType="begin"/>
        </w:r>
        <w:r w:rsidR="008A4E31" w:rsidRPr="008A4E31">
          <w:rPr>
            <w:rFonts w:ascii="Arial" w:hAnsi="Arial" w:cs="Arial"/>
            <w:noProof/>
            <w:webHidden/>
            <w:sz w:val="24"/>
            <w:szCs w:val="24"/>
          </w:rPr>
          <w:instrText xml:space="preserve"> PAGEREF _Toc135144543 \h </w:instrText>
        </w:r>
        <w:r w:rsidR="008A4E31" w:rsidRPr="008A4E31">
          <w:rPr>
            <w:rFonts w:ascii="Arial" w:hAnsi="Arial" w:cs="Arial"/>
            <w:noProof/>
            <w:webHidden/>
            <w:sz w:val="24"/>
            <w:szCs w:val="24"/>
          </w:rPr>
        </w:r>
        <w:r w:rsidR="008A4E31" w:rsidRPr="008A4E31">
          <w:rPr>
            <w:rFonts w:ascii="Arial" w:hAnsi="Arial" w:cs="Arial"/>
            <w:noProof/>
            <w:webHidden/>
            <w:sz w:val="24"/>
            <w:szCs w:val="24"/>
          </w:rPr>
          <w:fldChar w:fldCharType="separate"/>
        </w:r>
        <w:r w:rsidR="00E31CA7">
          <w:rPr>
            <w:rFonts w:ascii="Arial" w:hAnsi="Arial" w:cs="Arial"/>
            <w:noProof/>
            <w:webHidden/>
            <w:sz w:val="24"/>
            <w:szCs w:val="24"/>
          </w:rPr>
          <w:t>2</w:t>
        </w:r>
        <w:r w:rsidR="008A4E31" w:rsidRPr="008A4E31">
          <w:rPr>
            <w:rFonts w:ascii="Arial" w:hAnsi="Arial" w:cs="Arial"/>
            <w:noProof/>
            <w:webHidden/>
            <w:sz w:val="24"/>
            <w:szCs w:val="24"/>
          </w:rPr>
          <w:fldChar w:fldCharType="end"/>
        </w:r>
      </w:hyperlink>
    </w:p>
    <w:p w14:paraId="0D25A3A8" w14:textId="4D3800F0" w:rsidR="008A4E31" w:rsidRPr="008A4E31" w:rsidRDefault="007A052A" w:rsidP="008A4E31">
      <w:pPr>
        <w:pStyle w:val="TOC3"/>
        <w:tabs>
          <w:tab w:val="right" w:leader="dot" w:pos="9016"/>
        </w:tabs>
        <w:spacing w:line="360" w:lineRule="auto"/>
        <w:rPr>
          <w:rFonts w:ascii="Arial" w:eastAsiaTheme="minorEastAsia" w:hAnsi="Arial" w:cs="Arial"/>
          <w:noProof/>
          <w:kern w:val="0"/>
          <w:sz w:val="24"/>
          <w:szCs w:val="24"/>
          <w:lang w:eastAsia="en-AU"/>
          <w14:ligatures w14:val="none"/>
        </w:rPr>
      </w:pPr>
      <w:hyperlink w:anchor="_Toc135144544" w:history="1">
        <w:r w:rsidR="008A4E31" w:rsidRPr="008A4E31">
          <w:rPr>
            <w:rStyle w:val="Hyperlink"/>
            <w:rFonts w:ascii="Arial" w:eastAsia="MS Gothic" w:hAnsi="Arial" w:cs="Arial"/>
            <w:noProof/>
            <w:sz w:val="24"/>
            <w:szCs w:val="24"/>
            <w:lang w:eastAsia="ja-JP"/>
          </w:rPr>
          <w:t>1.2 About people who are blind or vision impaired</w:t>
        </w:r>
        <w:r w:rsidR="008A4E31" w:rsidRPr="008A4E31">
          <w:rPr>
            <w:rFonts w:ascii="Arial" w:hAnsi="Arial" w:cs="Arial"/>
            <w:noProof/>
            <w:webHidden/>
            <w:sz w:val="24"/>
            <w:szCs w:val="24"/>
          </w:rPr>
          <w:tab/>
        </w:r>
        <w:r w:rsidR="008A4E31" w:rsidRPr="008A4E31">
          <w:rPr>
            <w:rFonts w:ascii="Arial" w:hAnsi="Arial" w:cs="Arial"/>
            <w:noProof/>
            <w:webHidden/>
            <w:sz w:val="24"/>
            <w:szCs w:val="24"/>
          </w:rPr>
          <w:fldChar w:fldCharType="begin"/>
        </w:r>
        <w:r w:rsidR="008A4E31" w:rsidRPr="008A4E31">
          <w:rPr>
            <w:rFonts w:ascii="Arial" w:hAnsi="Arial" w:cs="Arial"/>
            <w:noProof/>
            <w:webHidden/>
            <w:sz w:val="24"/>
            <w:szCs w:val="24"/>
          </w:rPr>
          <w:instrText xml:space="preserve"> PAGEREF _Toc135144544 \h </w:instrText>
        </w:r>
        <w:r w:rsidR="008A4E31" w:rsidRPr="008A4E31">
          <w:rPr>
            <w:rFonts w:ascii="Arial" w:hAnsi="Arial" w:cs="Arial"/>
            <w:noProof/>
            <w:webHidden/>
            <w:sz w:val="24"/>
            <w:szCs w:val="24"/>
          </w:rPr>
        </w:r>
        <w:r w:rsidR="008A4E31" w:rsidRPr="008A4E31">
          <w:rPr>
            <w:rFonts w:ascii="Arial" w:hAnsi="Arial" w:cs="Arial"/>
            <w:noProof/>
            <w:webHidden/>
            <w:sz w:val="24"/>
            <w:szCs w:val="24"/>
          </w:rPr>
          <w:fldChar w:fldCharType="separate"/>
        </w:r>
        <w:r w:rsidR="00E31CA7">
          <w:rPr>
            <w:rFonts w:ascii="Arial" w:hAnsi="Arial" w:cs="Arial"/>
            <w:noProof/>
            <w:webHidden/>
            <w:sz w:val="24"/>
            <w:szCs w:val="24"/>
          </w:rPr>
          <w:t>3</w:t>
        </w:r>
        <w:r w:rsidR="008A4E31" w:rsidRPr="008A4E31">
          <w:rPr>
            <w:rFonts w:ascii="Arial" w:hAnsi="Arial" w:cs="Arial"/>
            <w:noProof/>
            <w:webHidden/>
            <w:sz w:val="24"/>
            <w:szCs w:val="24"/>
          </w:rPr>
          <w:fldChar w:fldCharType="end"/>
        </w:r>
      </w:hyperlink>
    </w:p>
    <w:p w14:paraId="78040B11" w14:textId="30F1887B" w:rsidR="008A4E31" w:rsidRPr="008A4E31" w:rsidRDefault="007A052A" w:rsidP="008A4E31">
      <w:pPr>
        <w:pStyle w:val="TOC2"/>
        <w:tabs>
          <w:tab w:val="right" w:leader="dot" w:pos="9016"/>
        </w:tabs>
        <w:spacing w:line="360" w:lineRule="auto"/>
        <w:rPr>
          <w:rFonts w:ascii="Arial" w:eastAsiaTheme="minorEastAsia" w:hAnsi="Arial" w:cs="Arial"/>
          <w:noProof/>
          <w:kern w:val="0"/>
          <w:sz w:val="24"/>
          <w:szCs w:val="24"/>
          <w:lang w:eastAsia="en-AU"/>
          <w14:ligatures w14:val="none"/>
        </w:rPr>
      </w:pPr>
      <w:hyperlink w:anchor="_Toc135144545" w:history="1">
        <w:r w:rsidR="008A4E31" w:rsidRPr="008A4E31">
          <w:rPr>
            <w:rStyle w:val="Hyperlink"/>
            <w:rFonts w:ascii="Arial" w:eastAsia="MS Gothic" w:hAnsi="Arial" w:cs="Arial"/>
            <w:noProof/>
            <w:kern w:val="28"/>
            <w:sz w:val="24"/>
            <w:szCs w:val="24"/>
            <w:lang w:eastAsia="ja-JP"/>
          </w:rPr>
          <w:t>2. Submission Context</w:t>
        </w:r>
        <w:r w:rsidR="008A4E31" w:rsidRPr="008A4E31">
          <w:rPr>
            <w:rFonts w:ascii="Arial" w:hAnsi="Arial" w:cs="Arial"/>
            <w:noProof/>
            <w:webHidden/>
            <w:sz w:val="24"/>
            <w:szCs w:val="24"/>
          </w:rPr>
          <w:tab/>
        </w:r>
        <w:r w:rsidR="008A4E31" w:rsidRPr="008A4E31">
          <w:rPr>
            <w:rFonts w:ascii="Arial" w:hAnsi="Arial" w:cs="Arial"/>
            <w:noProof/>
            <w:webHidden/>
            <w:sz w:val="24"/>
            <w:szCs w:val="24"/>
          </w:rPr>
          <w:fldChar w:fldCharType="begin"/>
        </w:r>
        <w:r w:rsidR="008A4E31" w:rsidRPr="008A4E31">
          <w:rPr>
            <w:rFonts w:ascii="Arial" w:hAnsi="Arial" w:cs="Arial"/>
            <w:noProof/>
            <w:webHidden/>
            <w:sz w:val="24"/>
            <w:szCs w:val="24"/>
          </w:rPr>
          <w:instrText xml:space="preserve"> PAGEREF _Toc135144545 \h </w:instrText>
        </w:r>
        <w:r w:rsidR="008A4E31" w:rsidRPr="008A4E31">
          <w:rPr>
            <w:rFonts w:ascii="Arial" w:hAnsi="Arial" w:cs="Arial"/>
            <w:noProof/>
            <w:webHidden/>
            <w:sz w:val="24"/>
            <w:szCs w:val="24"/>
          </w:rPr>
        </w:r>
        <w:r w:rsidR="008A4E31" w:rsidRPr="008A4E31">
          <w:rPr>
            <w:rFonts w:ascii="Arial" w:hAnsi="Arial" w:cs="Arial"/>
            <w:noProof/>
            <w:webHidden/>
            <w:sz w:val="24"/>
            <w:szCs w:val="24"/>
          </w:rPr>
          <w:fldChar w:fldCharType="separate"/>
        </w:r>
        <w:r w:rsidR="00E31CA7">
          <w:rPr>
            <w:rFonts w:ascii="Arial" w:hAnsi="Arial" w:cs="Arial"/>
            <w:noProof/>
            <w:webHidden/>
            <w:sz w:val="24"/>
            <w:szCs w:val="24"/>
          </w:rPr>
          <w:t>3</w:t>
        </w:r>
        <w:r w:rsidR="008A4E31" w:rsidRPr="008A4E31">
          <w:rPr>
            <w:rFonts w:ascii="Arial" w:hAnsi="Arial" w:cs="Arial"/>
            <w:noProof/>
            <w:webHidden/>
            <w:sz w:val="24"/>
            <w:szCs w:val="24"/>
          </w:rPr>
          <w:fldChar w:fldCharType="end"/>
        </w:r>
      </w:hyperlink>
    </w:p>
    <w:p w14:paraId="4E297D5E" w14:textId="28F701CB" w:rsidR="008A4E31" w:rsidRPr="008A4E31" w:rsidRDefault="007A052A" w:rsidP="008A4E31">
      <w:pPr>
        <w:pStyle w:val="TOC2"/>
        <w:tabs>
          <w:tab w:val="right" w:leader="dot" w:pos="9016"/>
        </w:tabs>
        <w:spacing w:line="360" w:lineRule="auto"/>
        <w:rPr>
          <w:rFonts w:ascii="Arial" w:eastAsiaTheme="minorEastAsia" w:hAnsi="Arial" w:cs="Arial"/>
          <w:noProof/>
          <w:kern w:val="0"/>
          <w:sz w:val="24"/>
          <w:szCs w:val="24"/>
          <w:lang w:eastAsia="en-AU"/>
          <w14:ligatures w14:val="none"/>
        </w:rPr>
      </w:pPr>
      <w:hyperlink w:anchor="_Toc135144546" w:history="1">
        <w:r w:rsidR="008A4E31" w:rsidRPr="008A4E31">
          <w:rPr>
            <w:rStyle w:val="Hyperlink"/>
            <w:rFonts w:ascii="Arial" w:eastAsia="MS Gothic" w:hAnsi="Arial" w:cs="Arial"/>
            <w:noProof/>
            <w:kern w:val="28"/>
            <w:sz w:val="24"/>
            <w:szCs w:val="24"/>
            <w:lang w:eastAsia="ja-JP"/>
          </w:rPr>
          <w:t>3. Blind Citizens Australia’s Submission</w:t>
        </w:r>
        <w:r w:rsidR="008A4E31" w:rsidRPr="008A4E31">
          <w:rPr>
            <w:rFonts w:ascii="Arial" w:hAnsi="Arial" w:cs="Arial"/>
            <w:noProof/>
            <w:webHidden/>
            <w:sz w:val="24"/>
            <w:szCs w:val="24"/>
          </w:rPr>
          <w:tab/>
        </w:r>
        <w:r w:rsidR="008A4E31" w:rsidRPr="008A4E31">
          <w:rPr>
            <w:rFonts w:ascii="Arial" w:hAnsi="Arial" w:cs="Arial"/>
            <w:noProof/>
            <w:webHidden/>
            <w:sz w:val="24"/>
            <w:szCs w:val="24"/>
          </w:rPr>
          <w:fldChar w:fldCharType="begin"/>
        </w:r>
        <w:r w:rsidR="008A4E31" w:rsidRPr="008A4E31">
          <w:rPr>
            <w:rFonts w:ascii="Arial" w:hAnsi="Arial" w:cs="Arial"/>
            <w:noProof/>
            <w:webHidden/>
            <w:sz w:val="24"/>
            <w:szCs w:val="24"/>
          </w:rPr>
          <w:instrText xml:space="preserve"> PAGEREF _Toc135144546 \h </w:instrText>
        </w:r>
        <w:r w:rsidR="008A4E31" w:rsidRPr="008A4E31">
          <w:rPr>
            <w:rFonts w:ascii="Arial" w:hAnsi="Arial" w:cs="Arial"/>
            <w:noProof/>
            <w:webHidden/>
            <w:sz w:val="24"/>
            <w:szCs w:val="24"/>
          </w:rPr>
        </w:r>
        <w:r w:rsidR="008A4E31" w:rsidRPr="008A4E31">
          <w:rPr>
            <w:rFonts w:ascii="Arial" w:hAnsi="Arial" w:cs="Arial"/>
            <w:noProof/>
            <w:webHidden/>
            <w:sz w:val="24"/>
            <w:szCs w:val="24"/>
          </w:rPr>
          <w:fldChar w:fldCharType="separate"/>
        </w:r>
        <w:r w:rsidR="00E31CA7">
          <w:rPr>
            <w:rFonts w:ascii="Arial" w:hAnsi="Arial" w:cs="Arial"/>
            <w:noProof/>
            <w:webHidden/>
            <w:sz w:val="24"/>
            <w:szCs w:val="24"/>
          </w:rPr>
          <w:t>5</w:t>
        </w:r>
        <w:r w:rsidR="008A4E31" w:rsidRPr="008A4E31">
          <w:rPr>
            <w:rFonts w:ascii="Arial" w:hAnsi="Arial" w:cs="Arial"/>
            <w:noProof/>
            <w:webHidden/>
            <w:sz w:val="24"/>
            <w:szCs w:val="24"/>
          </w:rPr>
          <w:fldChar w:fldCharType="end"/>
        </w:r>
      </w:hyperlink>
    </w:p>
    <w:p w14:paraId="28BB5219" w14:textId="6E49B750" w:rsidR="008A4E31" w:rsidRPr="008A4E31" w:rsidRDefault="007A052A" w:rsidP="008A4E31">
      <w:pPr>
        <w:pStyle w:val="TOC3"/>
        <w:tabs>
          <w:tab w:val="right" w:leader="dot" w:pos="9016"/>
        </w:tabs>
        <w:spacing w:line="360" w:lineRule="auto"/>
        <w:rPr>
          <w:rFonts w:ascii="Arial" w:eastAsiaTheme="minorEastAsia" w:hAnsi="Arial" w:cs="Arial"/>
          <w:noProof/>
          <w:kern w:val="0"/>
          <w:sz w:val="24"/>
          <w:szCs w:val="24"/>
          <w:lang w:eastAsia="en-AU"/>
          <w14:ligatures w14:val="none"/>
        </w:rPr>
      </w:pPr>
      <w:hyperlink w:anchor="_Toc135144547" w:history="1">
        <w:r w:rsidR="008A4E31" w:rsidRPr="008A4E31">
          <w:rPr>
            <w:rStyle w:val="Hyperlink"/>
            <w:rFonts w:ascii="Arial" w:eastAsia="MS Gothic" w:hAnsi="Arial" w:cs="Arial"/>
            <w:noProof/>
            <w:sz w:val="24"/>
            <w:szCs w:val="24"/>
            <w:lang w:eastAsia="ja-JP"/>
          </w:rPr>
          <w:t>3.1 Issues and concerns with EVs</w:t>
        </w:r>
        <w:r w:rsidR="008A4E31" w:rsidRPr="008A4E31">
          <w:rPr>
            <w:rFonts w:ascii="Arial" w:hAnsi="Arial" w:cs="Arial"/>
            <w:noProof/>
            <w:webHidden/>
            <w:sz w:val="24"/>
            <w:szCs w:val="24"/>
          </w:rPr>
          <w:tab/>
        </w:r>
        <w:r w:rsidR="008A4E31" w:rsidRPr="008A4E31">
          <w:rPr>
            <w:rFonts w:ascii="Arial" w:hAnsi="Arial" w:cs="Arial"/>
            <w:noProof/>
            <w:webHidden/>
            <w:sz w:val="24"/>
            <w:szCs w:val="24"/>
          </w:rPr>
          <w:fldChar w:fldCharType="begin"/>
        </w:r>
        <w:r w:rsidR="008A4E31" w:rsidRPr="008A4E31">
          <w:rPr>
            <w:rFonts w:ascii="Arial" w:hAnsi="Arial" w:cs="Arial"/>
            <w:noProof/>
            <w:webHidden/>
            <w:sz w:val="24"/>
            <w:szCs w:val="24"/>
          </w:rPr>
          <w:instrText xml:space="preserve"> PAGEREF _Toc135144547 \h </w:instrText>
        </w:r>
        <w:r w:rsidR="008A4E31" w:rsidRPr="008A4E31">
          <w:rPr>
            <w:rFonts w:ascii="Arial" w:hAnsi="Arial" w:cs="Arial"/>
            <w:noProof/>
            <w:webHidden/>
            <w:sz w:val="24"/>
            <w:szCs w:val="24"/>
          </w:rPr>
        </w:r>
        <w:r w:rsidR="008A4E31" w:rsidRPr="008A4E31">
          <w:rPr>
            <w:rFonts w:ascii="Arial" w:hAnsi="Arial" w:cs="Arial"/>
            <w:noProof/>
            <w:webHidden/>
            <w:sz w:val="24"/>
            <w:szCs w:val="24"/>
          </w:rPr>
          <w:fldChar w:fldCharType="separate"/>
        </w:r>
        <w:r w:rsidR="00E31CA7">
          <w:rPr>
            <w:rFonts w:ascii="Arial" w:hAnsi="Arial" w:cs="Arial"/>
            <w:noProof/>
            <w:webHidden/>
            <w:sz w:val="24"/>
            <w:szCs w:val="24"/>
          </w:rPr>
          <w:t>5</w:t>
        </w:r>
        <w:r w:rsidR="008A4E31" w:rsidRPr="008A4E31">
          <w:rPr>
            <w:rFonts w:ascii="Arial" w:hAnsi="Arial" w:cs="Arial"/>
            <w:noProof/>
            <w:webHidden/>
            <w:sz w:val="24"/>
            <w:szCs w:val="24"/>
          </w:rPr>
          <w:fldChar w:fldCharType="end"/>
        </w:r>
      </w:hyperlink>
    </w:p>
    <w:p w14:paraId="35493F7B" w14:textId="77A6CA77" w:rsidR="008A4E31" w:rsidRPr="008A4E31" w:rsidRDefault="007A052A" w:rsidP="008A4E31">
      <w:pPr>
        <w:pStyle w:val="TOC3"/>
        <w:tabs>
          <w:tab w:val="right" w:leader="dot" w:pos="9016"/>
        </w:tabs>
        <w:spacing w:line="360" w:lineRule="auto"/>
        <w:rPr>
          <w:rFonts w:ascii="Arial" w:eastAsiaTheme="minorEastAsia" w:hAnsi="Arial" w:cs="Arial"/>
          <w:noProof/>
          <w:kern w:val="0"/>
          <w:sz w:val="24"/>
          <w:szCs w:val="24"/>
          <w:lang w:eastAsia="en-AU"/>
          <w14:ligatures w14:val="none"/>
        </w:rPr>
      </w:pPr>
      <w:hyperlink w:anchor="_Toc135144548" w:history="1">
        <w:r w:rsidR="008A4E31" w:rsidRPr="008A4E31">
          <w:rPr>
            <w:rStyle w:val="Hyperlink"/>
            <w:rFonts w:ascii="Arial" w:eastAsia="MS Gothic" w:hAnsi="Arial" w:cs="Arial"/>
            <w:noProof/>
            <w:sz w:val="24"/>
            <w:szCs w:val="24"/>
            <w:lang w:eastAsia="ja-JP"/>
          </w:rPr>
          <w:t>3.2 Suitability of United Nations Regulation 138/01</w:t>
        </w:r>
        <w:r w:rsidR="008A4E31" w:rsidRPr="008A4E31">
          <w:rPr>
            <w:rFonts w:ascii="Arial" w:hAnsi="Arial" w:cs="Arial"/>
            <w:noProof/>
            <w:webHidden/>
            <w:sz w:val="24"/>
            <w:szCs w:val="24"/>
          </w:rPr>
          <w:tab/>
        </w:r>
        <w:r w:rsidR="008A4E31" w:rsidRPr="008A4E31">
          <w:rPr>
            <w:rFonts w:ascii="Arial" w:hAnsi="Arial" w:cs="Arial"/>
            <w:noProof/>
            <w:webHidden/>
            <w:sz w:val="24"/>
            <w:szCs w:val="24"/>
          </w:rPr>
          <w:fldChar w:fldCharType="begin"/>
        </w:r>
        <w:r w:rsidR="008A4E31" w:rsidRPr="008A4E31">
          <w:rPr>
            <w:rFonts w:ascii="Arial" w:hAnsi="Arial" w:cs="Arial"/>
            <w:noProof/>
            <w:webHidden/>
            <w:sz w:val="24"/>
            <w:szCs w:val="24"/>
          </w:rPr>
          <w:instrText xml:space="preserve"> PAGEREF _Toc135144548 \h </w:instrText>
        </w:r>
        <w:r w:rsidR="008A4E31" w:rsidRPr="008A4E31">
          <w:rPr>
            <w:rFonts w:ascii="Arial" w:hAnsi="Arial" w:cs="Arial"/>
            <w:noProof/>
            <w:webHidden/>
            <w:sz w:val="24"/>
            <w:szCs w:val="24"/>
          </w:rPr>
        </w:r>
        <w:r w:rsidR="008A4E31" w:rsidRPr="008A4E31">
          <w:rPr>
            <w:rFonts w:ascii="Arial" w:hAnsi="Arial" w:cs="Arial"/>
            <w:noProof/>
            <w:webHidden/>
            <w:sz w:val="24"/>
            <w:szCs w:val="24"/>
          </w:rPr>
          <w:fldChar w:fldCharType="separate"/>
        </w:r>
        <w:r w:rsidR="00E31CA7">
          <w:rPr>
            <w:rFonts w:ascii="Arial" w:hAnsi="Arial" w:cs="Arial"/>
            <w:noProof/>
            <w:webHidden/>
            <w:sz w:val="24"/>
            <w:szCs w:val="24"/>
          </w:rPr>
          <w:t>7</w:t>
        </w:r>
        <w:r w:rsidR="008A4E31" w:rsidRPr="008A4E31">
          <w:rPr>
            <w:rFonts w:ascii="Arial" w:hAnsi="Arial" w:cs="Arial"/>
            <w:noProof/>
            <w:webHidden/>
            <w:sz w:val="24"/>
            <w:szCs w:val="24"/>
          </w:rPr>
          <w:fldChar w:fldCharType="end"/>
        </w:r>
      </w:hyperlink>
    </w:p>
    <w:p w14:paraId="56152694" w14:textId="7E84C720" w:rsidR="008A4E31" w:rsidRPr="008A4E31" w:rsidRDefault="007A052A" w:rsidP="008A4E31">
      <w:pPr>
        <w:pStyle w:val="TOC3"/>
        <w:tabs>
          <w:tab w:val="left" w:pos="1100"/>
          <w:tab w:val="right" w:leader="dot" w:pos="9016"/>
        </w:tabs>
        <w:spacing w:line="360" w:lineRule="auto"/>
        <w:rPr>
          <w:rFonts w:ascii="Arial" w:eastAsiaTheme="minorEastAsia" w:hAnsi="Arial" w:cs="Arial"/>
          <w:noProof/>
          <w:kern w:val="0"/>
          <w:sz w:val="24"/>
          <w:szCs w:val="24"/>
          <w:lang w:eastAsia="en-AU"/>
          <w14:ligatures w14:val="none"/>
        </w:rPr>
      </w:pPr>
      <w:hyperlink w:anchor="_Toc135144549" w:history="1">
        <w:r w:rsidR="008A4E31" w:rsidRPr="008A4E31">
          <w:rPr>
            <w:rStyle w:val="Hyperlink"/>
            <w:rFonts w:ascii="Arial" w:eastAsia="MS Gothic" w:hAnsi="Arial" w:cs="Arial"/>
            <w:noProof/>
            <w:sz w:val="24"/>
            <w:szCs w:val="24"/>
            <w:lang w:eastAsia="ja-JP"/>
          </w:rPr>
          <w:t>3.3</w:t>
        </w:r>
        <w:r w:rsidR="008A4E31">
          <w:rPr>
            <w:rFonts w:ascii="Arial" w:eastAsiaTheme="minorEastAsia" w:hAnsi="Arial" w:cs="Arial"/>
            <w:noProof/>
            <w:kern w:val="0"/>
            <w:sz w:val="24"/>
            <w:szCs w:val="24"/>
            <w:lang w:eastAsia="en-AU"/>
            <w14:ligatures w14:val="none"/>
          </w:rPr>
          <w:t xml:space="preserve"> </w:t>
        </w:r>
        <w:r w:rsidR="008A4E31" w:rsidRPr="008A4E31">
          <w:rPr>
            <w:rStyle w:val="Hyperlink"/>
            <w:rFonts w:ascii="Arial" w:eastAsia="MS Gothic" w:hAnsi="Arial" w:cs="Arial"/>
            <w:noProof/>
            <w:sz w:val="24"/>
            <w:szCs w:val="24"/>
            <w:lang w:eastAsia="ja-JP"/>
          </w:rPr>
          <w:t>Benefit–cost analysis</w:t>
        </w:r>
        <w:r w:rsidR="008A4E31" w:rsidRPr="008A4E31">
          <w:rPr>
            <w:rFonts w:ascii="Arial" w:hAnsi="Arial" w:cs="Arial"/>
            <w:noProof/>
            <w:webHidden/>
            <w:sz w:val="24"/>
            <w:szCs w:val="24"/>
          </w:rPr>
          <w:tab/>
        </w:r>
        <w:r w:rsidR="008A4E31" w:rsidRPr="008A4E31">
          <w:rPr>
            <w:rFonts w:ascii="Arial" w:hAnsi="Arial" w:cs="Arial"/>
            <w:noProof/>
            <w:webHidden/>
            <w:sz w:val="24"/>
            <w:szCs w:val="24"/>
          </w:rPr>
          <w:fldChar w:fldCharType="begin"/>
        </w:r>
        <w:r w:rsidR="008A4E31" w:rsidRPr="008A4E31">
          <w:rPr>
            <w:rFonts w:ascii="Arial" w:hAnsi="Arial" w:cs="Arial"/>
            <w:noProof/>
            <w:webHidden/>
            <w:sz w:val="24"/>
            <w:szCs w:val="24"/>
          </w:rPr>
          <w:instrText xml:space="preserve"> PAGEREF _Toc135144549 \h </w:instrText>
        </w:r>
        <w:r w:rsidR="008A4E31" w:rsidRPr="008A4E31">
          <w:rPr>
            <w:rFonts w:ascii="Arial" w:hAnsi="Arial" w:cs="Arial"/>
            <w:noProof/>
            <w:webHidden/>
            <w:sz w:val="24"/>
            <w:szCs w:val="24"/>
          </w:rPr>
        </w:r>
        <w:r w:rsidR="008A4E31" w:rsidRPr="008A4E31">
          <w:rPr>
            <w:rFonts w:ascii="Arial" w:hAnsi="Arial" w:cs="Arial"/>
            <w:noProof/>
            <w:webHidden/>
            <w:sz w:val="24"/>
            <w:szCs w:val="24"/>
          </w:rPr>
          <w:fldChar w:fldCharType="separate"/>
        </w:r>
        <w:r w:rsidR="00E31CA7">
          <w:rPr>
            <w:rFonts w:ascii="Arial" w:hAnsi="Arial" w:cs="Arial"/>
            <w:noProof/>
            <w:webHidden/>
            <w:sz w:val="24"/>
            <w:szCs w:val="24"/>
          </w:rPr>
          <w:t>9</w:t>
        </w:r>
        <w:r w:rsidR="008A4E31" w:rsidRPr="008A4E31">
          <w:rPr>
            <w:rFonts w:ascii="Arial" w:hAnsi="Arial" w:cs="Arial"/>
            <w:noProof/>
            <w:webHidden/>
            <w:sz w:val="24"/>
            <w:szCs w:val="24"/>
          </w:rPr>
          <w:fldChar w:fldCharType="end"/>
        </w:r>
      </w:hyperlink>
    </w:p>
    <w:p w14:paraId="0475CDE4" w14:textId="3968F04C" w:rsidR="008A4E31" w:rsidRPr="008A4E31" w:rsidRDefault="007A052A" w:rsidP="008A4E31">
      <w:pPr>
        <w:pStyle w:val="TOC3"/>
        <w:tabs>
          <w:tab w:val="right" w:leader="dot" w:pos="9016"/>
        </w:tabs>
        <w:spacing w:line="360" w:lineRule="auto"/>
        <w:rPr>
          <w:rFonts w:ascii="Arial" w:eastAsiaTheme="minorEastAsia" w:hAnsi="Arial" w:cs="Arial"/>
          <w:noProof/>
          <w:kern w:val="0"/>
          <w:sz w:val="24"/>
          <w:szCs w:val="24"/>
          <w:lang w:eastAsia="en-AU"/>
          <w14:ligatures w14:val="none"/>
        </w:rPr>
      </w:pPr>
      <w:hyperlink w:anchor="_Toc135144550" w:history="1">
        <w:r w:rsidR="008A4E31" w:rsidRPr="008A4E31">
          <w:rPr>
            <w:rStyle w:val="Hyperlink"/>
            <w:rFonts w:ascii="Arial" w:eastAsia="MS Gothic" w:hAnsi="Arial" w:cs="Arial"/>
            <w:noProof/>
            <w:sz w:val="24"/>
            <w:szCs w:val="24"/>
            <w:lang w:eastAsia="ja-JP"/>
          </w:rPr>
          <w:t>3.4 The necessity of AVAS for heavy vehicles</w:t>
        </w:r>
        <w:r w:rsidR="008A4E31" w:rsidRPr="008A4E31">
          <w:rPr>
            <w:rFonts w:ascii="Arial" w:hAnsi="Arial" w:cs="Arial"/>
            <w:noProof/>
            <w:webHidden/>
            <w:sz w:val="24"/>
            <w:szCs w:val="24"/>
          </w:rPr>
          <w:tab/>
        </w:r>
        <w:r w:rsidR="008A4E31" w:rsidRPr="008A4E31">
          <w:rPr>
            <w:rFonts w:ascii="Arial" w:hAnsi="Arial" w:cs="Arial"/>
            <w:noProof/>
            <w:webHidden/>
            <w:sz w:val="24"/>
            <w:szCs w:val="24"/>
          </w:rPr>
          <w:fldChar w:fldCharType="begin"/>
        </w:r>
        <w:r w:rsidR="008A4E31" w:rsidRPr="008A4E31">
          <w:rPr>
            <w:rFonts w:ascii="Arial" w:hAnsi="Arial" w:cs="Arial"/>
            <w:noProof/>
            <w:webHidden/>
            <w:sz w:val="24"/>
            <w:szCs w:val="24"/>
          </w:rPr>
          <w:instrText xml:space="preserve"> PAGEREF _Toc135144550 \h </w:instrText>
        </w:r>
        <w:r w:rsidR="008A4E31" w:rsidRPr="008A4E31">
          <w:rPr>
            <w:rFonts w:ascii="Arial" w:hAnsi="Arial" w:cs="Arial"/>
            <w:noProof/>
            <w:webHidden/>
            <w:sz w:val="24"/>
            <w:szCs w:val="24"/>
          </w:rPr>
        </w:r>
        <w:r w:rsidR="008A4E31" w:rsidRPr="008A4E31">
          <w:rPr>
            <w:rFonts w:ascii="Arial" w:hAnsi="Arial" w:cs="Arial"/>
            <w:noProof/>
            <w:webHidden/>
            <w:sz w:val="24"/>
            <w:szCs w:val="24"/>
          </w:rPr>
          <w:fldChar w:fldCharType="separate"/>
        </w:r>
        <w:r w:rsidR="00E31CA7">
          <w:rPr>
            <w:rFonts w:ascii="Arial" w:hAnsi="Arial" w:cs="Arial"/>
            <w:noProof/>
            <w:webHidden/>
            <w:sz w:val="24"/>
            <w:szCs w:val="24"/>
          </w:rPr>
          <w:t>11</w:t>
        </w:r>
        <w:r w:rsidR="008A4E31" w:rsidRPr="008A4E31">
          <w:rPr>
            <w:rFonts w:ascii="Arial" w:hAnsi="Arial" w:cs="Arial"/>
            <w:noProof/>
            <w:webHidden/>
            <w:sz w:val="24"/>
            <w:szCs w:val="24"/>
          </w:rPr>
          <w:fldChar w:fldCharType="end"/>
        </w:r>
      </w:hyperlink>
    </w:p>
    <w:p w14:paraId="36685A4D" w14:textId="4FE92DDE" w:rsidR="008A4E31" w:rsidRPr="008A4E31" w:rsidRDefault="007A052A" w:rsidP="008A4E31">
      <w:pPr>
        <w:pStyle w:val="TOC3"/>
        <w:tabs>
          <w:tab w:val="right" w:leader="dot" w:pos="9016"/>
        </w:tabs>
        <w:spacing w:line="360" w:lineRule="auto"/>
        <w:rPr>
          <w:rFonts w:ascii="Arial" w:eastAsiaTheme="minorEastAsia" w:hAnsi="Arial" w:cs="Arial"/>
          <w:noProof/>
          <w:kern w:val="0"/>
          <w:sz w:val="24"/>
          <w:szCs w:val="24"/>
          <w:lang w:eastAsia="en-AU"/>
          <w14:ligatures w14:val="none"/>
        </w:rPr>
      </w:pPr>
      <w:hyperlink w:anchor="_Toc135144551" w:history="1">
        <w:r w:rsidR="008A4E31" w:rsidRPr="008A4E31">
          <w:rPr>
            <w:rStyle w:val="Hyperlink"/>
            <w:rFonts w:ascii="Arial" w:eastAsia="MS Gothic" w:hAnsi="Arial" w:cs="Arial"/>
            <w:noProof/>
            <w:sz w:val="24"/>
            <w:szCs w:val="24"/>
            <w:lang w:eastAsia="ja-JP"/>
          </w:rPr>
          <w:t>3.5 The necessity of AVAS for Personal Mobility Devices</w:t>
        </w:r>
        <w:r w:rsidR="008A4E31" w:rsidRPr="008A4E31">
          <w:rPr>
            <w:rFonts w:ascii="Arial" w:hAnsi="Arial" w:cs="Arial"/>
            <w:noProof/>
            <w:webHidden/>
            <w:sz w:val="24"/>
            <w:szCs w:val="24"/>
          </w:rPr>
          <w:tab/>
        </w:r>
        <w:r w:rsidR="008A4E31" w:rsidRPr="008A4E31">
          <w:rPr>
            <w:rFonts w:ascii="Arial" w:hAnsi="Arial" w:cs="Arial"/>
            <w:noProof/>
            <w:webHidden/>
            <w:sz w:val="24"/>
            <w:szCs w:val="24"/>
          </w:rPr>
          <w:fldChar w:fldCharType="begin"/>
        </w:r>
        <w:r w:rsidR="008A4E31" w:rsidRPr="008A4E31">
          <w:rPr>
            <w:rFonts w:ascii="Arial" w:hAnsi="Arial" w:cs="Arial"/>
            <w:noProof/>
            <w:webHidden/>
            <w:sz w:val="24"/>
            <w:szCs w:val="24"/>
          </w:rPr>
          <w:instrText xml:space="preserve"> PAGEREF _Toc135144551 \h </w:instrText>
        </w:r>
        <w:r w:rsidR="008A4E31" w:rsidRPr="008A4E31">
          <w:rPr>
            <w:rFonts w:ascii="Arial" w:hAnsi="Arial" w:cs="Arial"/>
            <w:noProof/>
            <w:webHidden/>
            <w:sz w:val="24"/>
            <w:szCs w:val="24"/>
          </w:rPr>
        </w:r>
        <w:r w:rsidR="008A4E31" w:rsidRPr="008A4E31">
          <w:rPr>
            <w:rFonts w:ascii="Arial" w:hAnsi="Arial" w:cs="Arial"/>
            <w:noProof/>
            <w:webHidden/>
            <w:sz w:val="24"/>
            <w:szCs w:val="24"/>
          </w:rPr>
          <w:fldChar w:fldCharType="separate"/>
        </w:r>
        <w:r w:rsidR="00E31CA7">
          <w:rPr>
            <w:rFonts w:ascii="Arial" w:hAnsi="Arial" w:cs="Arial"/>
            <w:noProof/>
            <w:webHidden/>
            <w:sz w:val="24"/>
            <w:szCs w:val="24"/>
          </w:rPr>
          <w:t>12</w:t>
        </w:r>
        <w:r w:rsidR="008A4E31" w:rsidRPr="008A4E31">
          <w:rPr>
            <w:rFonts w:ascii="Arial" w:hAnsi="Arial" w:cs="Arial"/>
            <w:noProof/>
            <w:webHidden/>
            <w:sz w:val="24"/>
            <w:szCs w:val="24"/>
          </w:rPr>
          <w:fldChar w:fldCharType="end"/>
        </w:r>
      </w:hyperlink>
    </w:p>
    <w:p w14:paraId="5C5D17D5" w14:textId="66FA25A6" w:rsidR="008A4E31" w:rsidRPr="008A4E31" w:rsidRDefault="007A052A" w:rsidP="008A4E31">
      <w:pPr>
        <w:pStyle w:val="TOC2"/>
        <w:tabs>
          <w:tab w:val="right" w:leader="dot" w:pos="9016"/>
        </w:tabs>
        <w:spacing w:line="360" w:lineRule="auto"/>
        <w:rPr>
          <w:rFonts w:ascii="Arial" w:eastAsiaTheme="minorEastAsia" w:hAnsi="Arial" w:cs="Arial"/>
          <w:noProof/>
          <w:kern w:val="0"/>
          <w:sz w:val="24"/>
          <w:szCs w:val="24"/>
          <w:lang w:eastAsia="en-AU"/>
          <w14:ligatures w14:val="none"/>
        </w:rPr>
      </w:pPr>
      <w:hyperlink w:anchor="_Toc135144552" w:history="1">
        <w:r w:rsidR="008A4E31" w:rsidRPr="008A4E31">
          <w:rPr>
            <w:rStyle w:val="Hyperlink"/>
            <w:rFonts w:ascii="Arial" w:eastAsia="MS Gothic" w:hAnsi="Arial" w:cs="Arial"/>
            <w:noProof/>
            <w:kern w:val="28"/>
            <w:sz w:val="24"/>
            <w:szCs w:val="24"/>
            <w:lang w:eastAsia="ja-JP"/>
          </w:rPr>
          <w:t>4. Recommendations</w:t>
        </w:r>
        <w:r w:rsidR="008A4E31" w:rsidRPr="008A4E31">
          <w:rPr>
            <w:rFonts w:ascii="Arial" w:hAnsi="Arial" w:cs="Arial"/>
            <w:noProof/>
            <w:webHidden/>
            <w:sz w:val="24"/>
            <w:szCs w:val="24"/>
          </w:rPr>
          <w:tab/>
        </w:r>
        <w:r w:rsidR="008A4E31" w:rsidRPr="008A4E31">
          <w:rPr>
            <w:rFonts w:ascii="Arial" w:hAnsi="Arial" w:cs="Arial"/>
            <w:noProof/>
            <w:webHidden/>
            <w:sz w:val="24"/>
            <w:szCs w:val="24"/>
          </w:rPr>
          <w:fldChar w:fldCharType="begin"/>
        </w:r>
        <w:r w:rsidR="008A4E31" w:rsidRPr="008A4E31">
          <w:rPr>
            <w:rFonts w:ascii="Arial" w:hAnsi="Arial" w:cs="Arial"/>
            <w:noProof/>
            <w:webHidden/>
            <w:sz w:val="24"/>
            <w:szCs w:val="24"/>
          </w:rPr>
          <w:instrText xml:space="preserve"> PAGEREF _Toc135144552 \h </w:instrText>
        </w:r>
        <w:r w:rsidR="008A4E31" w:rsidRPr="008A4E31">
          <w:rPr>
            <w:rFonts w:ascii="Arial" w:hAnsi="Arial" w:cs="Arial"/>
            <w:noProof/>
            <w:webHidden/>
            <w:sz w:val="24"/>
            <w:szCs w:val="24"/>
          </w:rPr>
        </w:r>
        <w:r w:rsidR="008A4E31" w:rsidRPr="008A4E31">
          <w:rPr>
            <w:rFonts w:ascii="Arial" w:hAnsi="Arial" w:cs="Arial"/>
            <w:noProof/>
            <w:webHidden/>
            <w:sz w:val="24"/>
            <w:szCs w:val="24"/>
          </w:rPr>
          <w:fldChar w:fldCharType="separate"/>
        </w:r>
        <w:r w:rsidR="00E31CA7">
          <w:rPr>
            <w:rFonts w:ascii="Arial" w:hAnsi="Arial" w:cs="Arial"/>
            <w:noProof/>
            <w:webHidden/>
            <w:sz w:val="24"/>
            <w:szCs w:val="24"/>
          </w:rPr>
          <w:t>12</w:t>
        </w:r>
        <w:r w:rsidR="008A4E31" w:rsidRPr="008A4E31">
          <w:rPr>
            <w:rFonts w:ascii="Arial" w:hAnsi="Arial" w:cs="Arial"/>
            <w:noProof/>
            <w:webHidden/>
            <w:sz w:val="24"/>
            <w:szCs w:val="24"/>
          </w:rPr>
          <w:fldChar w:fldCharType="end"/>
        </w:r>
      </w:hyperlink>
    </w:p>
    <w:p w14:paraId="42FA3AC8" w14:textId="7A683ABD" w:rsidR="00017612" w:rsidRPr="00017612" w:rsidRDefault="00017612" w:rsidP="00834D18">
      <w:pPr>
        <w:spacing w:before="120" w:after="0" w:line="360" w:lineRule="auto"/>
        <w:rPr>
          <w:rFonts w:ascii="Arial" w:eastAsia="MS Mincho" w:hAnsi="Arial" w:cs="Arial"/>
          <w:kern w:val="0"/>
          <w:sz w:val="24"/>
          <w:szCs w:val="16"/>
          <w:lang w:eastAsia="ja-JP"/>
          <w14:ligatures w14:val="none"/>
        </w:rPr>
      </w:pPr>
      <w:r w:rsidRPr="00834D18">
        <w:rPr>
          <w:rFonts w:ascii="Arial" w:eastAsia="MS Mincho" w:hAnsi="Arial" w:cs="Arial"/>
          <w:kern w:val="0"/>
          <w:sz w:val="24"/>
          <w:szCs w:val="24"/>
          <w:lang w:eastAsia="ja-JP"/>
          <w14:ligatures w14:val="none"/>
        </w:rPr>
        <w:fldChar w:fldCharType="end"/>
      </w:r>
    </w:p>
    <w:p w14:paraId="14ADEC11" w14:textId="77777777" w:rsidR="00017612" w:rsidRPr="00017612" w:rsidRDefault="00017612" w:rsidP="00017612">
      <w:pPr>
        <w:keepNext/>
        <w:pBdr>
          <w:bottom w:val="single" w:sz="8" w:space="4" w:color="E7E6E6" w:themeColor="background2"/>
        </w:pBdr>
        <w:spacing w:before="240" w:after="240" w:line="360" w:lineRule="auto"/>
        <w:contextualSpacing/>
        <w:outlineLvl w:val="1"/>
        <w:rPr>
          <w:rFonts w:ascii="Arial" w:eastAsia="MS Gothic" w:hAnsi="Arial" w:cs="Times New Roman"/>
          <w:b/>
          <w:color w:val="4F2260"/>
          <w:kern w:val="28"/>
          <w:sz w:val="40"/>
          <w:szCs w:val="26"/>
          <w:lang w:eastAsia="ja-JP"/>
          <w14:ligatures w14:val="none"/>
        </w:rPr>
      </w:pPr>
      <w:bookmarkStart w:id="4" w:name="_Toc135144542"/>
      <w:r w:rsidRPr="00017612">
        <w:rPr>
          <w:rFonts w:ascii="Arial" w:eastAsia="MS Gothic" w:hAnsi="Arial" w:cs="Times New Roman"/>
          <w:b/>
          <w:color w:val="4F2260"/>
          <w:kern w:val="28"/>
          <w:sz w:val="40"/>
          <w:szCs w:val="26"/>
          <w:lang w:eastAsia="ja-JP"/>
          <w14:ligatures w14:val="none"/>
        </w:rPr>
        <w:t>1. Introduction</w:t>
      </w:r>
      <w:bookmarkEnd w:id="2"/>
      <w:bookmarkEnd w:id="4"/>
    </w:p>
    <w:p w14:paraId="6F4600BE" w14:textId="77777777" w:rsidR="00017612" w:rsidRPr="00017612" w:rsidRDefault="00017612" w:rsidP="00017612">
      <w:pPr>
        <w:keepNext/>
        <w:keepLines/>
        <w:spacing w:before="360" w:after="0" w:line="360" w:lineRule="auto"/>
        <w:contextualSpacing/>
        <w:outlineLvl w:val="2"/>
        <w:rPr>
          <w:rFonts w:ascii="Arial" w:eastAsia="MS Gothic" w:hAnsi="Arial" w:cs="Times New Roman"/>
          <w:b/>
          <w:color w:val="4F2260"/>
          <w:kern w:val="0"/>
          <w:sz w:val="32"/>
          <w:szCs w:val="24"/>
          <w:lang w:eastAsia="ja-JP"/>
          <w14:ligatures w14:val="none"/>
        </w:rPr>
      </w:pPr>
      <w:bookmarkStart w:id="5" w:name="_Toc59048283"/>
      <w:bookmarkStart w:id="6" w:name="_Toc135144543"/>
      <w:bookmarkStart w:id="7" w:name="_Toc43900325"/>
      <w:r w:rsidRPr="00017612">
        <w:rPr>
          <w:rFonts w:ascii="Arial" w:eastAsia="MS Gothic" w:hAnsi="Arial" w:cs="Times New Roman"/>
          <w:b/>
          <w:color w:val="4F2260"/>
          <w:kern w:val="0"/>
          <w:sz w:val="32"/>
          <w:szCs w:val="24"/>
          <w:lang w:eastAsia="ja-JP"/>
          <w14:ligatures w14:val="none"/>
        </w:rPr>
        <w:t>1.1 About Blind Citizens Australia (BCA)</w:t>
      </w:r>
      <w:bookmarkEnd w:id="5"/>
      <w:bookmarkEnd w:id="6"/>
    </w:p>
    <w:p w14:paraId="6B977E8B" w14:textId="77777777" w:rsidR="00017612" w:rsidRPr="00017612" w:rsidRDefault="00017612" w:rsidP="00017612">
      <w:pPr>
        <w:spacing w:before="120" w:after="0" w:line="360" w:lineRule="auto"/>
        <w:rPr>
          <w:rFonts w:ascii="Arial" w:eastAsia="MS Mincho" w:hAnsi="Arial" w:cs="Arial"/>
          <w:kern w:val="0"/>
          <w:sz w:val="24"/>
          <w:szCs w:val="16"/>
          <w:lang w:eastAsia="ja-JP"/>
          <w14:ligatures w14:val="none"/>
        </w:rPr>
      </w:pPr>
      <w:bookmarkStart w:id="8" w:name="_Toc59048284"/>
      <w:bookmarkEnd w:id="7"/>
      <w:r w:rsidRPr="00017612">
        <w:rPr>
          <w:rFonts w:ascii="Arial" w:eastAsia="MS Mincho" w:hAnsi="Arial" w:cs="Arial"/>
          <w:kern w:val="0"/>
          <w:sz w:val="24"/>
          <w:szCs w:val="16"/>
          <w:lang w:eastAsia="ja-JP"/>
          <w14:ligatures w14:val="none"/>
        </w:rPr>
        <w:t xml:space="preserve">Blind Citizens Australia (BCA) is the peak national representative organisation of and for the over 500,000 people in Australia who are blind or vision impaired. For nearly 50 years, BCA has built a strong reputation for empowering Australians who are blind or vision impaired to lead full and active lives and to make meaningful contributions to our communities. BCA provides peer support and individual advocacy to people who are blind or vision impaired across Australia. Through our campaign work, we address systemic barriers by promoting the full and equal participation in society of people who are blind or vision impaired. Through our policy </w:t>
      </w:r>
      <w:r w:rsidRPr="00017612">
        <w:rPr>
          <w:rFonts w:ascii="Arial" w:eastAsia="MS Mincho" w:hAnsi="Arial" w:cs="Arial"/>
          <w:kern w:val="0"/>
          <w:sz w:val="24"/>
          <w:szCs w:val="16"/>
          <w:lang w:eastAsia="ja-JP"/>
          <w14:ligatures w14:val="none"/>
        </w:rPr>
        <w:lastRenderedPageBreak/>
        <w:t xml:space="preserve">work, we provide advice to community and governments on issues of importance to people who are blind or vision impaired. As a disability-led organisation, our work is directly informed by lived experience. All directors are full members of BCA and the majority of our volunteers and staff are blind or vision impaired. They are of diverse backgrounds and identities. </w:t>
      </w:r>
      <w:r w:rsidRPr="00017612">
        <w:rPr>
          <w:rFonts w:ascii="Arial" w:eastAsia="MS Mincho" w:hAnsi="Arial" w:cs="Arial"/>
          <w:kern w:val="0"/>
          <w:sz w:val="24"/>
          <w:szCs w:val="16"/>
          <w:lang w:eastAsia="ja-JP"/>
          <w14:ligatures w14:val="none"/>
        </w:rPr>
        <w:br/>
      </w:r>
    </w:p>
    <w:p w14:paraId="2DDE8EB6" w14:textId="77777777" w:rsidR="00017612" w:rsidRPr="00017612" w:rsidRDefault="00017612" w:rsidP="00017612">
      <w:pPr>
        <w:keepNext/>
        <w:keepLines/>
        <w:spacing w:before="360" w:after="0" w:line="360" w:lineRule="auto"/>
        <w:contextualSpacing/>
        <w:outlineLvl w:val="2"/>
        <w:rPr>
          <w:rFonts w:ascii="Arial" w:eastAsia="MS Gothic" w:hAnsi="Arial" w:cs="Times New Roman"/>
          <w:b/>
          <w:color w:val="4F2260"/>
          <w:kern w:val="0"/>
          <w:sz w:val="32"/>
          <w:szCs w:val="24"/>
          <w:lang w:eastAsia="ja-JP"/>
          <w14:ligatures w14:val="none"/>
        </w:rPr>
      </w:pPr>
      <w:bookmarkStart w:id="9" w:name="_Toc135144544"/>
      <w:r w:rsidRPr="00017612">
        <w:rPr>
          <w:rFonts w:ascii="Arial" w:eastAsia="MS Gothic" w:hAnsi="Arial" w:cs="Times New Roman"/>
          <w:b/>
          <w:color w:val="4F2260"/>
          <w:kern w:val="0"/>
          <w:sz w:val="32"/>
          <w:szCs w:val="24"/>
          <w:lang w:eastAsia="ja-JP"/>
          <w14:ligatures w14:val="none"/>
        </w:rPr>
        <w:t>1.2 About people who are blind or vision impaired</w:t>
      </w:r>
      <w:bookmarkEnd w:id="8"/>
      <w:bookmarkEnd w:id="9"/>
    </w:p>
    <w:p w14:paraId="4E15AB77" w14:textId="77777777" w:rsidR="00017612" w:rsidRPr="00017612" w:rsidRDefault="00017612" w:rsidP="00017612">
      <w:pPr>
        <w:spacing w:before="120" w:after="0" w:line="360" w:lineRule="auto"/>
        <w:rPr>
          <w:rFonts w:ascii="Arial" w:eastAsia="MS Mincho" w:hAnsi="Arial" w:cs="Arial"/>
          <w:kern w:val="0"/>
          <w:sz w:val="24"/>
          <w:szCs w:val="16"/>
          <w:lang w:eastAsia="ja-JP"/>
          <w14:ligatures w14:val="none"/>
        </w:rPr>
      </w:pPr>
      <w:r w:rsidRPr="00017612">
        <w:rPr>
          <w:rFonts w:ascii="Arial" w:eastAsia="MS Mincho" w:hAnsi="Arial" w:cs="Arial"/>
          <w:kern w:val="0"/>
          <w:sz w:val="24"/>
          <w:szCs w:val="16"/>
          <w:lang w:eastAsia="ja-JP"/>
          <w14:ligatures w14:val="none"/>
        </w:rPr>
        <w:t>There are currently more than 500,000 people who are blind or vision impaired in Australia with estimates that this will rise to 564,000 by 2030. According to Vision Initiative, around 80% of vision loss in Australia is caused by conditions that become more common as people age.</w:t>
      </w:r>
      <w:r w:rsidRPr="00017612">
        <w:rPr>
          <w:rFonts w:ascii="Arial" w:eastAsia="MS Mincho" w:hAnsi="Arial" w:cs="Arial"/>
          <w:kern w:val="0"/>
          <w:sz w:val="24"/>
          <w:szCs w:val="16"/>
          <w:vertAlign w:val="superscript"/>
          <w:lang w:eastAsia="ja-JP"/>
          <w14:ligatures w14:val="none"/>
        </w:rPr>
        <w:endnoteReference w:id="2"/>
      </w:r>
    </w:p>
    <w:p w14:paraId="305FDBC8" w14:textId="77777777" w:rsidR="00017612" w:rsidRPr="00017612" w:rsidRDefault="00017612" w:rsidP="00017612">
      <w:pPr>
        <w:spacing w:before="120" w:after="0" w:line="360" w:lineRule="auto"/>
        <w:rPr>
          <w:rFonts w:ascii="Arial" w:eastAsia="MS Mincho" w:hAnsi="Arial" w:cs="Arial"/>
          <w:kern w:val="0"/>
          <w:sz w:val="24"/>
          <w:szCs w:val="16"/>
          <w:lang w:eastAsia="ja-JP"/>
          <w14:ligatures w14:val="none"/>
        </w:rPr>
      </w:pPr>
      <w:r w:rsidRPr="00017612">
        <w:rPr>
          <w:rFonts w:ascii="Arial" w:eastAsia="MS Mincho" w:hAnsi="Arial" w:cs="Arial"/>
          <w:kern w:val="0"/>
          <w:sz w:val="24"/>
          <w:szCs w:val="16"/>
          <w:lang w:eastAsia="ja-JP"/>
          <w14:ligatures w14:val="none"/>
        </w:rPr>
        <w:t xml:space="preserve">Australians who are blind or vision impaired can live rich and active lives and make meaningful contributions to their communities: working, volunteering, raising families and engaging in sports and other recreational activities. The extent to which people can actively and independently participate in community life does, however, rely on facilities, services and systems that are available to the public being designed in a way that makes them inclusive of the needs of all citizens – including those who are blind or vision impaired. </w:t>
      </w:r>
      <w:r w:rsidRPr="00017612">
        <w:rPr>
          <w:rFonts w:ascii="Arial" w:eastAsia="MS Mincho" w:hAnsi="Arial" w:cs="Arial"/>
          <w:kern w:val="0"/>
          <w:sz w:val="24"/>
          <w:szCs w:val="16"/>
          <w:lang w:eastAsia="ja-JP"/>
          <w14:ligatures w14:val="none"/>
        </w:rPr>
        <w:br/>
      </w:r>
    </w:p>
    <w:p w14:paraId="687F628B" w14:textId="77777777" w:rsidR="00017612" w:rsidRPr="00017612" w:rsidRDefault="00017612" w:rsidP="00017612">
      <w:pPr>
        <w:keepNext/>
        <w:pBdr>
          <w:bottom w:val="single" w:sz="8" w:space="4" w:color="E7E6E6" w:themeColor="background2"/>
        </w:pBdr>
        <w:spacing w:before="240" w:after="240" w:line="360" w:lineRule="auto"/>
        <w:contextualSpacing/>
        <w:outlineLvl w:val="1"/>
        <w:rPr>
          <w:rFonts w:ascii="Arial" w:eastAsia="MS Gothic" w:hAnsi="Arial" w:cs="Times New Roman"/>
          <w:b/>
          <w:color w:val="4F2260"/>
          <w:kern w:val="28"/>
          <w:sz w:val="40"/>
          <w:szCs w:val="26"/>
          <w:lang w:eastAsia="ja-JP"/>
          <w14:ligatures w14:val="none"/>
        </w:rPr>
      </w:pPr>
      <w:bookmarkStart w:id="10" w:name="_Toc59048285"/>
      <w:bookmarkStart w:id="11" w:name="_Toc135144545"/>
      <w:r w:rsidRPr="00017612">
        <w:rPr>
          <w:rFonts w:ascii="Arial" w:eastAsia="MS Gothic" w:hAnsi="Arial" w:cs="Times New Roman"/>
          <w:b/>
          <w:color w:val="4F2260"/>
          <w:kern w:val="28"/>
          <w:sz w:val="40"/>
          <w:szCs w:val="26"/>
          <w:lang w:eastAsia="ja-JP"/>
          <w14:ligatures w14:val="none"/>
        </w:rPr>
        <w:t xml:space="preserve">2. </w:t>
      </w:r>
      <w:bookmarkEnd w:id="10"/>
      <w:r w:rsidRPr="00017612">
        <w:rPr>
          <w:rFonts w:ascii="Arial" w:eastAsia="MS Gothic" w:hAnsi="Arial" w:cs="Times New Roman"/>
          <w:b/>
          <w:color w:val="4F2260"/>
          <w:kern w:val="28"/>
          <w:sz w:val="40"/>
          <w:szCs w:val="26"/>
          <w:lang w:eastAsia="ja-JP"/>
          <w14:ligatures w14:val="none"/>
        </w:rPr>
        <w:t>Submission Context</w:t>
      </w:r>
      <w:bookmarkEnd w:id="11"/>
    </w:p>
    <w:p w14:paraId="0DF21C8D" w14:textId="41D244E7" w:rsidR="002C628D" w:rsidRDefault="00017612" w:rsidP="00017612">
      <w:pPr>
        <w:spacing w:before="120" w:after="0" w:line="360" w:lineRule="auto"/>
        <w:rPr>
          <w:rFonts w:ascii="Arial" w:eastAsia="MS Mincho" w:hAnsi="Arial" w:cs="Arial"/>
          <w:kern w:val="0"/>
          <w:sz w:val="24"/>
          <w:szCs w:val="16"/>
          <w:lang w:eastAsia="ja-JP"/>
          <w14:ligatures w14:val="none"/>
        </w:rPr>
      </w:pPr>
      <w:r w:rsidRPr="00017612">
        <w:rPr>
          <w:rFonts w:ascii="Arial" w:eastAsia="MS Mincho" w:hAnsi="Arial" w:cs="Arial"/>
          <w:kern w:val="0"/>
          <w:sz w:val="24"/>
          <w:szCs w:val="16"/>
          <w:lang w:eastAsia="ja-JP"/>
          <w14:ligatures w14:val="none"/>
        </w:rPr>
        <w:t>BCA welcomes the opportunity to make a submission to the</w:t>
      </w:r>
      <w:r>
        <w:rPr>
          <w:rFonts w:ascii="Arial" w:eastAsia="MS Mincho" w:hAnsi="Arial" w:cs="Arial"/>
          <w:kern w:val="0"/>
          <w:sz w:val="24"/>
          <w:szCs w:val="16"/>
          <w:lang w:eastAsia="ja-JP"/>
          <w14:ligatures w14:val="none"/>
        </w:rPr>
        <w:t xml:space="preserve"> Department of Infrastructure, Transport, Regional Development, Communications and the Arts’ </w:t>
      </w:r>
      <w:r w:rsidR="00052DE9">
        <w:rPr>
          <w:rFonts w:ascii="Arial" w:eastAsia="MS Mincho" w:hAnsi="Arial" w:cs="Arial"/>
          <w:kern w:val="0"/>
          <w:sz w:val="24"/>
          <w:szCs w:val="16"/>
          <w:lang w:eastAsia="ja-JP"/>
          <w14:ligatures w14:val="none"/>
        </w:rPr>
        <w:t xml:space="preserve">(the Department’s) </w:t>
      </w:r>
      <w:r>
        <w:rPr>
          <w:rFonts w:ascii="Arial" w:eastAsia="MS Mincho" w:hAnsi="Arial" w:cs="Arial"/>
          <w:kern w:val="0"/>
          <w:sz w:val="24"/>
          <w:szCs w:val="16"/>
          <w:lang w:eastAsia="ja-JP"/>
          <w14:ligatures w14:val="none"/>
        </w:rPr>
        <w:t>proposal to mandate Acoustic Vehicle Alerting Systems (AVAS) for new electric, hydrogen fuel cell and hybrid vehicles in Australia.</w:t>
      </w:r>
    </w:p>
    <w:p w14:paraId="43986CE9" w14:textId="1817A280" w:rsidR="00794D69" w:rsidRDefault="00FE4FE4" w:rsidP="00017612">
      <w:pPr>
        <w:spacing w:before="120" w:after="0" w:line="360" w:lineRule="auto"/>
        <w:rPr>
          <w:rFonts w:ascii="Arial" w:eastAsia="MS Mincho" w:hAnsi="Arial" w:cs="Arial"/>
          <w:kern w:val="0"/>
          <w:sz w:val="24"/>
          <w:szCs w:val="16"/>
          <w:lang w:eastAsia="ja-JP"/>
          <w14:ligatures w14:val="none"/>
        </w:rPr>
      </w:pPr>
      <w:r>
        <w:rPr>
          <w:rFonts w:ascii="Arial" w:eastAsia="MS Mincho" w:hAnsi="Arial" w:cs="Arial"/>
          <w:kern w:val="0"/>
          <w:sz w:val="24"/>
          <w:szCs w:val="16"/>
          <w:lang w:eastAsia="ja-JP"/>
          <w14:ligatures w14:val="none"/>
        </w:rPr>
        <w:t xml:space="preserve">In </w:t>
      </w:r>
      <w:r w:rsidR="00794D69">
        <w:rPr>
          <w:rFonts w:ascii="Arial" w:eastAsia="MS Mincho" w:hAnsi="Arial" w:cs="Arial"/>
          <w:kern w:val="0"/>
          <w:sz w:val="24"/>
          <w:szCs w:val="16"/>
          <w:lang w:eastAsia="ja-JP"/>
          <w14:ligatures w14:val="none"/>
        </w:rPr>
        <w:t xml:space="preserve">this submission, BCA strongly </w:t>
      </w:r>
      <w:r w:rsidR="00F9218E">
        <w:rPr>
          <w:rFonts w:ascii="Arial" w:eastAsia="MS Mincho" w:hAnsi="Arial" w:cs="Arial"/>
          <w:kern w:val="0"/>
          <w:sz w:val="24"/>
          <w:szCs w:val="16"/>
          <w:lang w:eastAsia="ja-JP"/>
          <w14:ligatures w14:val="none"/>
        </w:rPr>
        <w:t xml:space="preserve">recommends </w:t>
      </w:r>
      <w:r w:rsidR="00794D69">
        <w:rPr>
          <w:rFonts w:ascii="Arial" w:eastAsia="MS Mincho" w:hAnsi="Arial" w:cs="Arial"/>
          <w:kern w:val="0"/>
          <w:sz w:val="24"/>
          <w:szCs w:val="16"/>
          <w:lang w:eastAsia="ja-JP"/>
          <w14:ligatures w14:val="none"/>
        </w:rPr>
        <w:t xml:space="preserve">the introduction of AVAS for </w:t>
      </w:r>
      <w:r w:rsidR="00D0516D" w:rsidRPr="00F9218E">
        <w:rPr>
          <w:rFonts w:ascii="Arial" w:eastAsia="MS Mincho" w:hAnsi="Arial" w:cs="Arial"/>
          <w:b/>
          <w:bCs/>
          <w:kern w:val="0"/>
          <w:sz w:val="24"/>
          <w:szCs w:val="16"/>
          <w:lang w:eastAsia="ja-JP"/>
          <w14:ligatures w14:val="none"/>
        </w:rPr>
        <w:t>all</w:t>
      </w:r>
      <w:r w:rsidR="00D0516D">
        <w:rPr>
          <w:rFonts w:ascii="Arial" w:eastAsia="MS Mincho" w:hAnsi="Arial" w:cs="Arial"/>
          <w:kern w:val="0"/>
          <w:sz w:val="24"/>
          <w:szCs w:val="16"/>
          <w:lang w:eastAsia="ja-JP"/>
          <w14:ligatures w14:val="none"/>
        </w:rPr>
        <w:t xml:space="preserve"> </w:t>
      </w:r>
      <w:r w:rsidR="00F9218E">
        <w:rPr>
          <w:rFonts w:ascii="Arial" w:eastAsia="MS Mincho" w:hAnsi="Arial" w:cs="Arial"/>
          <w:kern w:val="0"/>
          <w:sz w:val="24"/>
          <w:szCs w:val="16"/>
          <w:lang w:eastAsia="ja-JP"/>
          <w14:ligatures w14:val="none"/>
        </w:rPr>
        <w:t xml:space="preserve">electric, hydrogen fuel cell and hybrid vehicles </w:t>
      </w:r>
      <w:r w:rsidR="00794D69">
        <w:rPr>
          <w:rFonts w:ascii="Arial" w:eastAsia="MS Mincho" w:hAnsi="Arial" w:cs="Arial"/>
          <w:kern w:val="0"/>
          <w:sz w:val="24"/>
          <w:szCs w:val="16"/>
          <w:lang w:eastAsia="ja-JP"/>
          <w14:ligatures w14:val="none"/>
        </w:rPr>
        <w:t>in Australia.</w:t>
      </w:r>
      <w:r>
        <w:rPr>
          <w:rFonts w:ascii="Arial" w:eastAsia="MS Mincho" w:hAnsi="Arial" w:cs="Arial"/>
          <w:kern w:val="0"/>
          <w:sz w:val="24"/>
          <w:szCs w:val="16"/>
          <w:lang w:eastAsia="ja-JP"/>
          <w14:ligatures w14:val="none"/>
        </w:rPr>
        <w:t xml:space="preserve"> As requested </w:t>
      </w:r>
      <w:r w:rsidR="00226E62">
        <w:rPr>
          <w:rFonts w:ascii="Arial" w:eastAsia="MS Mincho" w:hAnsi="Arial" w:cs="Arial"/>
          <w:kern w:val="0"/>
          <w:sz w:val="24"/>
          <w:szCs w:val="16"/>
          <w:lang w:eastAsia="ja-JP"/>
          <w14:ligatures w14:val="none"/>
        </w:rPr>
        <w:t xml:space="preserve">by </w:t>
      </w:r>
      <w:r>
        <w:rPr>
          <w:rFonts w:ascii="Arial" w:eastAsia="MS Mincho" w:hAnsi="Arial" w:cs="Arial"/>
          <w:kern w:val="0"/>
          <w:sz w:val="24"/>
          <w:szCs w:val="16"/>
          <w:lang w:eastAsia="ja-JP"/>
          <w14:ligatures w14:val="none"/>
        </w:rPr>
        <w:t xml:space="preserve">the Consultation Impact Analysis paper, BCA’s submission provides pertinent information </w:t>
      </w:r>
      <w:r w:rsidR="004144A5">
        <w:rPr>
          <w:rFonts w:ascii="Arial" w:eastAsia="MS Mincho" w:hAnsi="Arial" w:cs="Arial"/>
          <w:kern w:val="0"/>
          <w:sz w:val="24"/>
          <w:szCs w:val="16"/>
          <w:lang w:eastAsia="ja-JP"/>
          <w14:ligatures w14:val="none"/>
        </w:rPr>
        <w:t>to</w:t>
      </w:r>
      <w:r>
        <w:rPr>
          <w:rFonts w:ascii="Arial" w:eastAsia="MS Mincho" w:hAnsi="Arial" w:cs="Arial"/>
          <w:kern w:val="0"/>
          <w:sz w:val="24"/>
          <w:szCs w:val="16"/>
          <w:lang w:eastAsia="ja-JP"/>
          <w14:ligatures w14:val="none"/>
        </w:rPr>
        <w:t xml:space="preserve"> assist decision</w:t>
      </w:r>
      <w:r w:rsidR="00AC0BFF">
        <w:rPr>
          <w:rFonts w:ascii="Arial" w:eastAsia="MS Mincho" w:hAnsi="Arial" w:cs="Arial"/>
          <w:kern w:val="0"/>
          <w:sz w:val="24"/>
          <w:szCs w:val="16"/>
          <w:lang w:eastAsia="ja-JP"/>
          <w14:ligatures w14:val="none"/>
        </w:rPr>
        <w:t>-</w:t>
      </w:r>
      <w:r>
        <w:rPr>
          <w:rFonts w:ascii="Arial" w:eastAsia="MS Mincho" w:hAnsi="Arial" w:cs="Arial"/>
          <w:kern w:val="0"/>
          <w:sz w:val="24"/>
          <w:szCs w:val="16"/>
          <w:lang w:eastAsia="ja-JP"/>
          <w14:ligatures w14:val="none"/>
        </w:rPr>
        <w:t>mak</w:t>
      </w:r>
      <w:r w:rsidR="00910557">
        <w:rPr>
          <w:rFonts w:ascii="Arial" w:eastAsia="MS Mincho" w:hAnsi="Arial" w:cs="Arial"/>
          <w:kern w:val="0"/>
          <w:sz w:val="24"/>
          <w:szCs w:val="16"/>
          <w:lang w:eastAsia="ja-JP"/>
          <w14:ligatures w14:val="none"/>
        </w:rPr>
        <w:t>ing</w:t>
      </w:r>
      <w:r>
        <w:rPr>
          <w:rFonts w:ascii="Arial" w:eastAsia="MS Mincho" w:hAnsi="Arial" w:cs="Arial"/>
          <w:kern w:val="0"/>
          <w:sz w:val="24"/>
          <w:szCs w:val="16"/>
          <w:lang w:eastAsia="ja-JP"/>
          <w14:ligatures w14:val="none"/>
        </w:rPr>
        <w:t xml:space="preserve"> in this area. </w:t>
      </w:r>
    </w:p>
    <w:p w14:paraId="2D6DA70F" w14:textId="77777777" w:rsidR="00017612" w:rsidRPr="00017612" w:rsidRDefault="00017612" w:rsidP="00017612">
      <w:pPr>
        <w:spacing w:before="120" w:after="0" w:line="360" w:lineRule="auto"/>
        <w:rPr>
          <w:rFonts w:ascii="Arial" w:eastAsia="MS Mincho" w:hAnsi="Arial" w:cs="Arial"/>
          <w:kern w:val="0"/>
          <w:sz w:val="24"/>
          <w:szCs w:val="16"/>
          <w:lang w:eastAsia="ja-JP"/>
          <w14:ligatures w14:val="none"/>
        </w:rPr>
      </w:pPr>
      <w:r w:rsidRPr="00017612">
        <w:rPr>
          <w:rFonts w:ascii="Arial" w:eastAsia="MS Mincho" w:hAnsi="Arial" w:cs="Arial"/>
          <w:kern w:val="0"/>
          <w:sz w:val="24"/>
          <w:szCs w:val="16"/>
          <w:lang w:eastAsia="ja-JP"/>
          <w14:ligatures w14:val="none"/>
        </w:rPr>
        <w:t>BCA’s submission is based on existing legislation and frameworks:</w:t>
      </w:r>
    </w:p>
    <w:p w14:paraId="62AEBDFE" w14:textId="06BD6A49" w:rsidR="00017612" w:rsidRPr="00794D69" w:rsidRDefault="008D35BC" w:rsidP="00017612">
      <w:pPr>
        <w:numPr>
          <w:ilvl w:val="0"/>
          <w:numId w:val="1"/>
        </w:numPr>
        <w:spacing w:before="120" w:after="0" w:line="360" w:lineRule="auto"/>
        <w:contextualSpacing/>
        <w:rPr>
          <w:rFonts w:ascii="Arial" w:eastAsia="MS Mincho" w:hAnsi="Arial" w:cs="Arial"/>
          <w:kern w:val="0"/>
          <w:sz w:val="24"/>
          <w:szCs w:val="24"/>
          <w:lang w:eastAsia="ja-JP"/>
          <w14:ligatures w14:val="none"/>
        </w:rPr>
      </w:pPr>
      <w:r w:rsidRPr="008D35BC">
        <w:rPr>
          <w:rFonts w:ascii="Arial" w:eastAsia="Times New Roman" w:hAnsi="Arial" w:cs="Arial"/>
          <w:kern w:val="0"/>
          <w:sz w:val="24"/>
          <w:szCs w:val="24"/>
          <w:lang w:eastAsia="en-AU"/>
          <w14:ligatures w14:val="none"/>
        </w:rPr>
        <w:t>Road Vehicle Standards Act 2018</w:t>
      </w:r>
      <w:r w:rsidR="00017612" w:rsidRPr="00017612">
        <w:rPr>
          <w:rFonts w:ascii="Arial" w:eastAsia="Times New Roman" w:hAnsi="Arial" w:cs="Arial"/>
          <w:kern w:val="0"/>
          <w:sz w:val="24"/>
          <w:szCs w:val="24"/>
          <w:lang w:eastAsia="en-AU"/>
          <w14:ligatures w14:val="none"/>
        </w:rPr>
        <w:t xml:space="preserve"> (Cth) </w:t>
      </w:r>
    </w:p>
    <w:p w14:paraId="2E8C26AF" w14:textId="0FECE721" w:rsidR="00794D69" w:rsidRPr="00017612" w:rsidRDefault="00794D69" w:rsidP="00017612">
      <w:pPr>
        <w:numPr>
          <w:ilvl w:val="0"/>
          <w:numId w:val="1"/>
        </w:numPr>
        <w:spacing w:before="120" w:after="0" w:line="360" w:lineRule="auto"/>
        <w:contextualSpacing/>
        <w:rPr>
          <w:rFonts w:ascii="Arial" w:eastAsia="MS Mincho" w:hAnsi="Arial" w:cs="Arial"/>
          <w:kern w:val="0"/>
          <w:sz w:val="24"/>
          <w:szCs w:val="24"/>
          <w:lang w:eastAsia="ja-JP"/>
          <w14:ligatures w14:val="none"/>
        </w:rPr>
      </w:pPr>
      <w:r>
        <w:rPr>
          <w:rFonts w:ascii="Arial" w:eastAsia="Times New Roman" w:hAnsi="Arial" w:cs="Arial"/>
          <w:kern w:val="0"/>
          <w:sz w:val="24"/>
          <w:szCs w:val="24"/>
          <w:lang w:eastAsia="en-AU"/>
          <w14:ligatures w14:val="none"/>
        </w:rPr>
        <w:lastRenderedPageBreak/>
        <w:t>The National Electric Vehicle Strategy</w:t>
      </w:r>
      <w:r w:rsidR="00886143">
        <w:rPr>
          <w:rFonts w:ascii="Arial" w:eastAsia="Times New Roman" w:hAnsi="Arial" w:cs="Arial"/>
          <w:kern w:val="0"/>
          <w:sz w:val="24"/>
          <w:szCs w:val="24"/>
          <w:lang w:eastAsia="en-AU"/>
          <w14:ligatures w14:val="none"/>
        </w:rPr>
        <w:t xml:space="preserve"> (the Strategy)</w:t>
      </w:r>
    </w:p>
    <w:p w14:paraId="3969B437" w14:textId="43602AA1" w:rsidR="00794D69" w:rsidRPr="00794D69" w:rsidRDefault="00017612" w:rsidP="00794D69">
      <w:pPr>
        <w:numPr>
          <w:ilvl w:val="0"/>
          <w:numId w:val="1"/>
        </w:numPr>
        <w:spacing w:before="120" w:after="0" w:line="360" w:lineRule="auto"/>
        <w:contextualSpacing/>
        <w:rPr>
          <w:rFonts w:ascii="Arial" w:eastAsia="MS Mincho" w:hAnsi="Arial" w:cs="Arial"/>
          <w:kern w:val="0"/>
          <w:sz w:val="24"/>
          <w:szCs w:val="24"/>
          <w:lang w:eastAsia="ja-JP"/>
          <w14:ligatures w14:val="none"/>
        </w:rPr>
      </w:pPr>
      <w:r w:rsidRPr="00017612">
        <w:rPr>
          <w:rFonts w:ascii="Arial" w:eastAsia="Times New Roman" w:hAnsi="Arial" w:cs="Arial"/>
          <w:kern w:val="0"/>
          <w:sz w:val="24"/>
          <w:szCs w:val="24"/>
          <w:lang w:eastAsia="en-AU"/>
          <w14:ligatures w14:val="none"/>
        </w:rPr>
        <w:t xml:space="preserve">Australia’s Disability Strategy 2021–2031 </w:t>
      </w:r>
    </w:p>
    <w:p w14:paraId="345B9F54" w14:textId="1739F471" w:rsidR="008D35BC" w:rsidRPr="00017612" w:rsidRDefault="008D35BC" w:rsidP="00017612">
      <w:pPr>
        <w:numPr>
          <w:ilvl w:val="0"/>
          <w:numId w:val="1"/>
        </w:numPr>
        <w:spacing w:before="120" w:after="0" w:line="360" w:lineRule="auto"/>
        <w:contextualSpacing/>
        <w:rPr>
          <w:rFonts w:ascii="Arial" w:eastAsia="MS Mincho" w:hAnsi="Arial" w:cs="Arial"/>
          <w:kern w:val="0"/>
          <w:sz w:val="24"/>
          <w:szCs w:val="24"/>
          <w:lang w:eastAsia="ja-JP"/>
          <w14:ligatures w14:val="none"/>
        </w:rPr>
      </w:pPr>
      <w:r w:rsidRPr="008D35BC">
        <w:rPr>
          <w:rFonts w:ascii="Arial" w:hAnsi="Arial" w:cs="Arial"/>
          <w:sz w:val="24"/>
          <w:szCs w:val="24"/>
        </w:rPr>
        <w:t>United Nations Regulation No. 138</w:t>
      </w:r>
      <w:r w:rsidR="0008181B">
        <w:rPr>
          <w:rFonts w:ascii="Arial" w:hAnsi="Arial" w:cs="Arial"/>
          <w:sz w:val="24"/>
          <w:szCs w:val="24"/>
        </w:rPr>
        <w:t>/</w:t>
      </w:r>
      <w:r>
        <w:rPr>
          <w:rFonts w:ascii="Arial" w:hAnsi="Arial" w:cs="Arial"/>
          <w:sz w:val="24"/>
          <w:szCs w:val="24"/>
        </w:rPr>
        <w:t xml:space="preserve">01 </w:t>
      </w:r>
      <w:r w:rsidR="00D6084D">
        <w:rPr>
          <w:rFonts w:ascii="Arial" w:hAnsi="Arial" w:cs="Arial"/>
          <w:sz w:val="24"/>
          <w:szCs w:val="24"/>
        </w:rPr>
        <w:t>(UN</w:t>
      </w:r>
      <w:r w:rsidR="004F0878">
        <w:rPr>
          <w:rFonts w:ascii="Arial" w:hAnsi="Arial" w:cs="Arial"/>
          <w:sz w:val="24"/>
          <w:szCs w:val="24"/>
        </w:rPr>
        <w:t xml:space="preserve"> </w:t>
      </w:r>
      <w:r w:rsidR="00977F6B">
        <w:rPr>
          <w:rFonts w:ascii="Arial" w:hAnsi="Arial" w:cs="Arial"/>
          <w:sz w:val="24"/>
          <w:szCs w:val="24"/>
        </w:rPr>
        <w:t>R138/01</w:t>
      </w:r>
      <w:r w:rsidR="00D6084D">
        <w:rPr>
          <w:rFonts w:ascii="Arial" w:hAnsi="Arial" w:cs="Arial"/>
          <w:sz w:val="24"/>
          <w:szCs w:val="24"/>
        </w:rPr>
        <w:t>)</w:t>
      </w:r>
    </w:p>
    <w:p w14:paraId="3F247E37" w14:textId="77777777" w:rsidR="00886143" w:rsidRPr="00886143" w:rsidRDefault="00017612" w:rsidP="00FC0C9E">
      <w:pPr>
        <w:numPr>
          <w:ilvl w:val="0"/>
          <w:numId w:val="1"/>
        </w:numPr>
        <w:spacing w:before="120" w:line="360" w:lineRule="auto"/>
        <w:contextualSpacing/>
        <w:rPr>
          <w:rFonts w:ascii="Arial" w:eastAsia="MS Mincho" w:hAnsi="Arial" w:cs="Arial"/>
          <w:kern w:val="0"/>
          <w:sz w:val="24"/>
          <w:szCs w:val="24"/>
          <w:lang w:eastAsia="ja-JP"/>
          <w14:ligatures w14:val="none"/>
        </w:rPr>
      </w:pPr>
      <w:r w:rsidRPr="00017612">
        <w:rPr>
          <w:rFonts w:ascii="Arial" w:eastAsia="Times New Roman" w:hAnsi="Arial" w:cs="Arial"/>
          <w:kern w:val="0"/>
          <w:sz w:val="24"/>
          <w:szCs w:val="24"/>
          <w:lang w:eastAsia="en-AU"/>
          <w14:ligatures w14:val="none"/>
        </w:rPr>
        <w:t>United Nations Convention on the Rights of Persons with Disabilities (</w:t>
      </w:r>
      <w:bookmarkStart w:id="12" w:name="_Hlk125992386"/>
      <w:r w:rsidRPr="00017612">
        <w:rPr>
          <w:rFonts w:ascii="Arial" w:eastAsia="Times New Roman" w:hAnsi="Arial" w:cs="Arial"/>
          <w:kern w:val="0"/>
          <w:sz w:val="24"/>
          <w:szCs w:val="24"/>
          <w:lang w:eastAsia="en-AU"/>
          <w14:ligatures w14:val="none"/>
        </w:rPr>
        <w:t>UNCRPD</w:t>
      </w:r>
      <w:bookmarkEnd w:id="12"/>
      <w:r w:rsidRPr="00017612">
        <w:rPr>
          <w:rFonts w:ascii="Arial" w:eastAsia="Times New Roman" w:hAnsi="Arial" w:cs="Arial"/>
          <w:kern w:val="0"/>
          <w:sz w:val="24"/>
          <w:szCs w:val="24"/>
          <w:lang w:eastAsia="en-AU"/>
          <w14:ligatures w14:val="none"/>
        </w:rPr>
        <w:t>)</w:t>
      </w:r>
    </w:p>
    <w:p w14:paraId="32451EBD" w14:textId="09D8989F" w:rsidR="006C3A2A" w:rsidRPr="002C628D" w:rsidRDefault="002C628D" w:rsidP="005713AC">
      <w:pPr>
        <w:spacing w:before="120" w:after="0" w:line="360" w:lineRule="auto"/>
        <w:contextualSpacing/>
        <w:rPr>
          <w:rFonts w:ascii="Arial" w:eastAsia="Times New Roman" w:hAnsi="Arial" w:cs="Arial"/>
          <w:kern w:val="0"/>
          <w:sz w:val="24"/>
          <w:szCs w:val="24"/>
          <w:lang w:eastAsia="en-AU"/>
          <w14:ligatures w14:val="none"/>
        </w:rPr>
      </w:pPr>
      <w:r w:rsidRPr="00886143">
        <w:rPr>
          <w:rFonts w:ascii="Arial" w:eastAsia="Times New Roman" w:hAnsi="Arial" w:cs="Arial"/>
          <w:kern w:val="0"/>
          <w:sz w:val="24"/>
          <w:szCs w:val="24"/>
          <w:lang w:eastAsia="en-AU"/>
          <w14:ligatures w14:val="none"/>
        </w:rPr>
        <w:t xml:space="preserve">Unveiled in April 2023, the National Electric Vehicle Strategy (the Strategy) </w:t>
      </w:r>
      <w:r>
        <w:rPr>
          <w:rFonts w:ascii="Arial" w:eastAsia="Times New Roman" w:hAnsi="Arial" w:cs="Arial"/>
          <w:kern w:val="0"/>
          <w:sz w:val="24"/>
          <w:szCs w:val="24"/>
          <w:lang w:eastAsia="en-AU"/>
          <w14:ligatures w14:val="none"/>
        </w:rPr>
        <w:t>aims to accelerate the transition from petrol- and diesel-powered internal combustion engines (ICE</w:t>
      </w:r>
      <w:r w:rsidR="0096378D">
        <w:rPr>
          <w:rFonts w:ascii="Arial" w:eastAsia="Times New Roman" w:hAnsi="Arial" w:cs="Arial"/>
          <w:kern w:val="0"/>
          <w:sz w:val="24"/>
          <w:szCs w:val="24"/>
          <w:lang w:eastAsia="en-AU"/>
          <w14:ligatures w14:val="none"/>
        </w:rPr>
        <w:t>s</w:t>
      </w:r>
      <w:r>
        <w:rPr>
          <w:rFonts w:ascii="Arial" w:eastAsia="Times New Roman" w:hAnsi="Arial" w:cs="Arial"/>
          <w:kern w:val="0"/>
          <w:sz w:val="24"/>
          <w:szCs w:val="24"/>
          <w:lang w:eastAsia="en-AU"/>
          <w14:ligatures w14:val="none"/>
        </w:rPr>
        <w:t xml:space="preserve">) to electric vehicles (EVs). This transition is </w:t>
      </w:r>
      <w:r w:rsidR="00FC0C9E">
        <w:rPr>
          <w:rFonts w:ascii="Arial" w:eastAsia="Times New Roman" w:hAnsi="Arial" w:cs="Arial"/>
          <w:kern w:val="0"/>
          <w:sz w:val="24"/>
          <w:szCs w:val="24"/>
          <w:lang w:eastAsia="en-AU"/>
          <w14:ligatures w14:val="none"/>
        </w:rPr>
        <w:t xml:space="preserve">essential </w:t>
      </w:r>
      <w:r>
        <w:rPr>
          <w:rFonts w:ascii="Arial" w:eastAsia="Times New Roman" w:hAnsi="Arial" w:cs="Arial"/>
          <w:kern w:val="0"/>
          <w:sz w:val="24"/>
          <w:szCs w:val="24"/>
          <w:lang w:eastAsia="en-AU"/>
          <w14:ligatures w14:val="none"/>
        </w:rPr>
        <w:t>for the decarbonisation of Australia’s road transport sector.</w:t>
      </w:r>
      <w:r w:rsidR="00693E2E">
        <w:rPr>
          <w:rFonts w:ascii="Arial" w:eastAsia="Times New Roman" w:hAnsi="Arial" w:cs="Arial"/>
          <w:kern w:val="0"/>
          <w:sz w:val="24"/>
          <w:szCs w:val="24"/>
          <w:lang w:eastAsia="en-AU"/>
          <w14:ligatures w14:val="none"/>
        </w:rPr>
        <w:t xml:space="preserve"> </w:t>
      </w:r>
    </w:p>
    <w:p w14:paraId="50BD8EF5" w14:textId="50D332C7" w:rsidR="005713AC" w:rsidRDefault="005713AC" w:rsidP="00525C17">
      <w:pPr>
        <w:spacing w:before="120" w:after="0" w:line="360" w:lineRule="auto"/>
        <w:rPr>
          <w:rFonts w:ascii="Arial" w:eastAsia="MS Mincho" w:hAnsi="Arial" w:cs="Arial"/>
          <w:kern w:val="0"/>
          <w:sz w:val="24"/>
          <w:szCs w:val="24"/>
          <w:lang w:eastAsia="ja-JP"/>
          <w14:ligatures w14:val="none"/>
        </w:rPr>
      </w:pPr>
      <w:r w:rsidRPr="005713AC">
        <w:rPr>
          <w:rFonts w:ascii="Arial" w:eastAsia="MS Mincho" w:hAnsi="Arial" w:cs="Arial"/>
          <w:kern w:val="0"/>
          <w:sz w:val="24"/>
          <w:szCs w:val="24"/>
          <w:lang w:eastAsia="ja-JP"/>
          <w14:ligatures w14:val="none"/>
        </w:rPr>
        <w:t xml:space="preserve">According to the Strategy, EVs </w:t>
      </w:r>
      <w:r w:rsidR="00867869">
        <w:rPr>
          <w:rFonts w:ascii="Arial" w:eastAsia="MS Mincho" w:hAnsi="Arial" w:cs="Arial"/>
          <w:kern w:val="0"/>
          <w:sz w:val="24"/>
          <w:szCs w:val="24"/>
          <w:lang w:eastAsia="ja-JP"/>
          <w14:ligatures w14:val="none"/>
        </w:rPr>
        <w:t>account</w:t>
      </w:r>
      <w:r w:rsidR="0005468D">
        <w:rPr>
          <w:rFonts w:ascii="Arial" w:eastAsia="MS Mincho" w:hAnsi="Arial" w:cs="Arial"/>
          <w:kern w:val="0"/>
          <w:sz w:val="24"/>
          <w:szCs w:val="24"/>
          <w:lang w:eastAsia="ja-JP"/>
          <w14:ligatures w14:val="none"/>
        </w:rPr>
        <w:t>ed</w:t>
      </w:r>
      <w:r w:rsidR="00867869">
        <w:rPr>
          <w:rFonts w:ascii="Arial" w:eastAsia="MS Mincho" w:hAnsi="Arial" w:cs="Arial"/>
          <w:kern w:val="0"/>
          <w:sz w:val="24"/>
          <w:szCs w:val="24"/>
          <w:lang w:eastAsia="ja-JP"/>
          <w14:ligatures w14:val="none"/>
        </w:rPr>
        <w:t xml:space="preserve"> for 3</w:t>
      </w:r>
      <w:r w:rsidRPr="005713AC">
        <w:rPr>
          <w:rFonts w:ascii="Arial" w:eastAsia="MS Mincho" w:hAnsi="Arial" w:cs="Arial"/>
          <w:kern w:val="0"/>
          <w:sz w:val="24"/>
          <w:szCs w:val="24"/>
          <w:lang w:eastAsia="ja-JP"/>
          <w14:ligatures w14:val="none"/>
        </w:rPr>
        <w:t xml:space="preserve">.8 per cent of </w:t>
      </w:r>
      <w:r w:rsidR="00355AD7">
        <w:rPr>
          <w:rFonts w:ascii="Arial" w:eastAsia="MS Mincho" w:hAnsi="Arial" w:cs="Arial"/>
          <w:kern w:val="0"/>
          <w:sz w:val="24"/>
          <w:szCs w:val="24"/>
          <w:lang w:eastAsia="ja-JP"/>
          <w14:ligatures w14:val="none"/>
        </w:rPr>
        <w:t xml:space="preserve">new </w:t>
      </w:r>
      <w:r w:rsidRPr="005713AC">
        <w:rPr>
          <w:rFonts w:ascii="Arial" w:eastAsia="MS Mincho" w:hAnsi="Arial" w:cs="Arial"/>
          <w:kern w:val="0"/>
          <w:sz w:val="24"/>
          <w:szCs w:val="24"/>
          <w:lang w:eastAsia="ja-JP"/>
          <w14:ligatures w14:val="none"/>
        </w:rPr>
        <w:t>car sales in Australia</w:t>
      </w:r>
      <w:r w:rsidR="00355AD7">
        <w:rPr>
          <w:rFonts w:ascii="Arial" w:eastAsia="MS Mincho" w:hAnsi="Arial" w:cs="Arial"/>
          <w:kern w:val="0"/>
          <w:sz w:val="24"/>
          <w:szCs w:val="24"/>
          <w:lang w:eastAsia="ja-JP"/>
          <w14:ligatures w14:val="none"/>
        </w:rPr>
        <w:t xml:space="preserve"> in 2022, an 86 per cent increase from 2021</w:t>
      </w:r>
      <w:r w:rsidRPr="005713AC">
        <w:rPr>
          <w:rFonts w:ascii="Arial" w:eastAsia="MS Mincho" w:hAnsi="Arial" w:cs="Arial"/>
          <w:kern w:val="0"/>
          <w:sz w:val="24"/>
          <w:szCs w:val="24"/>
          <w:lang w:eastAsia="ja-JP"/>
          <w14:ligatures w14:val="none"/>
        </w:rPr>
        <w:t xml:space="preserve">. Experts </w:t>
      </w:r>
      <w:r w:rsidR="00DC5DFC">
        <w:rPr>
          <w:rFonts w:ascii="Arial" w:eastAsia="MS Mincho" w:hAnsi="Arial" w:cs="Arial"/>
          <w:kern w:val="0"/>
          <w:sz w:val="24"/>
          <w:szCs w:val="24"/>
          <w:lang w:eastAsia="ja-JP"/>
          <w14:ligatures w14:val="none"/>
        </w:rPr>
        <w:t xml:space="preserve">expect </w:t>
      </w:r>
      <w:r w:rsidRPr="005713AC">
        <w:rPr>
          <w:rFonts w:ascii="Arial" w:eastAsia="MS Mincho" w:hAnsi="Arial" w:cs="Arial"/>
          <w:kern w:val="0"/>
          <w:sz w:val="24"/>
          <w:szCs w:val="24"/>
          <w:lang w:eastAsia="ja-JP"/>
          <w14:ligatures w14:val="none"/>
        </w:rPr>
        <w:t xml:space="preserve">EVs </w:t>
      </w:r>
      <w:r w:rsidR="00381AE9">
        <w:rPr>
          <w:rFonts w:ascii="Arial" w:eastAsia="MS Mincho" w:hAnsi="Arial" w:cs="Arial"/>
          <w:kern w:val="0"/>
          <w:sz w:val="24"/>
          <w:szCs w:val="24"/>
          <w:lang w:eastAsia="ja-JP"/>
          <w14:ligatures w14:val="none"/>
        </w:rPr>
        <w:t xml:space="preserve">to </w:t>
      </w:r>
      <w:r w:rsidR="0016225C">
        <w:rPr>
          <w:rFonts w:ascii="Arial" w:eastAsia="MS Mincho" w:hAnsi="Arial" w:cs="Arial"/>
          <w:kern w:val="0"/>
          <w:sz w:val="24"/>
          <w:szCs w:val="24"/>
          <w:lang w:eastAsia="ja-JP"/>
          <w14:ligatures w14:val="none"/>
        </w:rPr>
        <w:t xml:space="preserve">constitute </w:t>
      </w:r>
      <w:r w:rsidRPr="005713AC">
        <w:rPr>
          <w:rFonts w:ascii="Arial" w:eastAsia="MS Mincho" w:hAnsi="Arial" w:cs="Arial"/>
          <w:kern w:val="0"/>
          <w:sz w:val="24"/>
          <w:szCs w:val="24"/>
          <w:lang w:eastAsia="ja-JP"/>
          <w14:ligatures w14:val="none"/>
        </w:rPr>
        <w:t xml:space="preserve">90 per cent of Australia’s </w:t>
      </w:r>
      <w:r w:rsidR="00A25FAC">
        <w:rPr>
          <w:rFonts w:ascii="Arial" w:eastAsia="MS Mincho" w:hAnsi="Arial" w:cs="Arial"/>
          <w:kern w:val="0"/>
          <w:sz w:val="24"/>
          <w:szCs w:val="24"/>
          <w:lang w:eastAsia="ja-JP"/>
          <w14:ligatures w14:val="none"/>
        </w:rPr>
        <w:t xml:space="preserve">entire </w:t>
      </w:r>
      <w:r w:rsidRPr="005713AC">
        <w:rPr>
          <w:rFonts w:ascii="Arial" w:eastAsia="MS Mincho" w:hAnsi="Arial" w:cs="Arial"/>
          <w:kern w:val="0"/>
          <w:sz w:val="24"/>
          <w:szCs w:val="24"/>
          <w:lang w:eastAsia="ja-JP"/>
          <w14:ligatures w14:val="none"/>
        </w:rPr>
        <w:t>vehicle fleet by 2050.</w:t>
      </w:r>
      <w:r w:rsidR="00A8330A">
        <w:rPr>
          <w:rStyle w:val="EndnoteReference"/>
          <w:rFonts w:ascii="Arial" w:eastAsia="MS Mincho" w:hAnsi="Arial" w:cs="Arial"/>
          <w:kern w:val="0"/>
          <w:sz w:val="24"/>
          <w:szCs w:val="24"/>
          <w:lang w:eastAsia="ja-JP"/>
          <w14:ligatures w14:val="none"/>
        </w:rPr>
        <w:endnoteReference w:id="3"/>
      </w:r>
      <w:r w:rsidR="00314AC0" w:rsidRPr="00314AC0">
        <w:t xml:space="preserve"> </w:t>
      </w:r>
    </w:p>
    <w:p w14:paraId="6387C7A5" w14:textId="1E12C288" w:rsidR="00525C17" w:rsidRDefault="006C3A2A" w:rsidP="00525C17">
      <w:pPr>
        <w:spacing w:before="120" w:after="0" w:line="360" w:lineRule="auto"/>
        <w:rPr>
          <w:rFonts w:ascii="Arial" w:eastAsia="MS Mincho" w:hAnsi="Arial" w:cs="Arial"/>
          <w:kern w:val="0"/>
          <w:sz w:val="24"/>
          <w:szCs w:val="24"/>
          <w:lang w:eastAsia="ja-JP"/>
          <w14:ligatures w14:val="none"/>
        </w:rPr>
      </w:pPr>
      <w:r>
        <w:rPr>
          <w:rFonts w:ascii="Arial" w:eastAsia="MS Mincho" w:hAnsi="Arial" w:cs="Arial"/>
          <w:kern w:val="0"/>
          <w:sz w:val="24"/>
          <w:szCs w:val="24"/>
          <w:lang w:eastAsia="ja-JP"/>
          <w14:ligatures w14:val="none"/>
        </w:rPr>
        <w:t xml:space="preserve">Even without the Strategy, </w:t>
      </w:r>
      <w:r w:rsidR="006806C8">
        <w:rPr>
          <w:rFonts w:ascii="Arial" w:eastAsia="MS Mincho" w:hAnsi="Arial" w:cs="Arial"/>
          <w:kern w:val="0"/>
          <w:sz w:val="24"/>
          <w:szCs w:val="24"/>
          <w:lang w:eastAsia="ja-JP"/>
          <w14:ligatures w14:val="none"/>
        </w:rPr>
        <w:t xml:space="preserve">the international regulatory environment will compel </w:t>
      </w:r>
      <w:r>
        <w:rPr>
          <w:rFonts w:ascii="Arial" w:eastAsia="MS Mincho" w:hAnsi="Arial" w:cs="Arial"/>
          <w:kern w:val="0"/>
          <w:sz w:val="24"/>
          <w:szCs w:val="24"/>
          <w:lang w:eastAsia="ja-JP"/>
          <w14:ligatures w14:val="none"/>
        </w:rPr>
        <w:t xml:space="preserve">Australian motorists </w:t>
      </w:r>
      <w:r w:rsidR="006806C8">
        <w:rPr>
          <w:rFonts w:ascii="Arial" w:eastAsia="MS Mincho" w:hAnsi="Arial" w:cs="Arial"/>
          <w:kern w:val="0"/>
          <w:sz w:val="24"/>
          <w:szCs w:val="24"/>
          <w:lang w:eastAsia="ja-JP"/>
          <w14:ligatures w14:val="none"/>
        </w:rPr>
        <w:t>to p</w:t>
      </w:r>
      <w:r>
        <w:rPr>
          <w:rFonts w:ascii="Arial" w:eastAsia="MS Mincho" w:hAnsi="Arial" w:cs="Arial"/>
          <w:kern w:val="0"/>
          <w:sz w:val="24"/>
          <w:szCs w:val="24"/>
          <w:lang w:eastAsia="ja-JP"/>
          <w14:ligatures w14:val="none"/>
        </w:rPr>
        <w:t>urchase EV</w:t>
      </w:r>
      <w:r w:rsidR="00D3698A">
        <w:rPr>
          <w:rFonts w:ascii="Arial" w:eastAsia="MS Mincho" w:hAnsi="Arial" w:cs="Arial"/>
          <w:kern w:val="0"/>
          <w:sz w:val="24"/>
          <w:szCs w:val="24"/>
          <w:lang w:eastAsia="ja-JP"/>
          <w14:ligatures w14:val="none"/>
        </w:rPr>
        <w:t>s</w:t>
      </w:r>
      <w:r w:rsidR="00693E2E">
        <w:rPr>
          <w:rFonts w:ascii="Arial" w:eastAsia="MS Mincho" w:hAnsi="Arial" w:cs="Arial"/>
          <w:kern w:val="0"/>
          <w:sz w:val="24"/>
          <w:szCs w:val="24"/>
          <w:lang w:eastAsia="ja-JP"/>
          <w14:ligatures w14:val="none"/>
        </w:rPr>
        <w:t xml:space="preserve"> in the near future</w:t>
      </w:r>
      <w:r w:rsidR="006806C8">
        <w:rPr>
          <w:rFonts w:ascii="Arial" w:eastAsia="MS Mincho" w:hAnsi="Arial" w:cs="Arial"/>
          <w:kern w:val="0"/>
          <w:sz w:val="24"/>
          <w:szCs w:val="24"/>
          <w:lang w:eastAsia="ja-JP"/>
          <w14:ligatures w14:val="none"/>
        </w:rPr>
        <w:t>. T</w:t>
      </w:r>
      <w:r>
        <w:rPr>
          <w:rFonts w:ascii="Arial" w:eastAsia="MS Mincho" w:hAnsi="Arial" w:cs="Arial"/>
          <w:kern w:val="0"/>
          <w:sz w:val="24"/>
          <w:szCs w:val="24"/>
          <w:lang w:eastAsia="ja-JP"/>
          <w14:ligatures w14:val="none"/>
        </w:rPr>
        <w:t xml:space="preserve">he European Union </w:t>
      </w:r>
      <w:r w:rsidR="006806C8">
        <w:rPr>
          <w:rFonts w:ascii="Arial" w:eastAsia="MS Mincho" w:hAnsi="Arial" w:cs="Arial"/>
          <w:kern w:val="0"/>
          <w:sz w:val="24"/>
          <w:szCs w:val="24"/>
          <w:lang w:eastAsia="ja-JP"/>
          <w14:ligatures w14:val="none"/>
        </w:rPr>
        <w:t xml:space="preserve">has announced an effective </w:t>
      </w:r>
      <w:r>
        <w:rPr>
          <w:rFonts w:ascii="Arial" w:eastAsia="MS Mincho" w:hAnsi="Arial" w:cs="Arial"/>
          <w:kern w:val="0"/>
          <w:sz w:val="24"/>
          <w:szCs w:val="24"/>
          <w:lang w:eastAsia="ja-JP"/>
          <w14:ligatures w14:val="none"/>
        </w:rPr>
        <w:t xml:space="preserve">ban </w:t>
      </w:r>
      <w:r w:rsidR="006806C8">
        <w:rPr>
          <w:rFonts w:ascii="Arial" w:eastAsia="MS Mincho" w:hAnsi="Arial" w:cs="Arial"/>
          <w:kern w:val="0"/>
          <w:sz w:val="24"/>
          <w:szCs w:val="24"/>
          <w:lang w:eastAsia="ja-JP"/>
          <w14:ligatures w14:val="none"/>
        </w:rPr>
        <w:t xml:space="preserve">on </w:t>
      </w:r>
      <w:r>
        <w:rPr>
          <w:rFonts w:ascii="Arial" w:eastAsia="MS Mincho" w:hAnsi="Arial" w:cs="Arial"/>
          <w:kern w:val="0"/>
          <w:sz w:val="24"/>
          <w:szCs w:val="24"/>
          <w:lang w:eastAsia="ja-JP"/>
          <w14:ligatures w14:val="none"/>
        </w:rPr>
        <w:t>the sale of petrol and diesel cars by 2035</w:t>
      </w:r>
      <w:r w:rsidR="006806C8">
        <w:rPr>
          <w:rFonts w:ascii="Arial" w:eastAsia="MS Mincho" w:hAnsi="Arial" w:cs="Arial"/>
          <w:kern w:val="0"/>
          <w:sz w:val="24"/>
          <w:szCs w:val="24"/>
          <w:lang w:eastAsia="ja-JP"/>
          <w14:ligatures w14:val="none"/>
        </w:rPr>
        <w:t>. J</w:t>
      </w:r>
      <w:r>
        <w:rPr>
          <w:rFonts w:ascii="Arial" w:eastAsia="MS Mincho" w:hAnsi="Arial" w:cs="Arial"/>
          <w:kern w:val="0"/>
          <w:sz w:val="24"/>
          <w:szCs w:val="24"/>
          <w:lang w:eastAsia="ja-JP"/>
          <w14:ligatures w14:val="none"/>
        </w:rPr>
        <w:t xml:space="preserve">apan, China, </w:t>
      </w:r>
      <w:r w:rsidR="00D3698A">
        <w:rPr>
          <w:rFonts w:ascii="Arial" w:eastAsia="MS Mincho" w:hAnsi="Arial" w:cs="Arial"/>
          <w:kern w:val="0"/>
          <w:sz w:val="24"/>
          <w:szCs w:val="24"/>
          <w:lang w:eastAsia="ja-JP"/>
          <w14:ligatures w14:val="none"/>
        </w:rPr>
        <w:t xml:space="preserve">Hong Kong and Canada have </w:t>
      </w:r>
      <w:r w:rsidR="006806C8">
        <w:rPr>
          <w:rFonts w:ascii="Arial" w:eastAsia="MS Mincho" w:hAnsi="Arial" w:cs="Arial"/>
          <w:kern w:val="0"/>
          <w:sz w:val="24"/>
          <w:szCs w:val="24"/>
          <w:lang w:eastAsia="ja-JP"/>
          <w14:ligatures w14:val="none"/>
        </w:rPr>
        <w:t>foreshadowed s</w:t>
      </w:r>
      <w:r w:rsidR="00D3698A">
        <w:rPr>
          <w:rFonts w:ascii="Arial" w:eastAsia="MS Mincho" w:hAnsi="Arial" w:cs="Arial"/>
          <w:kern w:val="0"/>
          <w:sz w:val="24"/>
          <w:szCs w:val="24"/>
          <w:lang w:eastAsia="ja-JP"/>
          <w14:ligatures w14:val="none"/>
        </w:rPr>
        <w:t>imilar restrictions.</w:t>
      </w:r>
      <w:r w:rsidR="00D3698A">
        <w:rPr>
          <w:rStyle w:val="EndnoteReference"/>
          <w:rFonts w:ascii="Arial" w:eastAsia="MS Mincho" w:hAnsi="Arial" w:cs="Arial"/>
          <w:kern w:val="0"/>
          <w:sz w:val="24"/>
          <w:szCs w:val="24"/>
          <w:lang w:eastAsia="ja-JP"/>
          <w14:ligatures w14:val="none"/>
        </w:rPr>
        <w:endnoteReference w:id="4"/>
      </w:r>
    </w:p>
    <w:p w14:paraId="0E3603A8" w14:textId="774084E2" w:rsidR="003F01A5" w:rsidRPr="00E02909" w:rsidRDefault="00525C17" w:rsidP="003F01A5">
      <w:pPr>
        <w:spacing w:before="120" w:after="0" w:line="360" w:lineRule="auto"/>
        <w:rPr>
          <w:rFonts w:ascii="Arial" w:hAnsi="Arial" w:cs="Arial"/>
          <w:sz w:val="24"/>
          <w:szCs w:val="24"/>
        </w:rPr>
      </w:pPr>
      <w:r w:rsidRPr="00525C17">
        <w:rPr>
          <w:rFonts w:ascii="Arial" w:hAnsi="Arial" w:cs="Arial"/>
          <w:sz w:val="24"/>
          <w:szCs w:val="24"/>
        </w:rPr>
        <w:t>Whil</w:t>
      </w:r>
      <w:r w:rsidR="0033525B">
        <w:rPr>
          <w:rFonts w:ascii="Arial" w:hAnsi="Arial" w:cs="Arial"/>
          <w:sz w:val="24"/>
          <w:szCs w:val="24"/>
        </w:rPr>
        <w:t>st</w:t>
      </w:r>
      <w:r w:rsidRPr="00525C17">
        <w:rPr>
          <w:rFonts w:ascii="Arial" w:hAnsi="Arial" w:cs="Arial"/>
          <w:sz w:val="24"/>
          <w:szCs w:val="24"/>
        </w:rPr>
        <w:t xml:space="preserve"> BCA welcomes measures that will help address concerns about fuel scarcity and the environmental impact of carbon emissions from </w:t>
      </w:r>
      <w:r w:rsidR="0033525B">
        <w:rPr>
          <w:rFonts w:ascii="Arial" w:hAnsi="Arial" w:cs="Arial"/>
          <w:sz w:val="24"/>
          <w:szCs w:val="24"/>
        </w:rPr>
        <w:t>ICEs</w:t>
      </w:r>
      <w:r w:rsidRPr="00525C17">
        <w:rPr>
          <w:rFonts w:ascii="Arial" w:hAnsi="Arial" w:cs="Arial"/>
          <w:sz w:val="24"/>
          <w:szCs w:val="24"/>
        </w:rPr>
        <w:t xml:space="preserve">, we have </w:t>
      </w:r>
      <w:r w:rsidR="00574E2B">
        <w:rPr>
          <w:rFonts w:ascii="Arial" w:hAnsi="Arial" w:cs="Arial"/>
          <w:sz w:val="24"/>
          <w:szCs w:val="24"/>
        </w:rPr>
        <w:t xml:space="preserve">already </w:t>
      </w:r>
      <w:r w:rsidR="00E02909">
        <w:rPr>
          <w:rFonts w:ascii="Arial" w:hAnsi="Arial" w:cs="Arial"/>
          <w:sz w:val="24"/>
          <w:szCs w:val="24"/>
        </w:rPr>
        <w:t xml:space="preserve">expressed our </w:t>
      </w:r>
      <w:r w:rsidRPr="00525C17">
        <w:rPr>
          <w:rFonts w:ascii="Arial" w:hAnsi="Arial" w:cs="Arial"/>
          <w:sz w:val="24"/>
          <w:szCs w:val="24"/>
        </w:rPr>
        <w:t xml:space="preserve">serious concerns around the potential of </w:t>
      </w:r>
      <w:r w:rsidR="00E02909">
        <w:rPr>
          <w:rFonts w:ascii="Arial" w:hAnsi="Arial" w:cs="Arial"/>
          <w:sz w:val="24"/>
          <w:szCs w:val="24"/>
        </w:rPr>
        <w:t>EVs</w:t>
      </w:r>
      <w:r w:rsidRPr="00525C17">
        <w:rPr>
          <w:rFonts w:ascii="Arial" w:hAnsi="Arial" w:cs="Arial"/>
          <w:sz w:val="24"/>
          <w:szCs w:val="24"/>
        </w:rPr>
        <w:t xml:space="preserve"> to severely compromise the safety of all pedestrians – especially people who are blind or vision impaired</w:t>
      </w:r>
      <w:r w:rsidR="003F01A5" w:rsidRPr="00F65F4D">
        <w:rPr>
          <w:rFonts w:ascii="Arial" w:hAnsi="Arial" w:cs="Arial"/>
          <w:color w:val="000000"/>
          <w:sz w:val="24"/>
          <w:szCs w:val="24"/>
        </w:rPr>
        <w:t>.</w:t>
      </w:r>
      <w:r w:rsidR="003F01A5">
        <w:rPr>
          <w:rStyle w:val="EndnoteReference"/>
          <w:rFonts w:ascii="Arial" w:hAnsi="Arial" w:cs="Arial"/>
          <w:color w:val="000000"/>
          <w:sz w:val="24"/>
          <w:szCs w:val="24"/>
        </w:rPr>
        <w:endnoteReference w:id="5"/>
      </w:r>
    </w:p>
    <w:p w14:paraId="6DC4E5CE" w14:textId="56BE7F5F" w:rsidR="00525C17" w:rsidRDefault="00FB447A" w:rsidP="00525C17">
      <w:pPr>
        <w:spacing w:before="120" w:after="0" w:line="360" w:lineRule="auto"/>
        <w:rPr>
          <w:rFonts w:ascii="Arial" w:eastAsia="MS Mincho" w:hAnsi="Arial" w:cs="Arial"/>
          <w:kern w:val="0"/>
          <w:sz w:val="24"/>
          <w:szCs w:val="24"/>
          <w:lang w:eastAsia="ja-JP"/>
          <w14:ligatures w14:val="none"/>
        </w:rPr>
      </w:pPr>
      <w:r>
        <w:rPr>
          <w:rFonts w:ascii="Arial" w:eastAsia="MS Mincho" w:hAnsi="Arial" w:cs="Arial"/>
          <w:kern w:val="0"/>
          <w:sz w:val="24"/>
          <w:szCs w:val="24"/>
          <w:lang w:eastAsia="ja-JP"/>
          <w14:ligatures w14:val="none"/>
        </w:rPr>
        <w:t>Decision</w:t>
      </w:r>
      <w:r w:rsidR="00910557">
        <w:rPr>
          <w:rFonts w:ascii="Arial" w:eastAsia="MS Mincho" w:hAnsi="Arial" w:cs="Arial"/>
          <w:kern w:val="0"/>
          <w:sz w:val="24"/>
          <w:szCs w:val="24"/>
          <w:lang w:eastAsia="ja-JP"/>
          <w14:ligatures w14:val="none"/>
        </w:rPr>
        <w:t>-</w:t>
      </w:r>
      <w:r>
        <w:rPr>
          <w:rFonts w:ascii="Arial" w:eastAsia="MS Mincho" w:hAnsi="Arial" w:cs="Arial"/>
          <w:kern w:val="0"/>
          <w:sz w:val="24"/>
          <w:szCs w:val="24"/>
          <w:lang w:eastAsia="ja-JP"/>
          <w14:ligatures w14:val="none"/>
        </w:rPr>
        <w:t xml:space="preserve">makers </w:t>
      </w:r>
      <w:r w:rsidR="006B0BE5">
        <w:rPr>
          <w:rFonts w:ascii="Arial" w:eastAsia="MS Mincho" w:hAnsi="Arial" w:cs="Arial"/>
          <w:kern w:val="0"/>
          <w:sz w:val="24"/>
          <w:szCs w:val="24"/>
          <w:lang w:eastAsia="ja-JP"/>
          <w14:ligatures w14:val="none"/>
        </w:rPr>
        <w:t xml:space="preserve">are </w:t>
      </w:r>
      <w:r w:rsidR="009E324E">
        <w:rPr>
          <w:rFonts w:ascii="Arial" w:eastAsia="MS Mincho" w:hAnsi="Arial" w:cs="Arial"/>
          <w:kern w:val="0"/>
          <w:sz w:val="24"/>
          <w:szCs w:val="24"/>
          <w:lang w:eastAsia="ja-JP"/>
          <w14:ligatures w14:val="none"/>
        </w:rPr>
        <w:t xml:space="preserve">aware of </w:t>
      </w:r>
      <w:r w:rsidR="00E85221">
        <w:rPr>
          <w:rFonts w:ascii="Arial" w:eastAsia="MS Mincho" w:hAnsi="Arial" w:cs="Arial"/>
          <w:kern w:val="0"/>
          <w:sz w:val="24"/>
          <w:szCs w:val="24"/>
          <w:lang w:eastAsia="ja-JP"/>
          <w14:ligatures w14:val="none"/>
        </w:rPr>
        <w:t xml:space="preserve">these concerns, as </w:t>
      </w:r>
      <w:r w:rsidR="009B5576">
        <w:rPr>
          <w:rFonts w:ascii="Arial" w:eastAsia="MS Mincho" w:hAnsi="Arial" w:cs="Arial"/>
          <w:kern w:val="0"/>
          <w:sz w:val="24"/>
          <w:szCs w:val="24"/>
          <w:lang w:eastAsia="ja-JP"/>
          <w14:ligatures w14:val="none"/>
        </w:rPr>
        <w:t xml:space="preserve">noted </w:t>
      </w:r>
      <w:r w:rsidR="005D44D7">
        <w:rPr>
          <w:rFonts w:ascii="Arial" w:eastAsia="MS Mincho" w:hAnsi="Arial" w:cs="Arial"/>
          <w:kern w:val="0"/>
          <w:sz w:val="24"/>
          <w:szCs w:val="24"/>
          <w:lang w:eastAsia="ja-JP"/>
          <w14:ligatures w14:val="none"/>
        </w:rPr>
        <w:t xml:space="preserve">in </w:t>
      </w:r>
      <w:r w:rsidR="00525C17">
        <w:rPr>
          <w:rFonts w:ascii="Arial" w:eastAsia="MS Mincho" w:hAnsi="Arial" w:cs="Arial"/>
          <w:kern w:val="0"/>
          <w:sz w:val="24"/>
          <w:szCs w:val="24"/>
          <w:lang w:eastAsia="ja-JP"/>
          <w14:ligatures w14:val="none"/>
        </w:rPr>
        <w:t xml:space="preserve">the Strategy: </w:t>
      </w:r>
    </w:p>
    <w:p w14:paraId="752FCDD4" w14:textId="698B7A77" w:rsidR="002C628D" w:rsidRPr="00FC0C9E" w:rsidRDefault="00FC0C9E" w:rsidP="00F5558E">
      <w:pPr>
        <w:spacing w:before="120" w:after="0" w:line="360" w:lineRule="auto"/>
        <w:ind w:left="720" w:right="720"/>
        <w:rPr>
          <w:rFonts w:ascii="Arial" w:eastAsia="MS Mincho" w:hAnsi="Arial" w:cs="Arial"/>
          <w:kern w:val="0"/>
          <w:sz w:val="24"/>
          <w:szCs w:val="24"/>
          <w:lang w:eastAsia="ja-JP"/>
          <w14:ligatures w14:val="none"/>
        </w:rPr>
      </w:pPr>
      <w:r w:rsidRPr="00FC0C9E">
        <w:rPr>
          <w:rFonts w:ascii="Arial" w:hAnsi="Arial" w:cs="Arial"/>
          <w:sz w:val="24"/>
          <w:szCs w:val="24"/>
        </w:rPr>
        <w:t>The Government is consulting to consider the case for mandatory Acoustic Vehicle Alerting Systems for light electric vehicles in Australia, to reduce potential pedestrian collisions. Adopting international standards setting minimum sound requirements for EVs could help ensure pedestrians who are blind or low vision can travel with relative safety and independence when crossing roads and using footpaths.</w:t>
      </w:r>
      <w:r w:rsidR="009445DE">
        <w:rPr>
          <w:rStyle w:val="EndnoteReference"/>
          <w:rFonts w:ascii="Arial" w:hAnsi="Arial" w:cs="Arial"/>
          <w:sz w:val="24"/>
          <w:szCs w:val="24"/>
        </w:rPr>
        <w:endnoteReference w:id="6"/>
      </w:r>
    </w:p>
    <w:p w14:paraId="25BD75A8" w14:textId="50D8F925" w:rsidR="00A33D38" w:rsidRDefault="007A4C8F" w:rsidP="002C628D">
      <w:pPr>
        <w:spacing w:before="120" w:after="0" w:line="360" w:lineRule="auto"/>
        <w:rPr>
          <w:rFonts w:ascii="Arial" w:hAnsi="Arial" w:cs="Arial"/>
          <w:color w:val="000000"/>
          <w:sz w:val="24"/>
          <w:szCs w:val="24"/>
        </w:rPr>
      </w:pPr>
      <w:r w:rsidRPr="007A4C8F">
        <w:rPr>
          <w:rFonts w:ascii="Arial" w:eastAsia="MS Mincho" w:hAnsi="Arial" w:cs="Arial"/>
          <w:kern w:val="0"/>
          <w:sz w:val="24"/>
          <w:szCs w:val="24"/>
          <w:lang w:eastAsia="ja-JP"/>
          <w14:ligatures w14:val="none"/>
        </w:rPr>
        <w:t xml:space="preserve">Furthermore, </w:t>
      </w:r>
      <w:r>
        <w:rPr>
          <w:rFonts w:ascii="Arial" w:hAnsi="Arial" w:cs="Arial"/>
          <w:color w:val="000000"/>
          <w:sz w:val="24"/>
          <w:szCs w:val="24"/>
        </w:rPr>
        <w:t>a</w:t>
      </w:r>
      <w:r w:rsidRPr="007A4C8F">
        <w:rPr>
          <w:rFonts w:ascii="Arial" w:hAnsi="Arial" w:cs="Arial"/>
          <w:color w:val="000000"/>
          <w:sz w:val="24"/>
          <w:szCs w:val="24"/>
        </w:rPr>
        <w:t xml:space="preserve">s a signatory to the United Nations Convention on the Rights of Persons with Disabilities (UNCRPD), governments in Australia have an obligation to monitor and eliminate safety hazards to ensure the wellbeing of people with disability. In particular, ‘Article 9 – Accessibility’ requires State Parties to take </w:t>
      </w:r>
      <w:r w:rsidRPr="007A4C8F">
        <w:rPr>
          <w:rFonts w:ascii="Arial" w:hAnsi="Arial" w:cs="Arial"/>
          <w:color w:val="000000"/>
          <w:sz w:val="24"/>
          <w:szCs w:val="24"/>
        </w:rPr>
        <w:lastRenderedPageBreak/>
        <w:t xml:space="preserve">appropriate measures to ensure that people with disability have equal access to the physical environment in both urban and rural areas, and </w:t>
      </w:r>
      <w:r w:rsidR="007D6BA3">
        <w:rPr>
          <w:rFonts w:ascii="Arial" w:hAnsi="Arial" w:cs="Arial"/>
          <w:color w:val="000000"/>
          <w:sz w:val="24"/>
          <w:szCs w:val="24"/>
        </w:rPr>
        <w:t>mandate</w:t>
      </w:r>
      <w:r w:rsidRPr="007A4C8F">
        <w:rPr>
          <w:rFonts w:ascii="Arial" w:hAnsi="Arial" w:cs="Arial"/>
          <w:color w:val="000000"/>
          <w:sz w:val="24"/>
          <w:szCs w:val="24"/>
        </w:rPr>
        <w:t>s the</w:t>
      </w:r>
      <w:r w:rsidR="00A33D38">
        <w:rPr>
          <w:rFonts w:ascii="Arial" w:hAnsi="Arial" w:cs="Arial"/>
          <w:color w:val="000000"/>
          <w:sz w:val="24"/>
          <w:szCs w:val="24"/>
        </w:rPr>
        <w:t xml:space="preserve"> ‘</w:t>
      </w:r>
      <w:r w:rsidRPr="007A4C8F">
        <w:rPr>
          <w:rFonts w:ascii="Arial" w:hAnsi="Arial" w:cs="Arial"/>
          <w:color w:val="000000"/>
          <w:sz w:val="24"/>
          <w:szCs w:val="24"/>
        </w:rPr>
        <w:t>identification and elimination of obstacles and barriers to accessibility</w:t>
      </w:r>
      <w:r w:rsidR="00A33D38">
        <w:rPr>
          <w:rFonts w:ascii="Arial" w:hAnsi="Arial" w:cs="Arial"/>
          <w:color w:val="000000"/>
          <w:sz w:val="24"/>
          <w:szCs w:val="24"/>
        </w:rPr>
        <w:t>.’</w:t>
      </w:r>
      <w:r w:rsidRPr="007A4C8F">
        <w:rPr>
          <w:rFonts w:ascii="Arial" w:hAnsi="Arial" w:cs="Arial"/>
          <w:color w:val="000000"/>
          <w:sz w:val="24"/>
          <w:szCs w:val="24"/>
        </w:rPr>
        <w:t xml:space="preserve"> </w:t>
      </w:r>
    </w:p>
    <w:p w14:paraId="5C4B6A14" w14:textId="7FDFFB5E" w:rsidR="007A4C8F" w:rsidRPr="007A4C8F" w:rsidRDefault="007A4C8F" w:rsidP="002C628D">
      <w:pPr>
        <w:spacing w:before="120" w:after="0" w:line="360" w:lineRule="auto"/>
        <w:rPr>
          <w:rFonts w:ascii="Arial" w:eastAsia="MS Mincho" w:hAnsi="Arial" w:cs="Arial"/>
          <w:kern w:val="0"/>
          <w:sz w:val="24"/>
          <w:szCs w:val="24"/>
          <w:lang w:eastAsia="ja-JP"/>
          <w14:ligatures w14:val="none"/>
        </w:rPr>
      </w:pPr>
      <w:r w:rsidRPr="007A4C8F">
        <w:rPr>
          <w:rFonts w:ascii="Arial" w:hAnsi="Arial" w:cs="Arial"/>
          <w:color w:val="000000"/>
          <w:sz w:val="24"/>
          <w:szCs w:val="24"/>
        </w:rPr>
        <w:t>The UNCRPD is operationalised in Australia through Australia</w:t>
      </w:r>
      <w:r w:rsidR="00A33D38">
        <w:rPr>
          <w:rFonts w:ascii="Arial" w:hAnsi="Arial" w:cs="Arial"/>
          <w:color w:val="000000"/>
          <w:sz w:val="24"/>
          <w:szCs w:val="24"/>
        </w:rPr>
        <w:t>’s</w:t>
      </w:r>
      <w:r w:rsidRPr="007A4C8F">
        <w:rPr>
          <w:rFonts w:ascii="Arial" w:hAnsi="Arial" w:cs="Arial"/>
          <w:color w:val="000000"/>
          <w:sz w:val="24"/>
          <w:szCs w:val="24"/>
        </w:rPr>
        <w:t xml:space="preserve"> Disability Strategy 2021–2031, which rightly acknowledges the importance of having a community that is accessible and inclusive, noting that areas that are not accessible </w:t>
      </w:r>
      <w:r w:rsidR="001B67CE">
        <w:rPr>
          <w:rFonts w:ascii="Arial" w:hAnsi="Arial" w:cs="Arial"/>
          <w:color w:val="000000"/>
          <w:sz w:val="24"/>
          <w:szCs w:val="24"/>
        </w:rPr>
        <w:t>‘</w:t>
      </w:r>
      <w:r w:rsidRPr="007A4C8F">
        <w:rPr>
          <w:rFonts w:ascii="Arial" w:hAnsi="Arial" w:cs="Arial"/>
          <w:color w:val="000000"/>
          <w:sz w:val="24"/>
          <w:szCs w:val="24"/>
        </w:rPr>
        <w:t>exclude people with disability from participation in work, education, and social and cultural life.</w:t>
      </w:r>
      <w:r w:rsidR="001B67CE">
        <w:rPr>
          <w:rFonts w:ascii="Arial" w:hAnsi="Arial" w:cs="Arial"/>
          <w:color w:val="000000"/>
          <w:sz w:val="24"/>
          <w:szCs w:val="24"/>
        </w:rPr>
        <w:t>’</w:t>
      </w:r>
      <w:r w:rsidRPr="007A4C8F">
        <w:rPr>
          <w:rFonts w:ascii="Arial" w:hAnsi="Arial" w:cs="Arial"/>
          <w:color w:val="000000"/>
          <w:sz w:val="24"/>
          <w:szCs w:val="24"/>
        </w:rPr>
        <w:t xml:space="preserve"> </w:t>
      </w:r>
      <w:r w:rsidR="0001382F">
        <w:rPr>
          <w:rFonts w:ascii="Arial" w:hAnsi="Arial" w:cs="Arial"/>
          <w:color w:val="000000"/>
          <w:sz w:val="24"/>
          <w:szCs w:val="24"/>
        </w:rPr>
        <w:t xml:space="preserve">Australia’s Disability Strategy </w:t>
      </w:r>
      <w:r w:rsidRPr="007A4C8F">
        <w:rPr>
          <w:rFonts w:ascii="Arial" w:hAnsi="Arial" w:cs="Arial"/>
          <w:color w:val="000000"/>
          <w:sz w:val="24"/>
          <w:szCs w:val="24"/>
        </w:rPr>
        <w:t xml:space="preserve">commits to ensuring </w:t>
      </w:r>
      <w:r w:rsidR="00361025">
        <w:rPr>
          <w:rFonts w:ascii="Arial" w:hAnsi="Arial" w:cs="Arial"/>
          <w:color w:val="000000"/>
          <w:sz w:val="24"/>
          <w:szCs w:val="24"/>
        </w:rPr>
        <w:t xml:space="preserve">that </w:t>
      </w:r>
      <w:r w:rsidR="0001382F">
        <w:rPr>
          <w:rFonts w:ascii="Arial" w:hAnsi="Arial" w:cs="Arial"/>
          <w:color w:val="000000"/>
          <w:sz w:val="24"/>
          <w:szCs w:val="24"/>
        </w:rPr>
        <w:t>‘</w:t>
      </w:r>
      <w:r w:rsidRPr="007A4C8F">
        <w:rPr>
          <w:rFonts w:ascii="Arial" w:hAnsi="Arial" w:cs="Arial"/>
          <w:color w:val="000000"/>
          <w:sz w:val="24"/>
          <w:szCs w:val="24"/>
        </w:rPr>
        <w:t>the built and natural environment is accessible</w:t>
      </w:r>
      <w:r w:rsidR="0001382F">
        <w:rPr>
          <w:rFonts w:ascii="Arial" w:hAnsi="Arial" w:cs="Arial"/>
          <w:color w:val="000000"/>
          <w:sz w:val="24"/>
          <w:szCs w:val="24"/>
        </w:rPr>
        <w:t>.’</w:t>
      </w:r>
    </w:p>
    <w:p w14:paraId="30C2EA62" w14:textId="2B08F7B1" w:rsidR="002B004B" w:rsidRPr="00017612" w:rsidRDefault="002C628D" w:rsidP="002C628D">
      <w:pPr>
        <w:spacing w:before="120" w:after="0" w:line="360" w:lineRule="auto"/>
        <w:rPr>
          <w:rFonts w:ascii="Arial" w:eastAsia="MS Mincho" w:hAnsi="Arial" w:cs="Arial"/>
          <w:kern w:val="0"/>
          <w:sz w:val="24"/>
          <w:szCs w:val="24"/>
          <w:lang w:eastAsia="ja-JP"/>
          <w14:ligatures w14:val="none"/>
        </w:rPr>
      </w:pPr>
      <w:r w:rsidRPr="00017612">
        <w:rPr>
          <w:rFonts w:ascii="Arial" w:eastAsia="MS Mincho" w:hAnsi="Arial" w:cs="Arial"/>
          <w:kern w:val="0"/>
          <w:sz w:val="24"/>
          <w:szCs w:val="24"/>
          <w:lang w:eastAsia="ja-JP"/>
          <w14:ligatures w14:val="none"/>
        </w:rPr>
        <w:t xml:space="preserve">BCA’s </w:t>
      </w:r>
      <w:r w:rsidR="00E355EA">
        <w:rPr>
          <w:rFonts w:ascii="Arial" w:eastAsia="MS Mincho" w:hAnsi="Arial" w:cs="Arial"/>
          <w:kern w:val="0"/>
          <w:sz w:val="24"/>
          <w:szCs w:val="24"/>
          <w:lang w:eastAsia="ja-JP"/>
          <w14:ligatures w14:val="none"/>
        </w:rPr>
        <w:t>submission</w:t>
      </w:r>
      <w:r w:rsidRPr="00017612">
        <w:rPr>
          <w:rFonts w:ascii="Arial" w:eastAsia="MS Mincho" w:hAnsi="Arial" w:cs="Arial"/>
          <w:kern w:val="0"/>
          <w:sz w:val="24"/>
          <w:szCs w:val="24"/>
          <w:lang w:eastAsia="ja-JP"/>
          <w14:ligatures w14:val="none"/>
        </w:rPr>
        <w:t xml:space="preserve"> is based on extensive consultations with members and other people who are blind or vision impaired, and our ongoing advocacy work in the disability sector.</w:t>
      </w:r>
      <w:r w:rsidR="00361025">
        <w:rPr>
          <w:rFonts w:ascii="Arial" w:eastAsia="MS Mincho" w:hAnsi="Arial" w:cs="Arial"/>
          <w:kern w:val="0"/>
          <w:sz w:val="24"/>
          <w:szCs w:val="24"/>
          <w:lang w:eastAsia="ja-JP"/>
          <w14:ligatures w14:val="none"/>
        </w:rPr>
        <w:br/>
      </w:r>
    </w:p>
    <w:p w14:paraId="1EC1F0F3" w14:textId="77777777" w:rsidR="00017612" w:rsidRPr="00017612" w:rsidRDefault="00017612" w:rsidP="00017612">
      <w:pPr>
        <w:keepNext/>
        <w:pBdr>
          <w:bottom w:val="single" w:sz="8" w:space="4" w:color="E7E6E6" w:themeColor="background2"/>
        </w:pBdr>
        <w:spacing w:before="240" w:after="240" w:line="360" w:lineRule="auto"/>
        <w:contextualSpacing/>
        <w:outlineLvl w:val="1"/>
        <w:rPr>
          <w:rFonts w:ascii="Arial" w:eastAsia="MS Gothic" w:hAnsi="Arial" w:cs="Times New Roman"/>
          <w:b/>
          <w:color w:val="4F2260"/>
          <w:kern w:val="28"/>
          <w:sz w:val="40"/>
          <w:szCs w:val="26"/>
          <w:lang w:eastAsia="ja-JP"/>
          <w14:ligatures w14:val="none"/>
        </w:rPr>
      </w:pPr>
      <w:bookmarkStart w:id="13" w:name="_Toc59048287"/>
      <w:bookmarkStart w:id="14" w:name="_Toc126862910"/>
      <w:bookmarkStart w:id="15" w:name="_Toc135144546"/>
      <w:r w:rsidRPr="00017612">
        <w:rPr>
          <w:rFonts w:ascii="Arial" w:eastAsia="MS Gothic" w:hAnsi="Arial" w:cs="Times New Roman"/>
          <w:b/>
          <w:color w:val="4F2260"/>
          <w:kern w:val="28"/>
          <w:sz w:val="40"/>
          <w:szCs w:val="26"/>
          <w:lang w:eastAsia="ja-JP"/>
          <w14:ligatures w14:val="none"/>
        </w:rPr>
        <w:t>3.</w:t>
      </w:r>
      <w:bookmarkEnd w:id="13"/>
      <w:r w:rsidRPr="00017612">
        <w:rPr>
          <w:rFonts w:ascii="Arial" w:eastAsia="MS Gothic" w:hAnsi="Arial" w:cs="Times New Roman"/>
          <w:b/>
          <w:color w:val="4F2260"/>
          <w:kern w:val="28"/>
          <w:sz w:val="40"/>
          <w:szCs w:val="26"/>
          <w:lang w:eastAsia="ja-JP"/>
          <w14:ligatures w14:val="none"/>
        </w:rPr>
        <w:t xml:space="preserve"> Blind Citizens Australia’s Submission</w:t>
      </w:r>
      <w:bookmarkEnd w:id="14"/>
      <w:bookmarkEnd w:id="15"/>
    </w:p>
    <w:p w14:paraId="11456476" w14:textId="699FA016" w:rsidR="00017612" w:rsidRPr="00017612" w:rsidRDefault="00017612" w:rsidP="00017612">
      <w:pPr>
        <w:keepNext/>
        <w:keepLines/>
        <w:spacing w:before="360" w:after="0" w:line="360" w:lineRule="auto"/>
        <w:contextualSpacing/>
        <w:outlineLvl w:val="2"/>
        <w:rPr>
          <w:rFonts w:ascii="Arial" w:eastAsia="MS Gothic" w:hAnsi="Arial" w:cs="Times New Roman"/>
          <w:b/>
          <w:color w:val="4F2260"/>
          <w:kern w:val="0"/>
          <w:sz w:val="32"/>
          <w:szCs w:val="24"/>
          <w:lang w:eastAsia="ja-JP"/>
          <w14:ligatures w14:val="none"/>
        </w:rPr>
      </w:pPr>
      <w:bookmarkStart w:id="16" w:name="_Toc135144547"/>
      <w:r w:rsidRPr="00017612">
        <w:rPr>
          <w:rFonts w:ascii="Arial" w:eastAsia="MS Gothic" w:hAnsi="Arial" w:cs="Times New Roman"/>
          <w:b/>
          <w:color w:val="4F2260"/>
          <w:kern w:val="0"/>
          <w:sz w:val="32"/>
          <w:szCs w:val="24"/>
          <w:lang w:eastAsia="ja-JP"/>
          <w14:ligatures w14:val="none"/>
        </w:rPr>
        <w:t xml:space="preserve">3.1 </w:t>
      </w:r>
      <w:r w:rsidR="00F937AF">
        <w:rPr>
          <w:rFonts w:ascii="Arial" w:eastAsia="MS Gothic" w:hAnsi="Arial" w:cs="Times New Roman"/>
          <w:b/>
          <w:color w:val="4F2260"/>
          <w:kern w:val="0"/>
          <w:sz w:val="32"/>
          <w:szCs w:val="24"/>
          <w:lang w:eastAsia="ja-JP"/>
          <w14:ligatures w14:val="none"/>
        </w:rPr>
        <w:t xml:space="preserve">Issues and </w:t>
      </w:r>
      <w:r w:rsidR="00C66F0E">
        <w:rPr>
          <w:rFonts w:ascii="Arial" w:eastAsia="MS Gothic" w:hAnsi="Arial" w:cs="Times New Roman"/>
          <w:b/>
          <w:color w:val="4F2260"/>
          <w:kern w:val="0"/>
          <w:sz w:val="32"/>
          <w:szCs w:val="24"/>
          <w:lang w:eastAsia="ja-JP"/>
          <w14:ligatures w14:val="none"/>
        </w:rPr>
        <w:t>c</w:t>
      </w:r>
      <w:r w:rsidR="00F937AF">
        <w:rPr>
          <w:rFonts w:ascii="Arial" w:eastAsia="MS Gothic" w:hAnsi="Arial" w:cs="Times New Roman"/>
          <w:b/>
          <w:color w:val="4F2260"/>
          <w:kern w:val="0"/>
          <w:sz w:val="32"/>
          <w:szCs w:val="24"/>
          <w:lang w:eastAsia="ja-JP"/>
          <w14:ligatures w14:val="none"/>
        </w:rPr>
        <w:t>oncerns with EVs</w:t>
      </w:r>
      <w:bookmarkEnd w:id="16"/>
    </w:p>
    <w:p w14:paraId="0D24D858" w14:textId="60F34118" w:rsidR="00274E3C" w:rsidRDefault="00274E3C" w:rsidP="006A01F5">
      <w:pPr>
        <w:spacing w:before="120" w:after="0" w:line="360" w:lineRule="auto"/>
        <w:rPr>
          <w:rFonts w:ascii="Arial" w:hAnsi="Arial" w:cs="Arial"/>
          <w:color w:val="000000"/>
          <w:sz w:val="24"/>
          <w:szCs w:val="24"/>
        </w:rPr>
      </w:pPr>
      <w:r w:rsidRPr="00274E3C">
        <w:rPr>
          <w:rFonts w:ascii="Arial" w:eastAsia="MS Mincho" w:hAnsi="Arial" w:cs="Arial"/>
          <w:kern w:val="0"/>
          <w:sz w:val="24"/>
          <w:szCs w:val="24"/>
          <w:lang w:eastAsia="ja-JP"/>
          <w14:ligatures w14:val="none"/>
        </w:rPr>
        <w:t>Hi</w:t>
      </w:r>
      <w:r w:rsidR="00830E3F" w:rsidRPr="00274E3C">
        <w:rPr>
          <w:rFonts w:ascii="Arial" w:hAnsi="Arial" w:cs="Arial"/>
          <w:color w:val="000000"/>
          <w:sz w:val="24"/>
          <w:szCs w:val="24"/>
        </w:rPr>
        <w:t>storically, the sounds emitted by road traffic has enabled pedestrians who are blind or vision impaired to travel with relative safety and independence when crossing roads and using footpaths. A</w:t>
      </w:r>
      <w:r w:rsidR="007C41AC" w:rsidRPr="00274E3C">
        <w:rPr>
          <w:rFonts w:ascii="Arial" w:hAnsi="Arial" w:cs="Arial"/>
          <w:color w:val="000000"/>
          <w:sz w:val="24"/>
          <w:szCs w:val="24"/>
        </w:rPr>
        <w:t>s a</w:t>
      </w:r>
      <w:r w:rsidR="00830E3F" w:rsidRPr="00274E3C">
        <w:rPr>
          <w:rFonts w:ascii="Arial" w:hAnsi="Arial" w:cs="Arial"/>
          <w:color w:val="000000"/>
          <w:sz w:val="24"/>
          <w:szCs w:val="24"/>
        </w:rPr>
        <w:t xml:space="preserve"> study on the built environment from Western Michigan University</w:t>
      </w:r>
      <w:r w:rsidR="00BE5078">
        <w:rPr>
          <w:rFonts w:ascii="Arial" w:hAnsi="Arial" w:cs="Arial"/>
          <w:color w:val="000000"/>
          <w:sz w:val="24"/>
          <w:szCs w:val="24"/>
        </w:rPr>
        <w:t xml:space="preserve"> explains</w:t>
      </w:r>
      <w:r w:rsidR="00830E3F" w:rsidRPr="00274E3C">
        <w:rPr>
          <w:rFonts w:ascii="Arial" w:hAnsi="Arial" w:cs="Arial"/>
          <w:color w:val="000000"/>
          <w:sz w:val="24"/>
          <w:szCs w:val="24"/>
        </w:rPr>
        <w:t>:</w:t>
      </w:r>
    </w:p>
    <w:p w14:paraId="680CAD99" w14:textId="5909D70A" w:rsidR="006A01F5" w:rsidRPr="00274E3C" w:rsidRDefault="00830E3F" w:rsidP="00274E3C">
      <w:pPr>
        <w:spacing w:before="120" w:after="0" w:line="360" w:lineRule="auto"/>
        <w:ind w:left="720" w:right="720"/>
        <w:rPr>
          <w:rFonts w:ascii="Arial" w:hAnsi="Arial" w:cs="Arial"/>
          <w:color w:val="000000"/>
          <w:sz w:val="24"/>
          <w:szCs w:val="24"/>
        </w:rPr>
      </w:pPr>
      <w:r w:rsidRPr="00274E3C">
        <w:rPr>
          <w:rFonts w:ascii="Arial" w:hAnsi="Arial" w:cs="Arial"/>
          <w:color w:val="000000"/>
          <w:sz w:val="24"/>
          <w:szCs w:val="24"/>
        </w:rPr>
        <w:t>Traffic flow can tell a person whether a street is one way or two way, how wide a street is, how close a person is to an intersection, and how close a person is to the street. All of these bits of information,</w:t>
      </w:r>
      <w:r w:rsidR="006A01F5" w:rsidRPr="00274E3C">
        <w:rPr>
          <w:rFonts w:ascii="Arial" w:hAnsi="Arial" w:cs="Arial"/>
          <w:color w:val="000000"/>
          <w:sz w:val="24"/>
          <w:szCs w:val="24"/>
        </w:rPr>
        <w:t xml:space="preserve"> </w:t>
      </w:r>
      <w:r w:rsidRPr="00274E3C">
        <w:rPr>
          <w:rFonts w:ascii="Arial" w:hAnsi="Arial" w:cs="Arial"/>
          <w:color w:val="000000"/>
          <w:sz w:val="24"/>
          <w:szCs w:val="24"/>
        </w:rPr>
        <w:t>combined with knowledge of how a city is laid out, allows a person to determine approximately where they are and perhaps even what direction they are walking.</w:t>
      </w:r>
      <w:r w:rsidR="009445DE">
        <w:rPr>
          <w:rStyle w:val="EndnoteReference"/>
          <w:rFonts w:ascii="Arial" w:eastAsia="MS Mincho" w:hAnsi="Arial" w:cs="Arial"/>
          <w:kern w:val="0"/>
          <w:sz w:val="24"/>
          <w:szCs w:val="24"/>
          <w:lang w:eastAsia="ja-JP"/>
          <w14:ligatures w14:val="none"/>
        </w:rPr>
        <w:endnoteReference w:id="7"/>
      </w:r>
    </w:p>
    <w:p w14:paraId="6B32D449" w14:textId="77777777" w:rsidR="006A01F5" w:rsidRPr="00274E3C" w:rsidRDefault="00830E3F" w:rsidP="006A01F5">
      <w:pPr>
        <w:spacing w:before="120" w:after="0" w:line="360" w:lineRule="auto"/>
        <w:rPr>
          <w:rFonts w:ascii="Arial" w:hAnsi="Arial" w:cs="Arial"/>
          <w:color w:val="000000"/>
          <w:sz w:val="24"/>
          <w:szCs w:val="24"/>
        </w:rPr>
      </w:pPr>
      <w:r w:rsidRPr="00274E3C">
        <w:rPr>
          <w:rFonts w:ascii="Arial" w:hAnsi="Arial" w:cs="Arial"/>
          <w:color w:val="000000"/>
          <w:sz w:val="24"/>
          <w:szCs w:val="24"/>
        </w:rPr>
        <w:t xml:space="preserve">This information has been used by people who are blind or vision impaired for decades, with specific knowledge, techniques and skills being developed and taught by orientation and mobility specialists to help take advantage of that traffic flow information. </w:t>
      </w:r>
    </w:p>
    <w:p w14:paraId="2AC35C58" w14:textId="4E9A6F6F" w:rsidR="00830E3F" w:rsidRDefault="00830E3F" w:rsidP="006A01F5">
      <w:pPr>
        <w:spacing w:before="120" w:after="0" w:line="360" w:lineRule="auto"/>
        <w:rPr>
          <w:rFonts w:ascii="Arial" w:hAnsi="Arial" w:cs="Arial"/>
          <w:color w:val="000000"/>
          <w:sz w:val="24"/>
          <w:szCs w:val="24"/>
        </w:rPr>
      </w:pPr>
      <w:r w:rsidRPr="00274E3C">
        <w:rPr>
          <w:rFonts w:ascii="Arial" w:hAnsi="Arial" w:cs="Arial"/>
          <w:color w:val="000000"/>
          <w:sz w:val="24"/>
          <w:szCs w:val="24"/>
        </w:rPr>
        <w:lastRenderedPageBreak/>
        <w:t xml:space="preserve">However, as technology improves and </w:t>
      </w:r>
      <w:r w:rsidR="006A01F5" w:rsidRPr="00274E3C">
        <w:rPr>
          <w:rFonts w:ascii="Arial" w:hAnsi="Arial" w:cs="Arial"/>
          <w:color w:val="000000"/>
          <w:sz w:val="24"/>
          <w:szCs w:val="24"/>
        </w:rPr>
        <w:t xml:space="preserve">EVs and </w:t>
      </w:r>
      <w:r w:rsidRPr="00274E3C">
        <w:rPr>
          <w:rFonts w:ascii="Arial" w:hAnsi="Arial" w:cs="Arial"/>
          <w:color w:val="000000"/>
          <w:sz w:val="24"/>
          <w:szCs w:val="24"/>
        </w:rPr>
        <w:t>hybrid vehicles – known collectively as Quiet Road Transport Vehicles (QRTV</w:t>
      </w:r>
      <w:r w:rsidR="003E316D">
        <w:rPr>
          <w:rFonts w:ascii="Arial" w:hAnsi="Arial" w:cs="Arial"/>
          <w:color w:val="000000"/>
          <w:sz w:val="24"/>
          <w:szCs w:val="24"/>
        </w:rPr>
        <w:t>s</w:t>
      </w:r>
      <w:r w:rsidRPr="00274E3C">
        <w:rPr>
          <w:rFonts w:ascii="Arial" w:hAnsi="Arial" w:cs="Arial"/>
          <w:color w:val="000000"/>
          <w:sz w:val="24"/>
          <w:szCs w:val="24"/>
        </w:rPr>
        <w:t>) – form a greater proportion of traffic, much of this vital navigational information will be lost and the risks of serious injury or death for people who are blind or vision impaired will continue to rise.</w:t>
      </w:r>
    </w:p>
    <w:p w14:paraId="2E717919" w14:textId="55F50CF9" w:rsidR="002B5F50" w:rsidRDefault="002B5F50" w:rsidP="002B5F50">
      <w:pPr>
        <w:spacing w:before="120" w:after="0" w:line="360" w:lineRule="auto"/>
        <w:rPr>
          <w:rFonts w:ascii="Arial" w:hAnsi="Arial" w:cs="Arial"/>
          <w:color w:val="000000"/>
          <w:sz w:val="24"/>
          <w:szCs w:val="24"/>
        </w:rPr>
      </w:pPr>
      <w:r w:rsidRPr="002B5F50">
        <w:rPr>
          <w:rFonts w:ascii="Arial" w:hAnsi="Arial" w:cs="Arial"/>
          <w:color w:val="000000"/>
          <w:sz w:val="24"/>
          <w:szCs w:val="24"/>
        </w:rPr>
        <w:t>Research conducted in 2018 with people who are blind or vision impaired, by Monash University Accident Research Centre (MUARC) in conjunction with Vision Australia</w:t>
      </w:r>
      <w:r w:rsidR="000A2DAF">
        <w:rPr>
          <w:rFonts w:ascii="Arial" w:hAnsi="Arial" w:cs="Arial"/>
          <w:color w:val="000000"/>
          <w:sz w:val="24"/>
          <w:szCs w:val="24"/>
        </w:rPr>
        <w:t>,</w:t>
      </w:r>
      <w:r w:rsidRPr="002B5F50">
        <w:rPr>
          <w:rFonts w:ascii="Arial" w:hAnsi="Arial" w:cs="Arial"/>
          <w:color w:val="000000"/>
          <w:sz w:val="24"/>
          <w:szCs w:val="24"/>
        </w:rPr>
        <w:t xml:space="preserve"> revealed:</w:t>
      </w:r>
    </w:p>
    <w:p w14:paraId="29CB2269" w14:textId="6D91A883" w:rsidR="002B5F50" w:rsidRDefault="002B5F50" w:rsidP="002B5F50">
      <w:pPr>
        <w:pStyle w:val="ListParagraph"/>
        <w:numPr>
          <w:ilvl w:val="0"/>
          <w:numId w:val="5"/>
        </w:numPr>
        <w:spacing w:before="120" w:after="0" w:line="360" w:lineRule="auto"/>
        <w:rPr>
          <w:rFonts w:ascii="Arial" w:hAnsi="Arial" w:cs="Arial"/>
          <w:color w:val="000000"/>
          <w:sz w:val="24"/>
          <w:szCs w:val="24"/>
        </w:rPr>
      </w:pPr>
      <w:r w:rsidRPr="002B5F50">
        <w:rPr>
          <w:rFonts w:ascii="Arial" w:hAnsi="Arial" w:cs="Arial"/>
          <w:color w:val="000000"/>
          <w:sz w:val="24"/>
          <w:szCs w:val="24"/>
        </w:rPr>
        <w:t>75</w:t>
      </w:r>
      <w:r>
        <w:rPr>
          <w:rFonts w:ascii="Arial" w:hAnsi="Arial" w:cs="Arial"/>
          <w:color w:val="000000"/>
          <w:sz w:val="24"/>
          <w:szCs w:val="24"/>
        </w:rPr>
        <w:t xml:space="preserve"> per cent</w:t>
      </w:r>
      <w:r w:rsidRPr="002B5F50">
        <w:rPr>
          <w:rFonts w:ascii="Arial" w:hAnsi="Arial" w:cs="Arial"/>
          <w:color w:val="000000"/>
          <w:sz w:val="24"/>
          <w:szCs w:val="24"/>
        </w:rPr>
        <w:t xml:space="preserve"> of participants regularly walk, daily or almost daily. Of these participants, 42</w:t>
      </w:r>
      <w:r>
        <w:rPr>
          <w:rFonts w:ascii="Arial" w:hAnsi="Arial" w:cs="Arial"/>
          <w:color w:val="000000"/>
          <w:sz w:val="24"/>
          <w:szCs w:val="24"/>
        </w:rPr>
        <w:t xml:space="preserve"> per cent</w:t>
      </w:r>
      <w:r w:rsidRPr="002B5F50">
        <w:rPr>
          <w:rFonts w:ascii="Arial" w:hAnsi="Arial" w:cs="Arial"/>
          <w:color w:val="000000"/>
          <w:sz w:val="24"/>
          <w:szCs w:val="24"/>
        </w:rPr>
        <w:t xml:space="preserve"> walk outside unassisted and 58</w:t>
      </w:r>
      <w:r w:rsidR="00F402C8">
        <w:rPr>
          <w:rFonts w:ascii="Arial" w:hAnsi="Arial" w:cs="Arial"/>
          <w:color w:val="000000"/>
          <w:sz w:val="24"/>
          <w:szCs w:val="24"/>
        </w:rPr>
        <w:t xml:space="preserve"> per cent</w:t>
      </w:r>
      <w:r w:rsidRPr="002B5F50">
        <w:rPr>
          <w:rFonts w:ascii="Arial" w:hAnsi="Arial" w:cs="Arial"/>
          <w:color w:val="000000"/>
          <w:sz w:val="24"/>
          <w:szCs w:val="24"/>
        </w:rPr>
        <w:t xml:space="preserve"> walk outside assisted. Most of those walking outside assisted do so by using a white cane. </w:t>
      </w:r>
    </w:p>
    <w:p w14:paraId="0F92328E" w14:textId="09A34427" w:rsidR="002B5F50" w:rsidRDefault="002B5F50" w:rsidP="002B5F50">
      <w:pPr>
        <w:pStyle w:val="ListParagraph"/>
        <w:numPr>
          <w:ilvl w:val="0"/>
          <w:numId w:val="5"/>
        </w:numPr>
        <w:spacing w:before="120" w:after="0" w:line="360" w:lineRule="auto"/>
        <w:rPr>
          <w:rFonts w:ascii="Arial" w:hAnsi="Arial" w:cs="Arial"/>
          <w:color w:val="000000"/>
          <w:sz w:val="24"/>
          <w:szCs w:val="24"/>
        </w:rPr>
      </w:pPr>
      <w:r w:rsidRPr="002B5F50">
        <w:rPr>
          <w:rFonts w:ascii="Arial" w:hAnsi="Arial" w:cs="Arial"/>
          <w:color w:val="000000"/>
          <w:sz w:val="24"/>
          <w:szCs w:val="24"/>
        </w:rPr>
        <w:t>35</w:t>
      </w:r>
      <w:r w:rsidR="00F402C8">
        <w:rPr>
          <w:rFonts w:ascii="Arial" w:hAnsi="Arial" w:cs="Arial"/>
          <w:color w:val="000000"/>
          <w:sz w:val="24"/>
          <w:szCs w:val="24"/>
        </w:rPr>
        <w:t xml:space="preserve"> per cent </w:t>
      </w:r>
      <w:r w:rsidRPr="002B5F50">
        <w:rPr>
          <w:rFonts w:ascii="Arial" w:hAnsi="Arial" w:cs="Arial"/>
          <w:color w:val="000000"/>
          <w:sz w:val="24"/>
          <w:szCs w:val="24"/>
        </w:rPr>
        <w:t>of participants experienced a collision or near collision with QRTVs</w:t>
      </w:r>
      <w:r w:rsidR="006D110B">
        <w:rPr>
          <w:rFonts w:ascii="Arial" w:hAnsi="Arial" w:cs="Arial"/>
          <w:color w:val="000000"/>
          <w:sz w:val="24"/>
          <w:szCs w:val="24"/>
        </w:rPr>
        <w:t>.</w:t>
      </w:r>
    </w:p>
    <w:p w14:paraId="51E33F13" w14:textId="49B5C767" w:rsidR="002B5F50" w:rsidRPr="002B5F50" w:rsidRDefault="002B5F50" w:rsidP="00486EE7">
      <w:pPr>
        <w:pStyle w:val="ListParagraph"/>
        <w:numPr>
          <w:ilvl w:val="0"/>
          <w:numId w:val="5"/>
        </w:numPr>
        <w:spacing w:before="120" w:line="360" w:lineRule="auto"/>
        <w:rPr>
          <w:rFonts w:ascii="Arial" w:hAnsi="Arial" w:cs="Arial"/>
          <w:color w:val="000000"/>
          <w:sz w:val="24"/>
          <w:szCs w:val="24"/>
        </w:rPr>
      </w:pPr>
      <w:r w:rsidRPr="002B5F50">
        <w:rPr>
          <w:rFonts w:ascii="Arial" w:hAnsi="Arial" w:cs="Arial"/>
          <w:color w:val="000000"/>
          <w:sz w:val="24"/>
          <w:szCs w:val="24"/>
        </w:rPr>
        <w:t>74</w:t>
      </w:r>
      <w:r w:rsidR="00F402C8">
        <w:rPr>
          <w:rFonts w:ascii="Arial" w:hAnsi="Arial" w:cs="Arial"/>
          <w:color w:val="000000"/>
          <w:sz w:val="24"/>
          <w:szCs w:val="24"/>
        </w:rPr>
        <w:t xml:space="preserve"> per cent</w:t>
      </w:r>
      <w:r w:rsidRPr="002B5F50">
        <w:rPr>
          <w:rFonts w:ascii="Arial" w:hAnsi="Arial" w:cs="Arial"/>
          <w:color w:val="000000"/>
          <w:sz w:val="24"/>
          <w:szCs w:val="24"/>
        </w:rPr>
        <w:t xml:space="preserve"> of participants reduced confidence due to the introduction of QRTVs</w:t>
      </w:r>
      <w:r w:rsidR="006D110B">
        <w:rPr>
          <w:rFonts w:ascii="Arial" w:hAnsi="Arial" w:cs="Arial"/>
          <w:color w:val="000000"/>
          <w:sz w:val="24"/>
          <w:szCs w:val="24"/>
        </w:rPr>
        <w:t>.</w:t>
      </w:r>
      <w:r w:rsidR="000E0841">
        <w:rPr>
          <w:rStyle w:val="EndnoteReference"/>
          <w:rFonts w:ascii="Arial" w:hAnsi="Arial" w:cs="Arial"/>
          <w:color w:val="000000"/>
          <w:sz w:val="24"/>
          <w:szCs w:val="24"/>
        </w:rPr>
        <w:endnoteReference w:id="8"/>
      </w:r>
    </w:p>
    <w:p w14:paraId="21CBD72F" w14:textId="77777777" w:rsidR="00415C78" w:rsidRDefault="00415C78" w:rsidP="00773772">
      <w:pPr>
        <w:spacing w:before="120" w:after="0" w:line="360" w:lineRule="auto"/>
        <w:rPr>
          <w:rFonts w:ascii="Arial" w:hAnsi="Arial" w:cs="Arial"/>
          <w:color w:val="000000"/>
          <w:sz w:val="24"/>
          <w:szCs w:val="24"/>
        </w:rPr>
      </w:pPr>
      <w:r w:rsidRPr="002B5F50">
        <w:rPr>
          <w:rFonts w:ascii="Arial" w:hAnsi="Arial" w:cs="Arial"/>
          <w:color w:val="000000"/>
          <w:sz w:val="24"/>
          <w:szCs w:val="24"/>
        </w:rPr>
        <w:t xml:space="preserve">For those with partial hearing loss, the issue of hybrid and electric cars being silent is particularly pertinent, and a natural consequence of an ageing population will also be increased prevalence of hearing loss in addition to vision impairment. </w:t>
      </w:r>
    </w:p>
    <w:p w14:paraId="075B6E82" w14:textId="5C5516FE" w:rsidR="00FF13D8" w:rsidRDefault="00FF13D8" w:rsidP="00773772">
      <w:pPr>
        <w:spacing w:before="120" w:after="0" w:line="360" w:lineRule="auto"/>
        <w:rPr>
          <w:rFonts w:ascii="Arial" w:hAnsi="Arial" w:cs="Arial"/>
          <w:color w:val="000000"/>
          <w:sz w:val="24"/>
          <w:szCs w:val="24"/>
        </w:rPr>
      </w:pPr>
      <w:r>
        <w:rPr>
          <w:rFonts w:ascii="Arial" w:hAnsi="Arial" w:cs="Arial"/>
          <w:color w:val="000000"/>
          <w:sz w:val="24"/>
          <w:szCs w:val="24"/>
        </w:rPr>
        <w:t>QRTVs also pose a significant danger to people who are not disabled. In 2011, the National Highway Traffic Safety Administration (NHTSA) in the United States revealed that EVs and hybrids had a 35 per cent greater likelihood of accidents with pedestrians, and a 50 per cent greater likelihood of accidents with cyclists. The majority of these incidents occurred in carparks and driveways, when a driver was reversing or turning at low speed.</w:t>
      </w:r>
      <w:r>
        <w:rPr>
          <w:rStyle w:val="EndnoteReference"/>
          <w:rFonts w:ascii="Arial" w:hAnsi="Arial" w:cs="Arial"/>
          <w:color w:val="000000"/>
          <w:sz w:val="24"/>
          <w:szCs w:val="24"/>
        </w:rPr>
        <w:endnoteReference w:id="9"/>
      </w:r>
    </w:p>
    <w:p w14:paraId="088AE4B3" w14:textId="45DDA461" w:rsidR="00304F7A" w:rsidRDefault="00304F7A" w:rsidP="00773772">
      <w:pPr>
        <w:spacing w:before="120" w:after="0" w:line="360" w:lineRule="auto"/>
        <w:rPr>
          <w:rFonts w:ascii="Arial" w:hAnsi="Arial" w:cs="Arial"/>
          <w:color w:val="000000"/>
          <w:sz w:val="24"/>
          <w:szCs w:val="24"/>
        </w:rPr>
      </w:pPr>
      <w:r>
        <w:rPr>
          <w:rFonts w:ascii="Arial" w:hAnsi="Arial" w:cs="Arial"/>
          <w:color w:val="000000"/>
          <w:sz w:val="24"/>
          <w:szCs w:val="24"/>
        </w:rPr>
        <w:t>The batteries that power QRTVs make for much heavier</w:t>
      </w:r>
      <w:r w:rsidR="009445DE">
        <w:rPr>
          <w:rFonts w:ascii="Arial" w:hAnsi="Arial" w:cs="Arial"/>
          <w:color w:val="000000"/>
          <w:sz w:val="24"/>
          <w:szCs w:val="24"/>
        </w:rPr>
        <w:t xml:space="preserve"> – and therefore dangerous – </w:t>
      </w:r>
      <w:r>
        <w:rPr>
          <w:rFonts w:ascii="Arial" w:hAnsi="Arial" w:cs="Arial"/>
          <w:color w:val="000000"/>
          <w:sz w:val="24"/>
          <w:szCs w:val="24"/>
        </w:rPr>
        <w:t xml:space="preserve">vehicles. The Ford Mustang Mach-E Electric SUV and the Volvo XC40 EV, for example, are both 33 per cent heavier than their petrol-powered equivalents. </w:t>
      </w:r>
    </w:p>
    <w:p w14:paraId="34D0DE2E" w14:textId="7228CA67" w:rsidR="00865DDE" w:rsidRDefault="004D0D56" w:rsidP="00773772">
      <w:pPr>
        <w:spacing w:before="120" w:after="0" w:line="360" w:lineRule="auto"/>
        <w:rPr>
          <w:rFonts w:ascii="Arial" w:hAnsi="Arial" w:cs="Arial"/>
          <w:color w:val="000000"/>
          <w:sz w:val="24"/>
          <w:szCs w:val="24"/>
        </w:rPr>
      </w:pPr>
      <w:r>
        <w:rPr>
          <w:rFonts w:ascii="Arial" w:hAnsi="Arial" w:cs="Arial"/>
          <w:color w:val="000000"/>
          <w:sz w:val="24"/>
          <w:szCs w:val="24"/>
        </w:rPr>
        <w:t xml:space="preserve">In 2011, </w:t>
      </w:r>
      <w:r w:rsidR="00304F7A">
        <w:rPr>
          <w:rFonts w:ascii="Arial" w:hAnsi="Arial" w:cs="Arial"/>
          <w:color w:val="000000"/>
          <w:sz w:val="24"/>
          <w:szCs w:val="24"/>
        </w:rPr>
        <w:t>the National Bureau of Economic Research in the United States published a paper which indicated that being struck by a vehicle with an added 1,000 pounds (454 kilograms) increase</w:t>
      </w:r>
      <w:r>
        <w:rPr>
          <w:rFonts w:ascii="Arial" w:hAnsi="Arial" w:cs="Arial"/>
          <w:color w:val="000000"/>
          <w:sz w:val="24"/>
          <w:szCs w:val="24"/>
        </w:rPr>
        <w:t>d</w:t>
      </w:r>
      <w:r w:rsidR="00304F7A">
        <w:rPr>
          <w:rFonts w:ascii="Arial" w:hAnsi="Arial" w:cs="Arial"/>
          <w:color w:val="000000"/>
          <w:sz w:val="24"/>
          <w:szCs w:val="24"/>
        </w:rPr>
        <w:t xml:space="preserve"> the likelihood of </w:t>
      </w:r>
      <w:r>
        <w:rPr>
          <w:rFonts w:ascii="Arial" w:hAnsi="Arial" w:cs="Arial"/>
          <w:color w:val="000000"/>
          <w:sz w:val="24"/>
          <w:szCs w:val="24"/>
        </w:rPr>
        <w:t>death by 47 per cent.</w:t>
      </w:r>
      <w:r>
        <w:rPr>
          <w:rStyle w:val="EndnoteReference"/>
          <w:rFonts w:ascii="Arial" w:hAnsi="Arial" w:cs="Arial"/>
          <w:color w:val="000000"/>
          <w:sz w:val="24"/>
          <w:szCs w:val="24"/>
        </w:rPr>
        <w:endnoteReference w:id="10"/>
      </w:r>
      <w:r>
        <w:rPr>
          <w:rFonts w:ascii="Arial" w:hAnsi="Arial" w:cs="Arial"/>
          <w:color w:val="000000"/>
          <w:sz w:val="24"/>
          <w:szCs w:val="24"/>
        </w:rPr>
        <w:t xml:space="preserve"> </w:t>
      </w:r>
    </w:p>
    <w:p w14:paraId="6965E114" w14:textId="5B1E8670" w:rsidR="004D0D56" w:rsidRDefault="004D0D56" w:rsidP="00773772">
      <w:pPr>
        <w:spacing w:before="120" w:after="0" w:line="360" w:lineRule="auto"/>
        <w:rPr>
          <w:rFonts w:ascii="Arial" w:hAnsi="Arial" w:cs="Arial"/>
          <w:color w:val="000000"/>
          <w:sz w:val="24"/>
          <w:szCs w:val="24"/>
        </w:rPr>
      </w:pPr>
      <w:r>
        <w:rPr>
          <w:rFonts w:ascii="Arial" w:hAnsi="Arial" w:cs="Arial"/>
          <w:color w:val="000000"/>
          <w:sz w:val="24"/>
          <w:szCs w:val="24"/>
        </w:rPr>
        <w:lastRenderedPageBreak/>
        <w:t xml:space="preserve">The weight problem is compounded by the </w:t>
      </w:r>
      <w:r w:rsidR="00F31625">
        <w:rPr>
          <w:rFonts w:ascii="Arial" w:hAnsi="Arial" w:cs="Arial"/>
          <w:color w:val="000000"/>
          <w:sz w:val="24"/>
          <w:szCs w:val="24"/>
        </w:rPr>
        <w:t xml:space="preserve">fact that EVs are quicker off the mark than traditional ICE vehicles. EVs generate much more torque than diesel- or petrol-powered vehicles. EV motors also eliminate the need for a traditional transmission, allowing the power to go straight to the wheels. Ultimately, this means that EV drivers, who have not been trained to handle such power, can </w:t>
      </w:r>
      <w:r>
        <w:rPr>
          <w:rFonts w:ascii="Arial" w:hAnsi="Arial" w:cs="Arial"/>
          <w:color w:val="000000"/>
          <w:sz w:val="24"/>
          <w:szCs w:val="24"/>
        </w:rPr>
        <w:t>accelerate quickly even in crowded urban areas.</w:t>
      </w:r>
      <w:r w:rsidR="00F31625">
        <w:rPr>
          <w:rStyle w:val="EndnoteReference"/>
          <w:rFonts w:ascii="Arial" w:hAnsi="Arial" w:cs="Arial"/>
          <w:color w:val="000000"/>
          <w:sz w:val="24"/>
          <w:szCs w:val="24"/>
        </w:rPr>
        <w:endnoteReference w:id="11"/>
      </w:r>
      <w:r>
        <w:rPr>
          <w:rFonts w:ascii="Arial" w:hAnsi="Arial" w:cs="Arial"/>
          <w:color w:val="000000"/>
          <w:sz w:val="24"/>
          <w:szCs w:val="24"/>
        </w:rPr>
        <w:t xml:space="preserve"> </w:t>
      </w:r>
    </w:p>
    <w:p w14:paraId="2A8A43B7" w14:textId="16DF8BAF" w:rsidR="005C795A" w:rsidRDefault="00D02728" w:rsidP="00773772">
      <w:pPr>
        <w:spacing w:before="120" w:after="0" w:line="360" w:lineRule="auto"/>
        <w:rPr>
          <w:rFonts w:ascii="Arial" w:hAnsi="Arial" w:cs="Arial"/>
          <w:color w:val="000000"/>
          <w:sz w:val="24"/>
          <w:szCs w:val="24"/>
        </w:rPr>
      </w:pPr>
      <w:r>
        <w:rPr>
          <w:rFonts w:ascii="Arial" w:hAnsi="Arial" w:cs="Arial"/>
          <w:color w:val="000000"/>
          <w:sz w:val="24"/>
          <w:szCs w:val="24"/>
        </w:rPr>
        <w:t xml:space="preserve">In recognition of the dangers posed by </w:t>
      </w:r>
      <w:r w:rsidR="005C795A">
        <w:rPr>
          <w:rFonts w:ascii="Arial" w:hAnsi="Arial" w:cs="Arial"/>
          <w:color w:val="000000"/>
          <w:sz w:val="24"/>
          <w:szCs w:val="24"/>
        </w:rPr>
        <w:t xml:space="preserve">QRTVs, most major vehicle markets </w:t>
      </w:r>
      <w:r w:rsidR="006B06B6">
        <w:rPr>
          <w:rFonts w:ascii="Arial" w:hAnsi="Arial" w:cs="Arial"/>
          <w:color w:val="000000"/>
          <w:sz w:val="24"/>
          <w:szCs w:val="24"/>
        </w:rPr>
        <w:t>– i</w:t>
      </w:r>
      <w:r w:rsidR="005C795A">
        <w:rPr>
          <w:rFonts w:ascii="Arial" w:hAnsi="Arial" w:cs="Arial"/>
          <w:color w:val="000000"/>
          <w:sz w:val="24"/>
          <w:szCs w:val="24"/>
        </w:rPr>
        <w:t xml:space="preserve">ncluding the European Union, the United Kingdom, the United States, </w:t>
      </w:r>
      <w:r w:rsidR="00A72D6D">
        <w:rPr>
          <w:rFonts w:ascii="Arial" w:hAnsi="Arial" w:cs="Arial"/>
          <w:color w:val="000000"/>
          <w:sz w:val="24"/>
          <w:szCs w:val="24"/>
        </w:rPr>
        <w:t>Japan, South Korea and China</w:t>
      </w:r>
      <w:r w:rsidR="006B06B6">
        <w:rPr>
          <w:rFonts w:ascii="Arial" w:hAnsi="Arial" w:cs="Arial"/>
          <w:color w:val="000000"/>
          <w:sz w:val="24"/>
          <w:szCs w:val="24"/>
        </w:rPr>
        <w:t xml:space="preserve"> – </w:t>
      </w:r>
      <w:r w:rsidR="00610BC7">
        <w:rPr>
          <w:rFonts w:ascii="Arial" w:hAnsi="Arial" w:cs="Arial"/>
          <w:color w:val="000000"/>
          <w:sz w:val="24"/>
          <w:szCs w:val="24"/>
        </w:rPr>
        <w:t xml:space="preserve">already </w:t>
      </w:r>
      <w:r w:rsidR="00112C48">
        <w:rPr>
          <w:rFonts w:ascii="Arial" w:hAnsi="Arial" w:cs="Arial"/>
          <w:color w:val="000000"/>
          <w:sz w:val="24"/>
          <w:szCs w:val="24"/>
        </w:rPr>
        <w:t>mandate</w:t>
      </w:r>
      <w:r w:rsidR="00610BC7">
        <w:rPr>
          <w:rFonts w:ascii="Arial" w:hAnsi="Arial" w:cs="Arial"/>
          <w:color w:val="000000"/>
          <w:sz w:val="24"/>
          <w:szCs w:val="24"/>
        </w:rPr>
        <w:t xml:space="preserve"> AVAS systems</w:t>
      </w:r>
      <w:r w:rsidR="00112C48">
        <w:rPr>
          <w:rFonts w:ascii="Arial" w:hAnsi="Arial" w:cs="Arial"/>
          <w:color w:val="000000"/>
          <w:sz w:val="24"/>
          <w:szCs w:val="24"/>
        </w:rPr>
        <w:t xml:space="preserve"> for</w:t>
      </w:r>
      <w:r w:rsidR="00610BC7">
        <w:rPr>
          <w:rFonts w:ascii="Arial" w:hAnsi="Arial" w:cs="Arial"/>
          <w:color w:val="000000"/>
          <w:sz w:val="24"/>
          <w:szCs w:val="24"/>
        </w:rPr>
        <w:t xml:space="preserve"> such vehicles. </w:t>
      </w:r>
      <w:r w:rsidR="00FE4A80">
        <w:rPr>
          <w:rFonts w:ascii="Arial" w:hAnsi="Arial" w:cs="Arial"/>
          <w:color w:val="000000"/>
          <w:sz w:val="24"/>
          <w:szCs w:val="24"/>
        </w:rPr>
        <w:t xml:space="preserve"> </w:t>
      </w:r>
    </w:p>
    <w:p w14:paraId="25305912" w14:textId="455951EE" w:rsidR="00017612" w:rsidRPr="00017612" w:rsidRDefault="00017612" w:rsidP="00017612">
      <w:pPr>
        <w:spacing w:before="120" w:after="0" w:line="360" w:lineRule="auto"/>
        <w:ind w:left="360"/>
        <w:rPr>
          <w:rFonts w:ascii="Arial" w:hAnsi="Arial" w:cs="Arial"/>
          <w:b/>
          <w:bCs/>
          <w:sz w:val="24"/>
          <w:szCs w:val="24"/>
        </w:rPr>
      </w:pPr>
      <w:bookmarkStart w:id="17" w:name="_Hlk133838421"/>
      <w:bookmarkStart w:id="18" w:name="_Hlk133838400"/>
      <w:r w:rsidRPr="00017612">
        <w:rPr>
          <w:rFonts w:ascii="Arial" w:hAnsi="Arial" w:cs="Arial"/>
          <w:b/>
          <w:bCs/>
          <w:sz w:val="24"/>
          <w:szCs w:val="24"/>
        </w:rPr>
        <w:t>Recommendation:</w:t>
      </w:r>
    </w:p>
    <w:bookmarkEnd w:id="17"/>
    <w:p w14:paraId="3A3B0C59" w14:textId="068868D8" w:rsidR="00017612" w:rsidRPr="00B530D5" w:rsidRDefault="00BC771D" w:rsidP="00B530D5">
      <w:pPr>
        <w:numPr>
          <w:ilvl w:val="0"/>
          <w:numId w:val="2"/>
        </w:numPr>
        <w:spacing w:before="120" w:after="0" w:line="360" w:lineRule="auto"/>
        <w:contextualSpacing/>
        <w:rPr>
          <w:rFonts w:ascii="Arial" w:eastAsia="MS Mincho" w:hAnsi="Arial" w:cs="Arial"/>
          <w:kern w:val="0"/>
          <w:sz w:val="24"/>
          <w:szCs w:val="16"/>
          <w:lang w:eastAsia="ja-JP"/>
          <w14:ligatures w14:val="none"/>
        </w:rPr>
      </w:pPr>
      <w:r>
        <w:rPr>
          <w:rFonts w:ascii="Arial" w:hAnsi="Arial" w:cs="Arial"/>
          <w:b/>
          <w:bCs/>
          <w:sz w:val="24"/>
          <w:szCs w:val="24"/>
        </w:rPr>
        <w:t>A</w:t>
      </w:r>
      <w:r w:rsidR="00D43824" w:rsidRPr="00D43824">
        <w:rPr>
          <w:rFonts w:ascii="Arial" w:hAnsi="Arial" w:cs="Arial"/>
          <w:b/>
          <w:bCs/>
          <w:sz w:val="24"/>
          <w:szCs w:val="24"/>
        </w:rPr>
        <w:t>ll</w:t>
      </w:r>
      <w:r w:rsidR="00D43824">
        <w:rPr>
          <w:rFonts w:ascii="Arial" w:hAnsi="Arial" w:cs="Arial"/>
          <w:sz w:val="24"/>
          <w:szCs w:val="24"/>
        </w:rPr>
        <w:t xml:space="preserve"> electric</w:t>
      </w:r>
      <w:r w:rsidR="00045459">
        <w:rPr>
          <w:rFonts w:ascii="Arial" w:hAnsi="Arial" w:cs="Arial"/>
          <w:sz w:val="24"/>
          <w:szCs w:val="24"/>
        </w:rPr>
        <w:t xml:space="preserve">, </w:t>
      </w:r>
      <w:r w:rsidR="00045459">
        <w:rPr>
          <w:rFonts w:ascii="Arial" w:eastAsia="MS Mincho" w:hAnsi="Arial" w:cs="Arial"/>
          <w:kern w:val="0"/>
          <w:sz w:val="24"/>
          <w:szCs w:val="16"/>
          <w:lang w:eastAsia="ja-JP"/>
          <w14:ligatures w14:val="none"/>
        </w:rPr>
        <w:t>hydrogen fuel cell and hybrid vehicles registered in Australia</w:t>
      </w:r>
      <w:r w:rsidR="00490FE2">
        <w:rPr>
          <w:rFonts w:ascii="Arial" w:eastAsia="MS Mincho" w:hAnsi="Arial" w:cs="Arial"/>
          <w:kern w:val="0"/>
          <w:sz w:val="24"/>
          <w:szCs w:val="16"/>
          <w:lang w:eastAsia="ja-JP"/>
          <w14:ligatures w14:val="none"/>
        </w:rPr>
        <w:t xml:space="preserve"> </w:t>
      </w:r>
      <w:r>
        <w:rPr>
          <w:rFonts w:ascii="Arial" w:eastAsia="MS Mincho" w:hAnsi="Arial" w:cs="Arial"/>
          <w:kern w:val="0"/>
          <w:sz w:val="24"/>
          <w:szCs w:val="16"/>
          <w:lang w:eastAsia="ja-JP"/>
          <w14:ligatures w14:val="none"/>
        </w:rPr>
        <w:t xml:space="preserve">must </w:t>
      </w:r>
      <w:r w:rsidR="003F6204">
        <w:rPr>
          <w:rFonts w:ascii="Arial" w:eastAsia="MS Mincho" w:hAnsi="Arial" w:cs="Arial"/>
          <w:kern w:val="0"/>
          <w:sz w:val="24"/>
          <w:szCs w:val="16"/>
          <w:lang w:eastAsia="ja-JP"/>
          <w14:ligatures w14:val="none"/>
        </w:rPr>
        <w:t>be installed with a</w:t>
      </w:r>
      <w:r w:rsidR="00F51397">
        <w:rPr>
          <w:rFonts w:ascii="Arial" w:eastAsia="MS Mincho" w:hAnsi="Arial" w:cs="Arial"/>
          <w:kern w:val="0"/>
          <w:sz w:val="24"/>
          <w:szCs w:val="16"/>
          <w:lang w:eastAsia="ja-JP"/>
          <w14:ligatures w14:val="none"/>
        </w:rPr>
        <w:t>n Acoustic Vehicle Altering System</w:t>
      </w:r>
      <w:r w:rsidR="008D4F74">
        <w:rPr>
          <w:rFonts w:ascii="Arial" w:eastAsia="MS Mincho" w:hAnsi="Arial" w:cs="Arial"/>
          <w:kern w:val="0"/>
          <w:sz w:val="24"/>
          <w:szCs w:val="16"/>
          <w:lang w:eastAsia="ja-JP"/>
          <w14:ligatures w14:val="none"/>
        </w:rPr>
        <w:t xml:space="preserve"> (AVAS)</w:t>
      </w:r>
      <w:r w:rsidR="00F51397">
        <w:rPr>
          <w:rFonts w:ascii="Arial" w:eastAsia="MS Mincho" w:hAnsi="Arial" w:cs="Arial"/>
          <w:kern w:val="0"/>
          <w:sz w:val="24"/>
          <w:szCs w:val="16"/>
          <w:lang w:eastAsia="ja-JP"/>
          <w14:ligatures w14:val="none"/>
        </w:rPr>
        <w:t>, without a</w:t>
      </w:r>
      <w:r w:rsidR="00B7017D">
        <w:rPr>
          <w:rFonts w:ascii="Arial" w:eastAsia="MS Mincho" w:hAnsi="Arial" w:cs="Arial"/>
          <w:kern w:val="0"/>
          <w:sz w:val="24"/>
          <w:szCs w:val="16"/>
          <w:lang w:eastAsia="ja-JP"/>
          <w14:ligatures w14:val="none"/>
        </w:rPr>
        <w:t xml:space="preserve"> pause function</w:t>
      </w:r>
      <w:r w:rsidR="00FC62E1">
        <w:rPr>
          <w:rFonts w:ascii="Arial" w:eastAsia="MS Mincho" w:hAnsi="Arial" w:cs="Arial"/>
          <w:kern w:val="0"/>
          <w:sz w:val="24"/>
          <w:szCs w:val="16"/>
          <w:lang w:eastAsia="ja-JP"/>
          <w14:ligatures w14:val="none"/>
        </w:rPr>
        <w:t xml:space="preserve"> or off-switch</w:t>
      </w:r>
      <w:r w:rsidR="003F6204">
        <w:rPr>
          <w:rFonts w:ascii="Arial" w:eastAsia="MS Mincho" w:hAnsi="Arial" w:cs="Arial"/>
          <w:kern w:val="0"/>
          <w:sz w:val="24"/>
          <w:szCs w:val="16"/>
          <w:lang w:eastAsia="ja-JP"/>
          <w14:ligatures w14:val="none"/>
        </w:rPr>
        <w:t xml:space="preserve">. </w:t>
      </w:r>
      <w:r w:rsidR="00490FE2">
        <w:rPr>
          <w:rFonts w:ascii="Arial" w:eastAsia="MS Mincho" w:hAnsi="Arial" w:cs="Arial"/>
          <w:kern w:val="0"/>
          <w:sz w:val="24"/>
          <w:szCs w:val="16"/>
          <w:lang w:eastAsia="ja-JP"/>
          <w14:ligatures w14:val="none"/>
        </w:rPr>
        <w:t xml:space="preserve"> </w:t>
      </w:r>
      <w:bookmarkStart w:id="19" w:name="_Hlk131531097"/>
      <w:bookmarkEnd w:id="18"/>
      <w:r w:rsidR="00017612" w:rsidRPr="00B530D5">
        <w:rPr>
          <w:rFonts w:ascii="Arial" w:eastAsia="MS Mincho" w:hAnsi="Arial" w:cs="Arial"/>
          <w:kern w:val="0"/>
          <w:sz w:val="24"/>
          <w:szCs w:val="16"/>
          <w:lang w:eastAsia="ja-JP"/>
          <w14:ligatures w14:val="none"/>
        </w:rPr>
        <w:br/>
      </w:r>
    </w:p>
    <w:p w14:paraId="065589ED" w14:textId="3E7722ED" w:rsidR="00017612" w:rsidRPr="00017612" w:rsidRDefault="00017612" w:rsidP="00017612">
      <w:pPr>
        <w:keepNext/>
        <w:keepLines/>
        <w:spacing w:before="360" w:after="0" w:line="360" w:lineRule="auto"/>
        <w:contextualSpacing/>
        <w:outlineLvl w:val="2"/>
        <w:rPr>
          <w:rFonts w:ascii="Arial" w:eastAsia="MS Gothic" w:hAnsi="Arial" w:cs="Times New Roman"/>
          <w:b/>
          <w:color w:val="4F2260"/>
          <w:kern w:val="0"/>
          <w:sz w:val="32"/>
          <w:szCs w:val="24"/>
          <w:lang w:eastAsia="ja-JP"/>
          <w14:ligatures w14:val="none"/>
        </w:rPr>
      </w:pPr>
      <w:bookmarkStart w:id="20" w:name="_Toc135144548"/>
      <w:r w:rsidRPr="00017612">
        <w:rPr>
          <w:rFonts w:ascii="Arial" w:eastAsia="MS Gothic" w:hAnsi="Arial" w:cs="Times New Roman"/>
          <w:b/>
          <w:color w:val="4F2260"/>
          <w:kern w:val="0"/>
          <w:sz w:val="32"/>
          <w:szCs w:val="24"/>
          <w:lang w:eastAsia="ja-JP"/>
          <w14:ligatures w14:val="none"/>
        </w:rPr>
        <w:t>3.</w:t>
      </w:r>
      <w:r w:rsidR="00D03235">
        <w:rPr>
          <w:rFonts w:ascii="Arial" w:eastAsia="MS Gothic" w:hAnsi="Arial" w:cs="Times New Roman"/>
          <w:b/>
          <w:color w:val="4F2260"/>
          <w:kern w:val="0"/>
          <w:sz w:val="32"/>
          <w:szCs w:val="24"/>
          <w:lang w:eastAsia="ja-JP"/>
          <w14:ligatures w14:val="none"/>
        </w:rPr>
        <w:t>2</w:t>
      </w:r>
      <w:r w:rsidRPr="00017612">
        <w:rPr>
          <w:rFonts w:ascii="Arial" w:eastAsia="MS Gothic" w:hAnsi="Arial" w:cs="Times New Roman"/>
          <w:b/>
          <w:color w:val="4F2260"/>
          <w:kern w:val="0"/>
          <w:sz w:val="32"/>
          <w:szCs w:val="24"/>
          <w:lang w:eastAsia="ja-JP"/>
          <w14:ligatures w14:val="none"/>
        </w:rPr>
        <w:t xml:space="preserve"> </w:t>
      </w:r>
      <w:r w:rsidR="00D03BF0">
        <w:rPr>
          <w:rFonts w:ascii="Arial" w:eastAsia="MS Gothic" w:hAnsi="Arial" w:cs="Times New Roman"/>
          <w:b/>
          <w:color w:val="4F2260"/>
          <w:kern w:val="0"/>
          <w:sz w:val="32"/>
          <w:szCs w:val="24"/>
          <w:lang w:eastAsia="ja-JP"/>
          <w14:ligatures w14:val="none"/>
        </w:rPr>
        <w:t>Suitability of U</w:t>
      </w:r>
      <w:r w:rsidR="00387FE9">
        <w:rPr>
          <w:rFonts w:ascii="Arial" w:eastAsia="MS Gothic" w:hAnsi="Arial" w:cs="Times New Roman"/>
          <w:b/>
          <w:color w:val="4F2260"/>
          <w:kern w:val="0"/>
          <w:sz w:val="32"/>
          <w:szCs w:val="24"/>
          <w:lang w:eastAsia="ja-JP"/>
          <w14:ligatures w14:val="none"/>
        </w:rPr>
        <w:t xml:space="preserve">nited </w:t>
      </w:r>
      <w:r w:rsidR="00D03BF0">
        <w:rPr>
          <w:rFonts w:ascii="Arial" w:eastAsia="MS Gothic" w:hAnsi="Arial" w:cs="Times New Roman"/>
          <w:b/>
          <w:color w:val="4F2260"/>
          <w:kern w:val="0"/>
          <w:sz w:val="32"/>
          <w:szCs w:val="24"/>
          <w:lang w:eastAsia="ja-JP"/>
          <w14:ligatures w14:val="none"/>
        </w:rPr>
        <w:t>N</w:t>
      </w:r>
      <w:r w:rsidR="00387FE9">
        <w:rPr>
          <w:rFonts w:ascii="Arial" w:eastAsia="MS Gothic" w:hAnsi="Arial" w:cs="Times New Roman"/>
          <w:b/>
          <w:color w:val="4F2260"/>
          <w:kern w:val="0"/>
          <w:sz w:val="32"/>
          <w:szCs w:val="24"/>
          <w:lang w:eastAsia="ja-JP"/>
          <w14:ligatures w14:val="none"/>
        </w:rPr>
        <w:t>ations</w:t>
      </w:r>
      <w:r w:rsidR="00D03BF0">
        <w:rPr>
          <w:rFonts w:ascii="Arial" w:eastAsia="MS Gothic" w:hAnsi="Arial" w:cs="Times New Roman"/>
          <w:b/>
          <w:color w:val="4F2260"/>
          <w:kern w:val="0"/>
          <w:sz w:val="32"/>
          <w:szCs w:val="24"/>
          <w:lang w:eastAsia="ja-JP"/>
          <w14:ligatures w14:val="none"/>
        </w:rPr>
        <w:t xml:space="preserve"> Regulation 138/01</w:t>
      </w:r>
      <w:bookmarkEnd w:id="20"/>
    </w:p>
    <w:bookmarkEnd w:id="19"/>
    <w:p w14:paraId="6859F135" w14:textId="77777777" w:rsidR="00A31912" w:rsidRDefault="00A31912" w:rsidP="00A31912">
      <w:pPr>
        <w:spacing w:before="120" w:after="0" w:line="360" w:lineRule="auto"/>
        <w:rPr>
          <w:rFonts w:ascii="Arial" w:hAnsi="Arial" w:cs="Arial"/>
          <w:sz w:val="24"/>
          <w:szCs w:val="24"/>
        </w:rPr>
      </w:pPr>
      <w:r w:rsidRPr="005528B3">
        <w:rPr>
          <w:rFonts w:ascii="Arial" w:hAnsi="Arial" w:cs="Arial"/>
          <w:sz w:val="24"/>
          <w:szCs w:val="24"/>
        </w:rPr>
        <w:t>United Nations Regulation No. 138/01 (UN R138/01) is a 40-page document which outlines the ‘Uniform provisions concerning the approval of Quiet Road Transport Vehicles with regard to their reduced audibility.’</w:t>
      </w:r>
      <w:r>
        <w:rPr>
          <w:rFonts w:ascii="Arial" w:hAnsi="Arial" w:cs="Arial"/>
          <w:sz w:val="24"/>
          <w:szCs w:val="24"/>
        </w:rPr>
        <w:t xml:space="preserve"> It entered into force on 10 October 2017.</w:t>
      </w:r>
    </w:p>
    <w:p w14:paraId="5D876188" w14:textId="77777777" w:rsidR="00A31912" w:rsidRPr="00387FE9" w:rsidRDefault="00A31912" w:rsidP="00A31912">
      <w:pPr>
        <w:spacing w:before="120" w:after="0" w:line="360" w:lineRule="auto"/>
        <w:rPr>
          <w:rFonts w:ascii="Arial" w:hAnsi="Arial" w:cs="Arial"/>
          <w:sz w:val="24"/>
          <w:szCs w:val="24"/>
        </w:rPr>
      </w:pPr>
      <w:r>
        <w:rPr>
          <w:rFonts w:ascii="Arial" w:hAnsi="Arial" w:cs="Arial"/>
          <w:sz w:val="24"/>
          <w:szCs w:val="24"/>
        </w:rPr>
        <w:t xml:space="preserve">The Consultation Impact Analysis paper seeks feedback on the suitability of adopting UN R138/01 as a new Australian Design Rule (ADR) under the Road Vehicle Standards Act 2018 (Cth). </w:t>
      </w:r>
    </w:p>
    <w:p w14:paraId="69733915" w14:textId="29BF0FEC" w:rsidR="00251249" w:rsidRDefault="00251249" w:rsidP="00251249">
      <w:pPr>
        <w:pStyle w:val="Heading4"/>
      </w:pPr>
      <w:r>
        <w:t>S</w:t>
      </w:r>
      <w:r w:rsidR="00E11F08">
        <w:t>peed range for AVAS operation</w:t>
      </w:r>
    </w:p>
    <w:p w14:paraId="1E3F45FA" w14:textId="2E38A0B0" w:rsidR="00387FE9" w:rsidRPr="00251249" w:rsidRDefault="000D7583" w:rsidP="00251249">
      <w:pPr>
        <w:pStyle w:val="Heading4"/>
        <w:ind w:left="0"/>
      </w:pPr>
      <w:r>
        <w:rPr>
          <w:rFonts w:cs="Arial"/>
          <w:color w:val="000000"/>
          <w:sz w:val="24"/>
        </w:rPr>
        <w:t>S</w:t>
      </w:r>
      <w:r w:rsidR="007A5360">
        <w:rPr>
          <w:rFonts w:cs="Arial"/>
          <w:color w:val="000000"/>
          <w:sz w:val="24"/>
        </w:rPr>
        <w:t xml:space="preserve">pecification </w:t>
      </w:r>
      <w:r w:rsidR="006A5AD5">
        <w:rPr>
          <w:rFonts w:cs="Arial"/>
          <w:color w:val="000000"/>
          <w:sz w:val="24"/>
        </w:rPr>
        <w:t>6.2</w:t>
      </w:r>
      <w:r>
        <w:rPr>
          <w:rFonts w:cs="Arial"/>
          <w:color w:val="000000"/>
          <w:sz w:val="24"/>
        </w:rPr>
        <w:t xml:space="preserve"> of UN R138/01 concerns </w:t>
      </w:r>
      <w:r w:rsidR="00E221F9">
        <w:rPr>
          <w:rFonts w:cs="Arial"/>
          <w:color w:val="000000"/>
          <w:sz w:val="24"/>
        </w:rPr>
        <w:t>a</w:t>
      </w:r>
      <w:r w:rsidR="007F28FF">
        <w:rPr>
          <w:rFonts w:cs="Arial"/>
          <w:color w:val="000000"/>
          <w:sz w:val="24"/>
        </w:rPr>
        <w:t>coustic characteristics</w:t>
      </w:r>
      <w:r w:rsidR="006A5AD5">
        <w:rPr>
          <w:rFonts w:cs="Arial"/>
          <w:color w:val="000000"/>
          <w:sz w:val="24"/>
        </w:rPr>
        <w:t xml:space="preserve">. </w:t>
      </w:r>
      <w:r w:rsidR="00AA1A04">
        <w:rPr>
          <w:rFonts w:cs="Arial"/>
          <w:color w:val="000000"/>
          <w:sz w:val="24"/>
        </w:rPr>
        <w:t>According to this specification,</w:t>
      </w:r>
      <w:r w:rsidR="001B7823">
        <w:rPr>
          <w:rFonts w:cs="Arial"/>
          <w:color w:val="000000"/>
          <w:sz w:val="24"/>
        </w:rPr>
        <w:t xml:space="preserve"> </w:t>
      </w:r>
      <w:r w:rsidR="001B7823" w:rsidRPr="00927136">
        <w:rPr>
          <w:rFonts w:cs="Arial"/>
          <w:color w:val="auto"/>
          <w:sz w:val="24"/>
        </w:rPr>
        <w:t xml:space="preserve">‘The speed range for </w:t>
      </w:r>
      <w:r w:rsidR="00927136" w:rsidRPr="00927136">
        <w:rPr>
          <w:rFonts w:cs="Arial"/>
          <w:color w:val="auto"/>
          <w:sz w:val="24"/>
        </w:rPr>
        <w:t xml:space="preserve">[AVAS] </w:t>
      </w:r>
      <w:r w:rsidR="001B7823" w:rsidRPr="00927136">
        <w:rPr>
          <w:rFonts w:cs="Arial"/>
          <w:color w:val="auto"/>
          <w:sz w:val="24"/>
        </w:rPr>
        <w:t xml:space="preserve">operation is the range of greater than </w:t>
      </w:r>
      <w:r w:rsidR="00317BC6">
        <w:rPr>
          <w:rFonts w:cs="Arial"/>
          <w:color w:val="auto"/>
          <w:sz w:val="24"/>
        </w:rPr>
        <w:br/>
      </w:r>
      <w:r w:rsidR="001B7823" w:rsidRPr="00927136">
        <w:rPr>
          <w:rFonts w:cs="Arial"/>
          <w:color w:val="auto"/>
          <w:sz w:val="24"/>
        </w:rPr>
        <w:t>0 km/h up to and inclusive 20 km/h.</w:t>
      </w:r>
      <w:r w:rsidR="00927136">
        <w:rPr>
          <w:rFonts w:cs="Arial"/>
          <w:sz w:val="24"/>
        </w:rPr>
        <w:t>’</w:t>
      </w:r>
      <w:r w:rsidR="00997C2D">
        <w:rPr>
          <w:rFonts w:cs="Arial"/>
          <w:sz w:val="24"/>
        </w:rPr>
        <w:t xml:space="preserve"> </w:t>
      </w:r>
      <w:r w:rsidR="00997C2D" w:rsidRPr="00564DBF">
        <w:rPr>
          <w:rFonts w:cs="Arial"/>
          <w:color w:val="auto"/>
          <w:sz w:val="24"/>
        </w:rPr>
        <w:t>BCA believes this range of operation must be extended.</w:t>
      </w:r>
    </w:p>
    <w:p w14:paraId="7CF66ED3" w14:textId="5D5A58FA" w:rsidR="00C11B20" w:rsidRDefault="00C11B20" w:rsidP="00C11B20">
      <w:pPr>
        <w:spacing w:before="120" w:after="0" w:line="360" w:lineRule="auto"/>
        <w:rPr>
          <w:rFonts w:ascii="Arial" w:hAnsi="Arial" w:cs="Arial"/>
          <w:color w:val="000000"/>
          <w:sz w:val="24"/>
          <w:szCs w:val="24"/>
        </w:rPr>
      </w:pPr>
      <w:r w:rsidRPr="00DE31A2">
        <w:rPr>
          <w:rFonts w:ascii="Arial" w:hAnsi="Arial" w:cs="Arial"/>
          <w:color w:val="000000"/>
          <w:sz w:val="24"/>
          <w:szCs w:val="24"/>
        </w:rPr>
        <w:t xml:space="preserve">According to Lex Brown, an urban sounds expert at Griffith University, a QRTV travelling </w:t>
      </w:r>
      <w:r w:rsidR="0083101F">
        <w:rPr>
          <w:rFonts w:ascii="Arial" w:hAnsi="Arial" w:cs="Arial"/>
          <w:color w:val="000000"/>
          <w:sz w:val="24"/>
          <w:szCs w:val="24"/>
        </w:rPr>
        <w:t xml:space="preserve">in excess of </w:t>
      </w:r>
      <w:r w:rsidRPr="00DE31A2">
        <w:rPr>
          <w:rFonts w:ascii="Arial" w:hAnsi="Arial" w:cs="Arial"/>
          <w:color w:val="000000"/>
          <w:sz w:val="24"/>
          <w:szCs w:val="24"/>
        </w:rPr>
        <w:t>30 km/h sounds much the same as a traditional ICE vehicle, as the noise is generated from the tyres vibrating against the road rather than the engine. Below that speed, however, it becomes barely audible.</w:t>
      </w:r>
      <w:r w:rsidRPr="00DE31A2">
        <w:rPr>
          <w:rStyle w:val="EndnoteReference"/>
          <w:rFonts w:ascii="Arial" w:hAnsi="Arial" w:cs="Arial"/>
          <w:color w:val="000000"/>
          <w:sz w:val="24"/>
          <w:szCs w:val="24"/>
        </w:rPr>
        <w:endnoteReference w:id="12"/>
      </w:r>
      <w:r w:rsidRPr="00DE31A2">
        <w:rPr>
          <w:rFonts w:ascii="Arial" w:hAnsi="Arial" w:cs="Arial"/>
          <w:color w:val="000000"/>
          <w:sz w:val="24"/>
          <w:szCs w:val="24"/>
        </w:rPr>
        <w:t xml:space="preserve"> </w:t>
      </w:r>
    </w:p>
    <w:p w14:paraId="15068D11" w14:textId="77777777" w:rsidR="00C11B20" w:rsidRDefault="00C11B20" w:rsidP="00C11B20">
      <w:pPr>
        <w:spacing w:before="120" w:after="0" w:line="360" w:lineRule="auto"/>
        <w:rPr>
          <w:rFonts w:ascii="Arial" w:hAnsi="Arial" w:cs="Arial"/>
          <w:color w:val="000000"/>
          <w:sz w:val="24"/>
          <w:szCs w:val="24"/>
        </w:rPr>
      </w:pPr>
      <w:r>
        <w:rPr>
          <w:rFonts w:ascii="Arial" w:hAnsi="Arial" w:cs="Arial"/>
          <w:color w:val="000000"/>
          <w:sz w:val="24"/>
          <w:szCs w:val="24"/>
        </w:rPr>
        <w:lastRenderedPageBreak/>
        <w:t>Other scholars agree that it is at speeds of over 30 km/h where the noise of tyre friction overcomes the noise of a traditional engine.</w:t>
      </w:r>
      <w:r>
        <w:rPr>
          <w:rStyle w:val="EndnoteReference"/>
          <w:rFonts w:ascii="Arial" w:hAnsi="Arial" w:cs="Arial"/>
          <w:color w:val="000000"/>
          <w:sz w:val="24"/>
          <w:szCs w:val="24"/>
        </w:rPr>
        <w:endnoteReference w:id="13"/>
      </w:r>
    </w:p>
    <w:p w14:paraId="4A7AEF3D" w14:textId="705BEA18" w:rsidR="00D03BF0" w:rsidRDefault="00C11B20" w:rsidP="00017612">
      <w:pPr>
        <w:spacing w:before="120" w:after="0" w:line="360" w:lineRule="auto"/>
        <w:rPr>
          <w:rFonts w:ascii="Arial" w:hAnsi="Arial" w:cs="Arial"/>
          <w:color w:val="000000"/>
          <w:sz w:val="24"/>
          <w:szCs w:val="24"/>
        </w:rPr>
      </w:pPr>
      <w:r>
        <w:rPr>
          <w:rFonts w:ascii="Arial" w:hAnsi="Arial" w:cs="Arial"/>
          <w:color w:val="000000"/>
          <w:sz w:val="24"/>
          <w:szCs w:val="24"/>
        </w:rPr>
        <w:t>BCA echoes the concerns of the Royal National Institute of Blind People in the United Kingdom, that QRTVs might still be too quiet when travelling at 20 km/h without the sound of an AVAS. The need for AVAS to sound at higher speeds has already been recognised in the United States, where they are required for speeds up to 30 km/h.</w:t>
      </w:r>
      <w:r>
        <w:rPr>
          <w:rStyle w:val="EndnoteReference"/>
          <w:rFonts w:ascii="Arial" w:hAnsi="Arial" w:cs="Arial"/>
          <w:color w:val="000000"/>
          <w:sz w:val="24"/>
          <w:szCs w:val="24"/>
        </w:rPr>
        <w:endnoteReference w:id="14"/>
      </w:r>
      <w:r>
        <w:rPr>
          <w:rFonts w:ascii="Arial" w:hAnsi="Arial" w:cs="Arial"/>
          <w:color w:val="000000"/>
          <w:sz w:val="24"/>
          <w:szCs w:val="24"/>
        </w:rPr>
        <w:t xml:space="preserve"> </w:t>
      </w:r>
    </w:p>
    <w:p w14:paraId="08835C5E" w14:textId="0B9F2F74" w:rsidR="00DD2D07" w:rsidRDefault="00DD2D07" w:rsidP="00DD2D07">
      <w:pPr>
        <w:pStyle w:val="Heading4"/>
      </w:pPr>
      <w:r>
        <w:t>S</w:t>
      </w:r>
      <w:r w:rsidR="007170CB">
        <w:t xml:space="preserve">ounds generated by </w:t>
      </w:r>
      <w:r>
        <w:t xml:space="preserve">AVAS </w:t>
      </w:r>
      <w:r w:rsidR="007170CB">
        <w:t xml:space="preserve">when in </w:t>
      </w:r>
      <w:r>
        <w:t>operation</w:t>
      </w:r>
    </w:p>
    <w:p w14:paraId="21F351AD" w14:textId="1246DDCF" w:rsidR="007170CB" w:rsidRDefault="005B4EA3" w:rsidP="007E1966">
      <w:pPr>
        <w:spacing w:line="360" w:lineRule="auto"/>
        <w:rPr>
          <w:rFonts w:ascii="Arial" w:hAnsi="Arial" w:cs="Arial"/>
          <w:sz w:val="24"/>
          <w:szCs w:val="24"/>
          <w:lang w:eastAsia="ja-JP"/>
        </w:rPr>
      </w:pPr>
      <w:r>
        <w:rPr>
          <w:rFonts w:ascii="Arial" w:hAnsi="Arial" w:cs="Arial"/>
          <w:sz w:val="24"/>
          <w:szCs w:val="24"/>
          <w:lang w:eastAsia="ja-JP"/>
        </w:rPr>
        <w:t xml:space="preserve">The sub-sections of </w:t>
      </w:r>
      <w:r w:rsidR="002B3F17">
        <w:rPr>
          <w:rFonts w:ascii="Arial" w:hAnsi="Arial" w:cs="Arial"/>
          <w:sz w:val="24"/>
          <w:szCs w:val="24"/>
          <w:lang w:eastAsia="ja-JP"/>
        </w:rPr>
        <w:t xml:space="preserve">specification 6.2 describe the </w:t>
      </w:r>
      <w:r w:rsidR="007E1966">
        <w:rPr>
          <w:rFonts w:ascii="Arial" w:hAnsi="Arial" w:cs="Arial"/>
          <w:sz w:val="24"/>
          <w:szCs w:val="24"/>
          <w:lang w:eastAsia="ja-JP"/>
        </w:rPr>
        <w:t xml:space="preserve">sounds that shall be omitted by AVAS when in operation. </w:t>
      </w:r>
      <w:r w:rsidR="00801B40">
        <w:rPr>
          <w:rFonts w:ascii="Arial" w:hAnsi="Arial" w:cs="Arial"/>
          <w:sz w:val="24"/>
          <w:szCs w:val="24"/>
          <w:lang w:eastAsia="ja-JP"/>
        </w:rPr>
        <w:t xml:space="preserve">BCA agrees that </w:t>
      </w:r>
      <w:r w:rsidR="003C0DE6">
        <w:rPr>
          <w:rFonts w:ascii="Arial" w:hAnsi="Arial" w:cs="Arial"/>
          <w:sz w:val="24"/>
          <w:szCs w:val="24"/>
          <w:lang w:eastAsia="ja-JP"/>
        </w:rPr>
        <w:t xml:space="preserve">AVAS should make a sound when the vehicle </w:t>
      </w:r>
      <w:r w:rsidR="004F1324">
        <w:rPr>
          <w:rFonts w:ascii="Arial" w:hAnsi="Arial" w:cs="Arial"/>
          <w:sz w:val="24"/>
          <w:szCs w:val="24"/>
          <w:lang w:eastAsia="ja-JP"/>
        </w:rPr>
        <w:t xml:space="preserve">is </w:t>
      </w:r>
      <w:r w:rsidR="003C0DE6">
        <w:rPr>
          <w:rFonts w:ascii="Arial" w:hAnsi="Arial" w:cs="Arial"/>
          <w:sz w:val="24"/>
          <w:szCs w:val="24"/>
          <w:lang w:eastAsia="ja-JP"/>
        </w:rPr>
        <w:t xml:space="preserve">moving forward </w:t>
      </w:r>
      <w:r w:rsidR="00825914">
        <w:rPr>
          <w:rFonts w:ascii="Arial" w:hAnsi="Arial" w:cs="Arial"/>
          <w:sz w:val="24"/>
          <w:szCs w:val="24"/>
          <w:lang w:eastAsia="ja-JP"/>
        </w:rPr>
        <w:t>or</w:t>
      </w:r>
      <w:r w:rsidR="003C0DE6">
        <w:rPr>
          <w:rFonts w:ascii="Arial" w:hAnsi="Arial" w:cs="Arial"/>
          <w:sz w:val="24"/>
          <w:szCs w:val="24"/>
          <w:lang w:eastAsia="ja-JP"/>
        </w:rPr>
        <w:t xml:space="preserve"> reversing. </w:t>
      </w:r>
      <w:r w:rsidR="00A33C00">
        <w:rPr>
          <w:rFonts w:ascii="Arial" w:hAnsi="Arial" w:cs="Arial"/>
          <w:sz w:val="24"/>
          <w:szCs w:val="24"/>
          <w:lang w:eastAsia="ja-JP"/>
        </w:rPr>
        <w:t>BCA believes a sound should also be made when the car is stationary</w:t>
      </w:r>
      <w:r w:rsidR="00754D74">
        <w:rPr>
          <w:rFonts w:ascii="Arial" w:hAnsi="Arial" w:cs="Arial"/>
          <w:sz w:val="24"/>
          <w:szCs w:val="24"/>
          <w:lang w:eastAsia="ja-JP"/>
        </w:rPr>
        <w:t xml:space="preserve"> or </w:t>
      </w:r>
      <w:r w:rsidR="00A33C00">
        <w:rPr>
          <w:rFonts w:ascii="Arial" w:hAnsi="Arial" w:cs="Arial"/>
          <w:sz w:val="24"/>
          <w:szCs w:val="24"/>
          <w:lang w:eastAsia="ja-JP"/>
        </w:rPr>
        <w:t xml:space="preserve">idling. </w:t>
      </w:r>
      <w:r w:rsidR="003C0DE6">
        <w:rPr>
          <w:rFonts w:ascii="Arial" w:hAnsi="Arial" w:cs="Arial"/>
          <w:sz w:val="24"/>
          <w:szCs w:val="24"/>
          <w:lang w:eastAsia="ja-JP"/>
        </w:rPr>
        <w:t xml:space="preserve">  </w:t>
      </w:r>
    </w:p>
    <w:p w14:paraId="0EABAD83" w14:textId="7DA604BD" w:rsidR="00676FE0" w:rsidRDefault="001D280A" w:rsidP="007E1966">
      <w:pPr>
        <w:spacing w:line="360" w:lineRule="auto"/>
        <w:rPr>
          <w:rFonts w:ascii="Arial" w:hAnsi="Arial" w:cs="Arial"/>
          <w:sz w:val="24"/>
          <w:szCs w:val="24"/>
          <w:lang w:eastAsia="ja-JP"/>
        </w:rPr>
      </w:pPr>
      <w:r>
        <w:rPr>
          <w:rFonts w:ascii="Arial" w:hAnsi="Arial" w:cs="Arial"/>
          <w:sz w:val="24"/>
          <w:szCs w:val="24"/>
          <w:lang w:eastAsia="ja-JP"/>
        </w:rPr>
        <w:t xml:space="preserve">BCA recommends </w:t>
      </w:r>
      <w:r w:rsidR="00676FE0">
        <w:rPr>
          <w:rFonts w:ascii="Arial" w:hAnsi="Arial" w:cs="Arial"/>
          <w:sz w:val="24"/>
          <w:szCs w:val="24"/>
          <w:lang w:eastAsia="ja-JP"/>
        </w:rPr>
        <w:t xml:space="preserve">that </w:t>
      </w:r>
      <w:r>
        <w:rPr>
          <w:rFonts w:ascii="Arial" w:hAnsi="Arial" w:cs="Arial"/>
          <w:sz w:val="24"/>
          <w:szCs w:val="24"/>
          <w:lang w:eastAsia="ja-JP"/>
        </w:rPr>
        <w:t xml:space="preserve">the Department take a </w:t>
      </w:r>
      <w:r w:rsidR="00676FE0">
        <w:rPr>
          <w:rFonts w:ascii="Arial" w:hAnsi="Arial" w:cs="Arial"/>
          <w:sz w:val="24"/>
          <w:szCs w:val="24"/>
          <w:lang w:eastAsia="ja-JP"/>
        </w:rPr>
        <w:t>common sense</w:t>
      </w:r>
      <w:r>
        <w:rPr>
          <w:rFonts w:ascii="Arial" w:hAnsi="Arial" w:cs="Arial"/>
          <w:sz w:val="24"/>
          <w:szCs w:val="24"/>
          <w:lang w:eastAsia="ja-JP"/>
        </w:rPr>
        <w:t xml:space="preserve"> approach – that is, a</w:t>
      </w:r>
      <w:r w:rsidR="00371823">
        <w:rPr>
          <w:rFonts w:ascii="Arial" w:hAnsi="Arial" w:cs="Arial"/>
          <w:sz w:val="24"/>
          <w:szCs w:val="24"/>
          <w:lang w:eastAsia="ja-JP"/>
        </w:rPr>
        <w:t xml:space="preserve"> QRTV</w:t>
      </w:r>
      <w:r>
        <w:rPr>
          <w:rFonts w:ascii="Arial" w:hAnsi="Arial" w:cs="Arial"/>
          <w:sz w:val="24"/>
          <w:szCs w:val="24"/>
          <w:lang w:eastAsia="ja-JP"/>
        </w:rPr>
        <w:t xml:space="preserve"> should</w:t>
      </w:r>
      <w:r w:rsidR="00371823">
        <w:rPr>
          <w:rFonts w:ascii="Arial" w:hAnsi="Arial" w:cs="Arial"/>
          <w:sz w:val="24"/>
          <w:szCs w:val="24"/>
          <w:lang w:eastAsia="ja-JP"/>
        </w:rPr>
        <w:t xml:space="preserve"> sound similar to a </w:t>
      </w:r>
      <w:r w:rsidR="00D70DF4">
        <w:rPr>
          <w:rFonts w:ascii="Arial" w:hAnsi="Arial" w:cs="Arial"/>
          <w:sz w:val="24"/>
          <w:szCs w:val="24"/>
          <w:lang w:eastAsia="ja-JP"/>
        </w:rPr>
        <w:t xml:space="preserve">traditional ICE vehicle. </w:t>
      </w:r>
    </w:p>
    <w:p w14:paraId="21836974" w14:textId="7222E458" w:rsidR="004902EA" w:rsidRDefault="00F13CF5" w:rsidP="007E1966">
      <w:pPr>
        <w:spacing w:line="360" w:lineRule="auto"/>
        <w:rPr>
          <w:rFonts w:ascii="Arial" w:hAnsi="Arial" w:cs="Arial"/>
          <w:sz w:val="24"/>
          <w:szCs w:val="24"/>
          <w:shd w:val="clear" w:color="auto" w:fill="FFFFFF"/>
        </w:rPr>
      </w:pPr>
      <w:r w:rsidRPr="009A1FCD">
        <w:rPr>
          <w:rFonts w:ascii="Arial" w:hAnsi="Arial" w:cs="Arial"/>
          <w:sz w:val="24"/>
          <w:szCs w:val="24"/>
          <w:lang w:eastAsia="ja-JP"/>
        </w:rPr>
        <w:t xml:space="preserve">In advocating this position, BCA concurs with </w:t>
      </w:r>
      <w:r w:rsidR="00C15559" w:rsidRPr="009A1FCD">
        <w:rPr>
          <w:rFonts w:ascii="Arial" w:hAnsi="Arial" w:cs="Arial"/>
          <w:sz w:val="24"/>
          <w:szCs w:val="24"/>
          <w:shd w:val="clear" w:color="auto" w:fill="FFFFFF"/>
        </w:rPr>
        <w:t>John Paré, the executive director for advocacy and policy at the</w:t>
      </w:r>
      <w:r w:rsidR="00D27BBD" w:rsidRPr="009A1FCD">
        <w:rPr>
          <w:rFonts w:ascii="Arial" w:hAnsi="Arial" w:cs="Arial"/>
          <w:sz w:val="24"/>
          <w:szCs w:val="24"/>
          <w:shd w:val="clear" w:color="auto" w:fill="FFFFFF"/>
        </w:rPr>
        <w:t xml:space="preserve"> National Federation of the Blind </w:t>
      </w:r>
      <w:r w:rsidR="005733A6" w:rsidRPr="009A1FCD">
        <w:rPr>
          <w:rFonts w:ascii="Arial" w:hAnsi="Arial" w:cs="Arial"/>
          <w:sz w:val="24"/>
          <w:szCs w:val="24"/>
          <w:shd w:val="clear" w:color="auto" w:fill="FFFFFF"/>
        </w:rPr>
        <w:t>in the United States.</w:t>
      </w:r>
      <w:r w:rsidR="00C15559" w:rsidRPr="009A1FCD">
        <w:rPr>
          <w:rFonts w:ascii="Arial" w:hAnsi="Arial" w:cs="Arial"/>
          <w:sz w:val="24"/>
          <w:szCs w:val="24"/>
          <w:shd w:val="clear" w:color="auto" w:fill="FFFFFF"/>
        </w:rPr>
        <w:t xml:space="preserve"> </w:t>
      </w:r>
      <w:r w:rsidR="00037828" w:rsidRPr="009A1FCD">
        <w:rPr>
          <w:rFonts w:ascii="Arial" w:hAnsi="Arial" w:cs="Arial"/>
          <w:sz w:val="24"/>
          <w:szCs w:val="24"/>
          <w:shd w:val="clear" w:color="auto" w:fill="FFFFFF"/>
        </w:rPr>
        <w:t>As</w:t>
      </w:r>
      <w:r w:rsidR="004902EA" w:rsidRPr="009A1FCD">
        <w:rPr>
          <w:rFonts w:ascii="Arial" w:hAnsi="Arial" w:cs="Arial"/>
          <w:sz w:val="24"/>
          <w:szCs w:val="24"/>
          <w:shd w:val="clear" w:color="auto" w:fill="FFFFFF"/>
        </w:rPr>
        <w:t xml:space="preserve"> Paré</w:t>
      </w:r>
      <w:r w:rsidR="00C87BF2">
        <w:rPr>
          <w:rFonts w:ascii="Arial" w:hAnsi="Arial" w:cs="Arial"/>
          <w:sz w:val="24"/>
          <w:szCs w:val="24"/>
          <w:shd w:val="clear" w:color="auto" w:fill="FFFFFF"/>
        </w:rPr>
        <w:t xml:space="preserve"> explains</w:t>
      </w:r>
      <w:r w:rsidR="004902EA" w:rsidRPr="009A1FCD">
        <w:rPr>
          <w:rFonts w:ascii="Arial" w:hAnsi="Arial" w:cs="Arial"/>
          <w:sz w:val="24"/>
          <w:szCs w:val="24"/>
          <w:shd w:val="clear" w:color="auto" w:fill="FFFFFF"/>
        </w:rPr>
        <w:t>,</w:t>
      </w:r>
      <w:r w:rsidR="007109D6" w:rsidRPr="009A1FCD">
        <w:rPr>
          <w:rFonts w:ascii="Arial" w:hAnsi="Arial" w:cs="Arial"/>
          <w:sz w:val="24"/>
          <w:szCs w:val="24"/>
          <w:shd w:val="clear" w:color="auto" w:fill="FFFFFF"/>
        </w:rPr>
        <w:t xml:space="preserve"> QRTVs have to ‘</w:t>
      </w:r>
      <w:r w:rsidR="004902EA" w:rsidRPr="009A1FCD">
        <w:rPr>
          <w:rFonts w:ascii="Arial" w:hAnsi="Arial" w:cs="Arial"/>
          <w:sz w:val="24"/>
          <w:szCs w:val="24"/>
          <w:shd w:val="clear" w:color="auto" w:fill="FFFFFF"/>
        </w:rPr>
        <w:t>sound to some degree like cars</w:t>
      </w:r>
      <w:r w:rsidR="00E36830">
        <w:rPr>
          <w:rFonts w:ascii="Arial" w:hAnsi="Arial" w:cs="Arial"/>
          <w:sz w:val="24"/>
          <w:szCs w:val="24"/>
          <w:shd w:val="clear" w:color="auto" w:fill="FFFFFF"/>
        </w:rPr>
        <w:t xml:space="preserve"> – </w:t>
      </w:r>
      <w:r w:rsidR="004902EA" w:rsidRPr="009A1FCD">
        <w:rPr>
          <w:rFonts w:ascii="Arial" w:hAnsi="Arial" w:cs="Arial"/>
          <w:sz w:val="24"/>
          <w:szCs w:val="24"/>
          <w:shd w:val="clear" w:color="auto" w:fill="FFFFFF"/>
        </w:rPr>
        <w:t>otherwise, the alerts won’t provide safety</w:t>
      </w:r>
      <w:r w:rsidR="007109D6" w:rsidRPr="009A1FCD">
        <w:rPr>
          <w:rFonts w:ascii="Arial" w:hAnsi="Arial" w:cs="Arial"/>
          <w:sz w:val="24"/>
          <w:szCs w:val="24"/>
          <w:shd w:val="clear" w:color="auto" w:fill="FFFFFF"/>
        </w:rPr>
        <w:t xml:space="preserve">. </w:t>
      </w:r>
      <w:r w:rsidR="009A1FCD" w:rsidRPr="009A1FCD">
        <w:rPr>
          <w:rFonts w:ascii="Arial" w:hAnsi="Arial" w:cs="Arial"/>
          <w:sz w:val="24"/>
          <w:szCs w:val="24"/>
          <w:shd w:val="clear" w:color="auto" w:fill="FFFFFF"/>
        </w:rPr>
        <w:t>Society has already been trained to know what cars sound like.’</w:t>
      </w:r>
      <w:r w:rsidR="009A1FCD">
        <w:rPr>
          <w:rStyle w:val="EndnoteReference"/>
          <w:rFonts w:ascii="Arial" w:hAnsi="Arial" w:cs="Arial"/>
          <w:sz w:val="24"/>
          <w:szCs w:val="24"/>
          <w:shd w:val="clear" w:color="auto" w:fill="FFFFFF"/>
        </w:rPr>
        <w:endnoteReference w:id="15"/>
      </w:r>
    </w:p>
    <w:p w14:paraId="1003A5C5" w14:textId="3FE07D3B" w:rsidR="00255B18" w:rsidRDefault="00F93D80" w:rsidP="007E1966">
      <w:pPr>
        <w:spacing w:line="360" w:lineRule="auto"/>
        <w:rPr>
          <w:rFonts w:ascii="Arial" w:hAnsi="Arial" w:cs="Arial"/>
          <w:sz w:val="24"/>
          <w:szCs w:val="24"/>
          <w:shd w:val="clear" w:color="auto" w:fill="FFFFFF"/>
        </w:rPr>
      </w:pPr>
      <w:r>
        <w:rPr>
          <w:rFonts w:ascii="Arial" w:hAnsi="Arial" w:cs="Arial"/>
          <w:sz w:val="24"/>
          <w:szCs w:val="24"/>
          <w:shd w:val="clear" w:color="auto" w:fill="FFFFFF"/>
        </w:rPr>
        <w:t>BCA</w:t>
      </w:r>
      <w:r w:rsidR="00D15CE9">
        <w:rPr>
          <w:rFonts w:ascii="Arial" w:hAnsi="Arial" w:cs="Arial"/>
          <w:sz w:val="24"/>
          <w:szCs w:val="24"/>
          <w:shd w:val="clear" w:color="auto" w:fill="FFFFFF"/>
        </w:rPr>
        <w:t xml:space="preserve"> is aware that vehicle manufacturers have already designed</w:t>
      </w:r>
      <w:r w:rsidR="000A7484">
        <w:rPr>
          <w:rFonts w:ascii="Arial" w:hAnsi="Arial" w:cs="Arial"/>
          <w:sz w:val="24"/>
          <w:szCs w:val="24"/>
          <w:shd w:val="clear" w:color="auto" w:fill="FFFFFF"/>
        </w:rPr>
        <w:t xml:space="preserve"> proprietary </w:t>
      </w:r>
      <w:r w:rsidR="00385281">
        <w:rPr>
          <w:rFonts w:ascii="Arial" w:hAnsi="Arial" w:cs="Arial"/>
          <w:sz w:val="24"/>
          <w:szCs w:val="24"/>
          <w:shd w:val="clear" w:color="auto" w:fill="FFFFFF"/>
        </w:rPr>
        <w:t>AVAS systems with woodwind instruments, flutes, clarinets</w:t>
      </w:r>
      <w:r w:rsidR="00D15E17">
        <w:rPr>
          <w:rFonts w:ascii="Arial" w:hAnsi="Arial" w:cs="Arial"/>
          <w:sz w:val="24"/>
          <w:szCs w:val="24"/>
          <w:shd w:val="clear" w:color="auto" w:fill="FFFFFF"/>
        </w:rPr>
        <w:t>,</w:t>
      </w:r>
      <w:r w:rsidR="00385281">
        <w:rPr>
          <w:rFonts w:ascii="Arial" w:hAnsi="Arial" w:cs="Arial"/>
          <w:sz w:val="24"/>
          <w:szCs w:val="24"/>
          <w:shd w:val="clear" w:color="auto" w:fill="FFFFFF"/>
        </w:rPr>
        <w:t xml:space="preserve"> sy</w:t>
      </w:r>
      <w:r w:rsidR="00255B18">
        <w:rPr>
          <w:rFonts w:ascii="Arial" w:hAnsi="Arial" w:cs="Arial"/>
          <w:sz w:val="24"/>
          <w:szCs w:val="24"/>
          <w:shd w:val="clear" w:color="auto" w:fill="FFFFFF"/>
        </w:rPr>
        <w:t>nthesisers</w:t>
      </w:r>
      <w:r w:rsidR="00D15E17">
        <w:rPr>
          <w:rFonts w:ascii="Arial" w:hAnsi="Arial" w:cs="Arial"/>
          <w:sz w:val="24"/>
          <w:szCs w:val="24"/>
          <w:shd w:val="clear" w:color="auto" w:fill="FFFFFF"/>
        </w:rPr>
        <w:t xml:space="preserve"> and human voices</w:t>
      </w:r>
      <w:r w:rsidR="00255B18">
        <w:rPr>
          <w:rFonts w:ascii="Arial" w:hAnsi="Arial" w:cs="Arial"/>
          <w:sz w:val="24"/>
          <w:szCs w:val="24"/>
          <w:shd w:val="clear" w:color="auto" w:fill="FFFFFF"/>
        </w:rPr>
        <w:t xml:space="preserve">. The sounds </w:t>
      </w:r>
      <w:r w:rsidR="002A3336">
        <w:rPr>
          <w:rFonts w:ascii="Arial" w:hAnsi="Arial" w:cs="Arial"/>
          <w:sz w:val="24"/>
          <w:szCs w:val="24"/>
          <w:shd w:val="clear" w:color="auto" w:fill="FFFFFF"/>
        </w:rPr>
        <w:t xml:space="preserve">produced </w:t>
      </w:r>
      <w:r w:rsidR="00255B18">
        <w:rPr>
          <w:rFonts w:ascii="Arial" w:hAnsi="Arial" w:cs="Arial"/>
          <w:sz w:val="24"/>
          <w:szCs w:val="24"/>
          <w:shd w:val="clear" w:color="auto" w:fill="FFFFFF"/>
        </w:rPr>
        <w:t xml:space="preserve">by the layering of these </w:t>
      </w:r>
      <w:r w:rsidR="008B211B">
        <w:rPr>
          <w:rFonts w:ascii="Arial" w:hAnsi="Arial" w:cs="Arial"/>
          <w:sz w:val="24"/>
          <w:szCs w:val="24"/>
          <w:shd w:val="clear" w:color="auto" w:fill="FFFFFF"/>
        </w:rPr>
        <w:t>i</w:t>
      </w:r>
      <w:r w:rsidR="00D15E17">
        <w:rPr>
          <w:rFonts w:ascii="Arial" w:hAnsi="Arial" w:cs="Arial"/>
          <w:sz w:val="24"/>
          <w:szCs w:val="24"/>
          <w:shd w:val="clear" w:color="auto" w:fill="FFFFFF"/>
        </w:rPr>
        <w:t xml:space="preserve">nputs </w:t>
      </w:r>
      <w:r w:rsidR="008B211B">
        <w:rPr>
          <w:rFonts w:ascii="Arial" w:hAnsi="Arial" w:cs="Arial"/>
          <w:sz w:val="24"/>
          <w:szCs w:val="24"/>
          <w:shd w:val="clear" w:color="auto" w:fill="FFFFFF"/>
        </w:rPr>
        <w:t xml:space="preserve">are ethereal and even beautiful, but they do not sound like </w:t>
      </w:r>
      <w:r w:rsidR="00BE55F6">
        <w:rPr>
          <w:rFonts w:ascii="Arial" w:hAnsi="Arial" w:cs="Arial"/>
          <w:sz w:val="24"/>
          <w:szCs w:val="24"/>
          <w:shd w:val="clear" w:color="auto" w:fill="FFFFFF"/>
        </w:rPr>
        <w:t xml:space="preserve">those </w:t>
      </w:r>
      <w:r w:rsidR="002A3336">
        <w:rPr>
          <w:rFonts w:ascii="Arial" w:hAnsi="Arial" w:cs="Arial"/>
          <w:sz w:val="24"/>
          <w:szCs w:val="24"/>
          <w:shd w:val="clear" w:color="auto" w:fill="FFFFFF"/>
        </w:rPr>
        <w:t xml:space="preserve">generated by a </w:t>
      </w:r>
      <w:r w:rsidR="008B211B">
        <w:rPr>
          <w:rFonts w:ascii="Arial" w:hAnsi="Arial" w:cs="Arial"/>
          <w:sz w:val="24"/>
          <w:szCs w:val="24"/>
          <w:shd w:val="clear" w:color="auto" w:fill="FFFFFF"/>
        </w:rPr>
        <w:t xml:space="preserve">traditional </w:t>
      </w:r>
      <w:r w:rsidR="00987A29">
        <w:rPr>
          <w:rFonts w:ascii="Arial" w:hAnsi="Arial" w:cs="Arial"/>
          <w:sz w:val="24"/>
          <w:szCs w:val="24"/>
          <w:shd w:val="clear" w:color="auto" w:fill="FFFFFF"/>
        </w:rPr>
        <w:t xml:space="preserve">ICE </w:t>
      </w:r>
      <w:r w:rsidR="000A7484">
        <w:rPr>
          <w:rFonts w:ascii="Arial" w:hAnsi="Arial" w:cs="Arial"/>
          <w:sz w:val="24"/>
          <w:szCs w:val="24"/>
          <w:shd w:val="clear" w:color="auto" w:fill="FFFFFF"/>
        </w:rPr>
        <w:t xml:space="preserve">vehicle. </w:t>
      </w:r>
    </w:p>
    <w:p w14:paraId="7D04B9DA" w14:textId="41E26698" w:rsidR="00F93D80" w:rsidRDefault="00255B18" w:rsidP="007E1966">
      <w:pPr>
        <w:spacing w:line="360" w:lineRule="auto"/>
        <w:rPr>
          <w:rFonts w:ascii="Arial" w:hAnsi="Arial" w:cs="Arial"/>
          <w:sz w:val="24"/>
          <w:szCs w:val="24"/>
          <w:shd w:val="clear" w:color="auto" w:fill="FFFFFF"/>
        </w:rPr>
      </w:pPr>
      <w:r>
        <w:rPr>
          <w:rFonts w:ascii="Arial" w:hAnsi="Arial" w:cs="Arial"/>
          <w:sz w:val="24"/>
          <w:szCs w:val="24"/>
          <w:shd w:val="clear" w:color="auto" w:fill="FFFFFF"/>
        </w:rPr>
        <w:t xml:space="preserve">If </w:t>
      </w:r>
      <w:r w:rsidR="008B719F">
        <w:rPr>
          <w:rFonts w:ascii="Arial" w:hAnsi="Arial" w:cs="Arial"/>
          <w:sz w:val="24"/>
          <w:szCs w:val="24"/>
          <w:shd w:val="clear" w:color="auto" w:fill="FFFFFF"/>
        </w:rPr>
        <w:t>these experimental sounds are permi</w:t>
      </w:r>
      <w:r w:rsidR="00826B15">
        <w:rPr>
          <w:rFonts w:ascii="Arial" w:hAnsi="Arial" w:cs="Arial"/>
          <w:sz w:val="24"/>
          <w:szCs w:val="24"/>
          <w:shd w:val="clear" w:color="auto" w:fill="FFFFFF"/>
        </w:rPr>
        <w:t xml:space="preserve">tted </w:t>
      </w:r>
      <w:r w:rsidR="008B719F">
        <w:rPr>
          <w:rFonts w:ascii="Arial" w:hAnsi="Arial" w:cs="Arial"/>
          <w:sz w:val="24"/>
          <w:szCs w:val="24"/>
          <w:shd w:val="clear" w:color="auto" w:fill="FFFFFF"/>
        </w:rPr>
        <w:t xml:space="preserve">under </w:t>
      </w:r>
      <w:r w:rsidR="002A3336">
        <w:rPr>
          <w:rFonts w:ascii="Arial" w:hAnsi="Arial" w:cs="Arial"/>
          <w:sz w:val="24"/>
          <w:szCs w:val="24"/>
          <w:shd w:val="clear" w:color="auto" w:fill="FFFFFF"/>
        </w:rPr>
        <w:t xml:space="preserve">a national AVAS framework, </w:t>
      </w:r>
      <w:r w:rsidR="00F837EF">
        <w:rPr>
          <w:rFonts w:ascii="Arial" w:hAnsi="Arial" w:cs="Arial"/>
          <w:sz w:val="24"/>
          <w:szCs w:val="24"/>
          <w:shd w:val="clear" w:color="auto" w:fill="FFFFFF"/>
        </w:rPr>
        <w:t xml:space="preserve">it is incumbent on </w:t>
      </w:r>
      <w:r w:rsidR="008B719F">
        <w:rPr>
          <w:rFonts w:ascii="Arial" w:hAnsi="Arial" w:cs="Arial"/>
          <w:sz w:val="24"/>
          <w:szCs w:val="24"/>
          <w:shd w:val="clear" w:color="auto" w:fill="FFFFFF"/>
        </w:rPr>
        <w:t xml:space="preserve">the Department to </w:t>
      </w:r>
      <w:r w:rsidR="00702384">
        <w:rPr>
          <w:rFonts w:ascii="Arial" w:hAnsi="Arial" w:cs="Arial"/>
          <w:sz w:val="24"/>
          <w:szCs w:val="24"/>
          <w:shd w:val="clear" w:color="auto" w:fill="FFFFFF"/>
        </w:rPr>
        <w:t>f</w:t>
      </w:r>
      <w:r w:rsidR="000B64C6">
        <w:rPr>
          <w:rFonts w:ascii="Arial" w:hAnsi="Arial" w:cs="Arial"/>
          <w:sz w:val="24"/>
          <w:szCs w:val="24"/>
          <w:shd w:val="clear" w:color="auto" w:fill="FFFFFF"/>
        </w:rPr>
        <w:t xml:space="preserve">und </w:t>
      </w:r>
      <w:r w:rsidR="00702384">
        <w:rPr>
          <w:rFonts w:ascii="Arial" w:hAnsi="Arial" w:cs="Arial"/>
          <w:sz w:val="24"/>
          <w:szCs w:val="24"/>
          <w:shd w:val="clear" w:color="auto" w:fill="FFFFFF"/>
        </w:rPr>
        <w:t xml:space="preserve">and </w:t>
      </w:r>
      <w:r w:rsidR="00AE6536">
        <w:rPr>
          <w:rFonts w:ascii="Arial" w:hAnsi="Arial" w:cs="Arial"/>
          <w:sz w:val="24"/>
          <w:szCs w:val="24"/>
          <w:shd w:val="clear" w:color="auto" w:fill="FFFFFF"/>
        </w:rPr>
        <w:t xml:space="preserve">collaborate with </w:t>
      </w:r>
      <w:r w:rsidR="00826B15">
        <w:rPr>
          <w:rFonts w:ascii="Arial" w:hAnsi="Arial" w:cs="Arial"/>
          <w:sz w:val="24"/>
          <w:szCs w:val="24"/>
          <w:shd w:val="clear" w:color="auto" w:fill="FFFFFF"/>
        </w:rPr>
        <w:t xml:space="preserve">state and territory </w:t>
      </w:r>
      <w:r w:rsidR="008E7592">
        <w:rPr>
          <w:rFonts w:ascii="Arial" w:hAnsi="Arial" w:cs="Arial"/>
          <w:sz w:val="24"/>
          <w:szCs w:val="24"/>
          <w:shd w:val="clear" w:color="auto" w:fill="FFFFFF"/>
        </w:rPr>
        <w:t>road safety commissions</w:t>
      </w:r>
      <w:r w:rsidR="005A5FC4">
        <w:rPr>
          <w:rFonts w:ascii="Arial" w:hAnsi="Arial" w:cs="Arial"/>
          <w:sz w:val="24"/>
          <w:szCs w:val="24"/>
          <w:shd w:val="clear" w:color="auto" w:fill="FFFFFF"/>
        </w:rPr>
        <w:t>, a</w:t>
      </w:r>
      <w:r w:rsidR="00AF763B">
        <w:rPr>
          <w:rFonts w:ascii="Arial" w:hAnsi="Arial" w:cs="Arial"/>
          <w:sz w:val="24"/>
          <w:szCs w:val="24"/>
          <w:shd w:val="clear" w:color="auto" w:fill="FFFFFF"/>
        </w:rPr>
        <w:t>long with</w:t>
      </w:r>
      <w:r w:rsidR="005A5FC4">
        <w:rPr>
          <w:rFonts w:ascii="Arial" w:hAnsi="Arial" w:cs="Arial"/>
          <w:sz w:val="24"/>
          <w:szCs w:val="24"/>
          <w:shd w:val="clear" w:color="auto" w:fill="FFFFFF"/>
        </w:rPr>
        <w:t xml:space="preserve"> disability representative organisations,</w:t>
      </w:r>
      <w:r w:rsidR="00826B15">
        <w:rPr>
          <w:rFonts w:ascii="Arial" w:hAnsi="Arial" w:cs="Arial"/>
          <w:sz w:val="24"/>
          <w:szCs w:val="24"/>
          <w:shd w:val="clear" w:color="auto" w:fill="FFFFFF"/>
        </w:rPr>
        <w:t xml:space="preserve"> </w:t>
      </w:r>
      <w:r w:rsidR="00FD2538">
        <w:rPr>
          <w:rFonts w:ascii="Arial" w:hAnsi="Arial" w:cs="Arial"/>
          <w:sz w:val="24"/>
          <w:szCs w:val="24"/>
          <w:shd w:val="clear" w:color="auto" w:fill="FFFFFF"/>
        </w:rPr>
        <w:t>on a</w:t>
      </w:r>
      <w:r w:rsidR="001E41A3">
        <w:rPr>
          <w:rFonts w:ascii="Arial" w:hAnsi="Arial" w:cs="Arial"/>
          <w:sz w:val="24"/>
          <w:szCs w:val="24"/>
          <w:shd w:val="clear" w:color="auto" w:fill="FFFFFF"/>
        </w:rPr>
        <w:t>n extensive awareness campaign.</w:t>
      </w:r>
      <w:r w:rsidR="00844755">
        <w:rPr>
          <w:rFonts w:ascii="Arial" w:hAnsi="Arial" w:cs="Arial"/>
          <w:sz w:val="24"/>
          <w:szCs w:val="24"/>
          <w:shd w:val="clear" w:color="auto" w:fill="FFFFFF"/>
        </w:rPr>
        <w:t xml:space="preserve"> AVAS can only be truly effective if </w:t>
      </w:r>
      <w:r w:rsidR="002D29A9">
        <w:rPr>
          <w:rFonts w:ascii="Arial" w:hAnsi="Arial" w:cs="Arial"/>
          <w:sz w:val="24"/>
          <w:szCs w:val="24"/>
          <w:shd w:val="clear" w:color="auto" w:fill="FFFFFF"/>
        </w:rPr>
        <w:t xml:space="preserve">pedestrians know what </w:t>
      </w:r>
      <w:r w:rsidR="00EC0BE2">
        <w:rPr>
          <w:rFonts w:ascii="Arial" w:hAnsi="Arial" w:cs="Arial"/>
          <w:sz w:val="24"/>
          <w:szCs w:val="24"/>
          <w:shd w:val="clear" w:color="auto" w:fill="FFFFFF"/>
        </w:rPr>
        <w:t>moving vehicles</w:t>
      </w:r>
      <w:r w:rsidR="002D29A9">
        <w:rPr>
          <w:rFonts w:ascii="Arial" w:hAnsi="Arial" w:cs="Arial"/>
          <w:sz w:val="24"/>
          <w:szCs w:val="24"/>
          <w:shd w:val="clear" w:color="auto" w:fill="FFFFFF"/>
        </w:rPr>
        <w:t xml:space="preserve"> sound like in the modern era. </w:t>
      </w:r>
    </w:p>
    <w:p w14:paraId="6572D141" w14:textId="62F80383" w:rsidR="00630C00" w:rsidRDefault="00630C00" w:rsidP="007E1966">
      <w:pPr>
        <w:spacing w:line="360" w:lineRule="auto"/>
        <w:rPr>
          <w:rFonts w:ascii="Arial" w:hAnsi="Arial" w:cs="Arial"/>
          <w:sz w:val="24"/>
          <w:szCs w:val="24"/>
          <w:shd w:val="clear" w:color="auto" w:fill="FFFFFF"/>
        </w:rPr>
      </w:pPr>
      <w:r>
        <w:rPr>
          <w:rFonts w:ascii="Arial" w:hAnsi="Arial" w:cs="Arial"/>
          <w:sz w:val="24"/>
          <w:szCs w:val="24"/>
          <w:shd w:val="clear" w:color="auto" w:fill="FFFFFF"/>
        </w:rPr>
        <w:t xml:space="preserve">BCA </w:t>
      </w:r>
      <w:r w:rsidR="00FF4EFF">
        <w:rPr>
          <w:rFonts w:ascii="Arial" w:hAnsi="Arial" w:cs="Arial"/>
          <w:sz w:val="24"/>
          <w:szCs w:val="24"/>
          <w:shd w:val="clear" w:color="auto" w:fill="FFFFFF"/>
        </w:rPr>
        <w:t xml:space="preserve">reminds the </w:t>
      </w:r>
      <w:r>
        <w:rPr>
          <w:rFonts w:ascii="Arial" w:hAnsi="Arial" w:cs="Arial"/>
          <w:sz w:val="24"/>
          <w:szCs w:val="24"/>
          <w:shd w:val="clear" w:color="auto" w:fill="FFFFFF"/>
        </w:rPr>
        <w:t>Department t</w:t>
      </w:r>
      <w:r w:rsidR="00FF4EFF">
        <w:rPr>
          <w:rFonts w:ascii="Arial" w:hAnsi="Arial" w:cs="Arial"/>
          <w:sz w:val="24"/>
          <w:szCs w:val="24"/>
          <w:shd w:val="clear" w:color="auto" w:fill="FFFFFF"/>
        </w:rPr>
        <w:t xml:space="preserve">hat </w:t>
      </w:r>
      <w:r w:rsidR="00832E4D">
        <w:rPr>
          <w:rFonts w:ascii="Arial" w:hAnsi="Arial" w:cs="Arial"/>
          <w:sz w:val="24"/>
          <w:szCs w:val="24"/>
          <w:shd w:val="clear" w:color="auto" w:fill="FFFFFF"/>
        </w:rPr>
        <w:t>Tesla had to recall nearly 579,000 vehicles in the United States</w:t>
      </w:r>
      <w:r w:rsidR="00321096">
        <w:rPr>
          <w:rFonts w:ascii="Arial" w:hAnsi="Arial" w:cs="Arial"/>
          <w:sz w:val="24"/>
          <w:szCs w:val="24"/>
          <w:shd w:val="clear" w:color="auto" w:fill="FFFFFF"/>
        </w:rPr>
        <w:t xml:space="preserve"> in 2022</w:t>
      </w:r>
      <w:r w:rsidR="00832E4D">
        <w:rPr>
          <w:rFonts w:ascii="Arial" w:hAnsi="Arial" w:cs="Arial"/>
          <w:sz w:val="24"/>
          <w:szCs w:val="24"/>
          <w:shd w:val="clear" w:color="auto" w:fill="FFFFFF"/>
        </w:rPr>
        <w:t xml:space="preserve"> because of the </w:t>
      </w:r>
      <w:r w:rsidR="0020492E">
        <w:rPr>
          <w:rFonts w:ascii="Arial" w:hAnsi="Arial" w:cs="Arial"/>
          <w:sz w:val="24"/>
          <w:szCs w:val="24"/>
          <w:shd w:val="clear" w:color="auto" w:fill="FFFFFF"/>
        </w:rPr>
        <w:t xml:space="preserve">‘Boombox’ function that played sounds over an </w:t>
      </w:r>
      <w:r w:rsidR="0020492E">
        <w:rPr>
          <w:rFonts w:ascii="Arial" w:hAnsi="Arial" w:cs="Arial"/>
          <w:sz w:val="24"/>
          <w:szCs w:val="24"/>
          <w:shd w:val="clear" w:color="auto" w:fill="FFFFFF"/>
        </w:rPr>
        <w:lastRenderedPageBreak/>
        <w:t>external speaker and obscured audible warnings for pedestrians.</w:t>
      </w:r>
      <w:r w:rsidR="003E347E">
        <w:rPr>
          <w:rStyle w:val="EndnoteReference"/>
          <w:rFonts w:ascii="Arial" w:hAnsi="Arial" w:cs="Arial"/>
          <w:sz w:val="24"/>
          <w:szCs w:val="24"/>
          <w:shd w:val="clear" w:color="auto" w:fill="FFFFFF"/>
        </w:rPr>
        <w:endnoteReference w:id="16"/>
      </w:r>
      <w:r w:rsidR="0020492E">
        <w:rPr>
          <w:rFonts w:ascii="Arial" w:hAnsi="Arial" w:cs="Arial"/>
          <w:sz w:val="24"/>
          <w:szCs w:val="24"/>
          <w:shd w:val="clear" w:color="auto" w:fill="FFFFFF"/>
        </w:rPr>
        <w:t xml:space="preserve"> T</w:t>
      </w:r>
      <w:r w:rsidR="00ED5500">
        <w:rPr>
          <w:rFonts w:ascii="Arial" w:hAnsi="Arial" w:cs="Arial"/>
          <w:sz w:val="24"/>
          <w:szCs w:val="24"/>
          <w:shd w:val="clear" w:color="auto" w:fill="FFFFFF"/>
        </w:rPr>
        <w:t xml:space="preserve">he United States </w:t>
      </w:r>
      <w:r w:rsidR="00832E4D">
        <w:rPr>
          <w:rFonts w:ascii="Arial" w:hAnsi="Arial" w:cs="Arial"/>
          <w:sz w:val="24"/>
          <w:szCs w:val="24"/>
          <w:shd w:val="clear" w:color="auto" w:fill="FFFFFF"/>
        </w:rPr>
        <w:t>ha</w:t>
      </w:r>
      <w:r w:rsidR="0020492E">
        <w:rPr>
          <w:rFonts w:ascii="Arial" w:hAnsi="Arial" w:cs="Arial"/>
          <w:sz w:val="24"/>
          <w:szCs w:val="24"/>
          <w:shd w:val="clear" w:color="auto" w:fill="FFFFFF"/>
        </w:rPr>
        <w:t xml:space="preserve">s </w:t>
      </w:r>
      <w:r w:rsidR="003E347E">
        <w:rPr>
          <w:rFonts w:ascii="Arial" w:hAnsi="Arial" w:cs="Arial"/>
          <w:sz w:val="24"/>
          <w:szCs w:val="24"/>
          <w:shd w:val="clear" w:color="auto" w:fill="FFFFFF"/>
        </w:rPr>
        <w:t xml:space="preserve">since banned customisable sounds, and Australia should do likewise. </w:t>
      </w:r>
    </w:p>
    <w:p w14:paraId="1F0BD332" w14:textId="3716FD16" w:rsidR="00017612" w:rsidRPr="00017612" w:rsidRDefault="00017612" w:rsidP="00017612">
      <w:pPr>
        <w:spacing w:before="120" w:after="0" w:line="360" w:lineRule="auto"/>
        <w:ind w:firstLine="360"/>
        <w:rPr>
          <w:rFonts w:ascii="Arial" w:eastAsia="MS Mincho" w:hAnsi="Arial" w:cs="Arial"/>
          <w:kern w:val="0"/>
          <w:sz w:val="24"/>
          <w:szCs w:val="16"/>
          <w:lang w:eastAsia="ja-JP"/>
          <w14:ligatures w14:val="none"/>
        </w:rPr>
      </w:pPr>
      <w:bookmarkStart w:id="21" w:name="_Hlk133841588"/>
      <w:r w:rsidRPr="00017612">
        <w:rPr>
          <w:rFonts w:ascii="Arial" w:hAnsi="Arial" w:cs="Arial"/>
          <w:b/>
          <w:bCs/>
          <w:sz w:val="24"/>
          <w:szCs w:val="24"/>
        </w:rPr>
        <w:t>Recommendation</w:t>
      </w:r>
      <w:r w:rsidR="009C65D0">
        <w:rPr>
          <w:rFonts w:ascii="Arial" w:hAnsi="Arial" w:cs="Arial"/>
          <w:b/>
          <w:bCs/>
          <w:sz w:val="24"/>
          <w:szCs w:val="24"/>
        </w:rPr>
        <w:t>s</w:t>
      </w:r>
      <w:r w:rsidRPr="00017612">
        <w:rPr>
          <w:rFonts w:ascii="Arial" w:hAnsi="Arial" w:cs="Arial"/>
          <w:b/>
          <w:bCs/>
          <w:sz w:val="24"/>
          <w:szCs w:val="24"/>
        </w:rPr>
        <w:t>:</w:t>
      </w:r>
    </w:p>
    <w:p w14:paraId="23B1D9E1" w14:textId="59BEBF82" w:rsidR="00017612" w:rsidRPr="00FB5E2E" w:rsidRDefault="00B530D5" w:rsidP="00017612">
      <w:pPr>
        <w:numPr>
          <w:ilvl w:val="0"/>
          <w:numId w:val="2"/>
        </w:numPr>
        <w:spacing w:before="120" w:after="0" w:line="360" w:lineRule="auto"/>
        <w:contextualSpacing/>
        <w:rPr>
          <w:rFonts w:ascii="Arial" w:eastAsia="MS Mincho" w:hAnsi="Arial" w:cs="Arial"/>
          <w:color w:val="000000"/>
          <w:kern w:val="0"/>
          <w:sz w:val="24"/>
          <w:szCs w:val="24"/>
          <w:bdr w:val="none" w:sz="0" w:space="0" w:color="auto" w:frame="1"/>
          <w:lang w:eastAsia="ja-JP"/>
          <w14:ligatures w14:val="none"/>
        </w:rPr>
      </w:pPr>
      <w:r>
        <w:rPr>
          <w:rFonts w:ascii="Arial" w:hAnsi="Arial" w:cs="Arial"/>
          <w:sz w:val="24"/>
          <w:szCs w:val="24"/>
        </w:rPr>
        <w:t>AVAS be operational at</w:t>
      </w:r>
      <w:r w:rsidR="008B57AE" w:rsidRPr="008B57AE">
        <w:rPr>
          <w:rFonts w:ascii="Arial" w:hAnsi="Arial" w:cs="Arial"/>
          <w:sz w:val="24"/>
          <w:szCs w:val="24"/>
        </w:rPr>
        <w:t xml:space="preserve"> </w:t>
      </w:r>
      <w:r w:rsidR="008B57AE" w:rsidRPr="00927136">
        <w:rPr>
          <w:rFonts w:ascii="Arial" w:hAnsi="Arial" w:cs="Arial"/>
          <w:sz w:val="24"/>
          <w:szCs w:val="24"/>
        </w:rPr>
        <w:t xml:space="preserve">the range of greater than 0 km/h up to and inclusive </w:t>
      </w:r>
      <w:r w:rsidR="00AB7CC4" w:rsidRPr="00AB7CC4">
        <w:rPr>
          <w:rFonts w:ascii="Arial" w:hAnsi="Arial" w:cs="Arial"/>
          <w:b/>
          <w:bCs/>
          <w:sz w:val="24"/>
          <w:szCs w:val="24"/>
        </w:rPr>
        <w:t>3</w:t>
      </w:r>
      <w:r w:rsidR="008B57AE" w:rsidRPr="00AB7CC4">
        <w:rPr>
          <w:rFonts w:ascii="Arial" w:hAnsi="Arial" w:cs="Arial"/>
          <w:b/>
          <w:bCs/>
          <w:sz w:val="24"/>
          <w:szCs w:val="24"/>
        </w:rPr>
        <w:t>0 km/h</w:t>
      </w:r>
      <w:r w:rsidR="005E60E9">
        <w:rPr>
          <w:rFonts w:ascii="Arial" w:hAnsi="Arial" w:cs="Arial"/>
          <w:sz w:val="24"/>
          <w:szCs w:val="24"/>
        </w:rPr>
        <w:t xml:space="preserve">, as well as when the vehicle is reversing, stationary or idling. </w:t>
      </w:r>
    </w:p>
    <w:p w14:paraId="633AD4F7" w14:textId="5CFB1C24" w:rsidR="00FB5E2E" w:rsidRPr="000D1876" w:rsidRDefault="009B7E1E" w:rsidP="00017612">
      <w:pPr>
        <w:numPr>
          <w:ilvl w:val="0"/>
          <w:numId w:val="2"/>
        </w:numPr>
        <w:spacing w:before="120" w:after="0" w:line="360" w:lineRule="auto"/>
        <w:contextualSpacing/>
        <w:rPr>
          <w:rFonts w:ascii="Arial" w:eastAsia="MS Mincho" w:hAnsi="Arial" w:cs="Arial"/>
          <w:color w:val="000000"/>
          <w:kern w:val="0"/>
          <w:sz w:val="24"/>
          <w:szCs w:val="24"/>
          <w:bdr w:val="none" w:sz="0" w:space="0" w:color="auto" w:frame="1"/>
          <w:lang w:eastAsia="ja-JP"/>
          <w14:ligatures w14:val="none"/>
        </w:rPr>
      </w:pPr>
      <w:r>
        <w:rPr>
          <w:rFonts w:ascii="Arial" w:hAnsi="Arial" w:cs="Arial"/>
          <w:sz w:val="24"/>
          <w:szCs w:val="24"/>
        </w:rPr>
        <w:t xml:space="preserve">AVAS produce sounds similar to those of </w:t>
      </w:r>
      <w:r w:rsidR="000D1876">
        <w:rPr>
          <w:rFonts w:ascii="Arial" w:hAnsi="Arial" w:cs="Arial"/>
          <w:sz w:val="24"/>
          <w:szCs w:val="24"/>
        </w:rPr>
        <w:t xml:space="preserve">a </w:t>
      </w:r>
      <w:r w:rsidR="00496C9A">
        <w:rPr>
          <w:rFonts w:ascii="Arial" w:hAnsi="Arial" w:cs="Arial"/>
          <w:sz w:val="24"/>
          <w:szCs w:val="24"/>
        </w:rPr>
        <w:t>vehicle with an</w:t>
      </w:r>
      <w:r>
        <w:rPr>
          <w:rFonts w:ascii="Arial" w:hAnsi="Arial" w:cs="Arial"/>
          <w:sz w:val="24"/>
          <w:szCs w:val="24"/>
        </w:rPr>
        <w:t xml:space="preserve"> </w:t>
      </w:r>
      <w:r w:rsidR="00496C9A">
        <w:rPr>
          <w:rFonts w:ascii="Arial" w:hAnsi="Arial" w:cs="Arial"/>
          <w:sz w:val="24"/>
          <w:szCs w:val="24"/>
        </w:rPr>
        <w:t xml:space="preserve">internal combustion engine.   </w:t>
      </w:r>
    </w:p>
    <w:p w14:paraId="222A51A3" w14:textId="171BDB5C" w:rsidR="000D1876" w:rsidRPr="00824224" w:rsidRDefault="000D1876" w:rsidP="00017612">
      <w:pPr>
        <w:numPr>
          <w:ilvl w:val="0"/>
          <w:numId w:val="2"/>
        </w:numPr>
        <w:spacing w:before="120" w:after="0" w:line="360" w:lineRule="auto"/>
        <w:contextualSpacing/>
        <w:rPr>
          <w:rFonts w:ascii="Arial" w:eastAsia="MS Mincho" w:hAnsi="Arial" w:cs="Arial"/>
          <w:color w:val="000000"/>
          <w:kern w:val="0"/>
          <w:sz w:val="24"/>
          <w:szCs w:val="24"/>
          <w:bdr w:val="none" w:sz="0" w:space="0" w:color="auto" w:frame="1"/>
          <w:lang w:eastAsia="ja-JP"/>
          <w14:ligatures w14:val="none"/>
        </w:rPr>
      </w:pPr>
      <w:r>
        <w:rPr>
          <w:rFonts w:ascii="Arial" w:hAnsi="Arial" w:cs="Arial"/>
          <w:sz w:val="24"/>
          <w:szCs w:val="24"/>
        </w:rPr>
        <w:t xml:space="preserve">If </w:t>
      </w:r>
      <w:r w:rsidR="00F47455">
        <w:rPr>
          <w:rFonts w:ascii="Arial" w:hAnsi="Arial" w:cs="Arial"/>
          <w:sz w:val="24"/>
          <w:szCs w:val="24"/>
        </w:rPr>
        <w:t xml:space="preserve">a national AVAS framework permits </w:t>
      </w:r>
      <w:r w:rsidR="00CD4CB3">
        <w:rPr>
          <w:rFonts w:ascii="Arial" w:hAnsi="Arial" w:cs="Arial"/>
          <w:sz w:val="24"/>
          <w:szCs w:val="24"/>
        </w:rPr>
        <w:t xml:space="preserve">non-traditional </w:t>
      </w:r>
      <w:r w:rsidR="00B74C8B">
        <w:rPr>
          <w:rFonts w:ascii="Arial" w:hAnsi="Arial" w:cs="Arial"/>
          <w:sz w:val="24"/>
          <w:szCs w:val="24"/>
        </w:rPr>
        <w:t xml:space="preserve">sounds, </w:t>
      </w:r>
      <w:r w:rsidR="00C11CCB">
        <w:rPr>
          <w:rFonts w:ascii="Arial" w:hAnsi="Arial" w:cs="Arial"/>
          <w:sz w:val="24"/>
          <w:szCs w:val="24"/>
        </w:rPr>
        <w:t xml:space="preserve">that </w:t>
      </w:r>
      <w:r w:rsidR="00B74C8B">
        <w:rPr>
          <w:rFonts w:ascii="Arial" w:hAnsi="Arial" w:cs="Arial"/>
          <w:sz w:val="24"/>
          <w:szCs w:val="24"/>
        </w:rPr>
        <w:t xml:space="preserve">the Department </w:t>
      </w:r>
      <w:r w:rsidR="00C11CCB">
        <w:rPr>
          <w:rFonts w:ascii="Arial" w:hAnsi="Arial" w:cs="Arial"/>
          <w:sz w:val="24"/>
          <w:szCs w:val="24"/>
        </w:rPr>
        <w:t>fund and</w:t>
      </w:r>
      <w:r w:rsidR="009D6CE4">
        <w:rPr>
          <w:rFonts w:ascii="Arial" w:hAnsi="Arial" w:cs="Arial"/>
          <w:sz w:val="24"/>
          <w:szCs w:val="24"/>
          <w:shd w:val="clear" w:color="auto" w:fill="FFFFFF"/>
        </w:rPr>
        <w:t xml:space="preserve"> collaborate with state and territory road safety commissions </w:t>
      </w:r>
      <w:r w:rsidR="00F97381">
        <w:rPr>
          <w:rFonts w:ascii="Arial" w:hAnsi="Arial" w:cs="Arial"/>
          <w:sz w:val="24"/>
          <w:szCs w:val="24"/>
          <w:shd w:val="clear" w:color="auto" w:fill="FFFFFF"/>
        </w:rPr>
        <w:t xml:space="preserve">and disability representative organisations </w:t>
      </w:r>
      <w:r w:rsidR="009D6CE4">
        <w:rPr>
          <w:rFonts w:ascii="Arial" w:hAnsi="Arial" w:cs="Arial"/>
          <w:sz w:val="24"/>
          <w:szCs w:val="24"/>
          <w:shd w:val="clear" w:color="auto" w:fill="FFFFFF"/>
        </w:rPr>
        <w:t>on an extensive awareness campaign</w:t>
      </w:r>
      <w:r w:rsidR="003261DF">
        <w:rPr>
          <w:rFonts w:ascii="Arial" w:hAnsi="Arial" w:cs="Arial"/>
          <w:sz w:val="24"/>
          <w:szCs w:val="24"/>
          <w:shd w:val="clear" w:color="auto" w:fill="FFFFFF"/>
        </w:rPr>
        <w:t>.</w:t>
      </w:r>
    </w:p>
    <w:p w14:paraId="56C7DE39" w14:textId="723092FF" w:rsidR="00824224" w:rsidRPr="00D03235" w:rsidRDefault="00BE040C" w:rsidP="00017612">
      <w:pPr>
        <w:numPr>
          <w:ilvl w:val="0"/>
          <w:numId w:val="2"/>
        </w:numPr>
        <w:spacing w:before="120" w:after="0" w:line="360" w:lineRule="auto"/>
        <w:contextualSpacing/>
        <w:rPr>
          <w:rFonts w:ascii="Arial" w:eastAsia="MS Mincho" w:hAnsi="Arial" w:cs="Arial"/>
          <w:color w:val="000000"/>
          <w:kern w:val="0"/>
          <w:sz w:val="24"/>
          <w:szCs w:val="24"/>
          <w:bdr w:val="none" w:sz="0" w:space="0" w:color="auto" w:frame="1"/>
          <w:lang w:eastAsia="ja-JP"/>
          <w14:ligatures w14:val="none"/>
        </w:rPr>
      </w:pPr>
      <w:r>
        <w:rPr>
          <w:rFonts w:ascii="Arial" w:hAnsi="Arial" w:cs="Arial"/>
          <w:sz w:val="24"/>
          <w:szCs w:val="24"/>
        </w:rPr>
        <w:t>B</w:t>
      </w:r>
      <w:r w:rsidR="00FC60B1">
        <w:rPr>
          <w:rFonts w:ascii="Arial" w:hAnsi="Arial" w:cs="Arial"/>
          <w:sz w:val="24"/>
          <w:szCs w:val="24"/>
        </w:rPr>
        <w:t>an</w:t>
      </w:r>
      <w:r>
        <w:rPr>
          <w:rFonts w:ascii="Arial" w:hAnsi="Arial" w:cs="Arial"/>
          <w:sz w:val="24"/>
          <w:szCs w:val="24"/>
        </w:rPr>
        <w:t>ning</w:t>
      </w:r>
      <w:r w:rsidR="00FC60B1">
        <w:rPr>
          <w:rFonts w:ascii="Arial" w:hAnsi="Arial" w:cs="Arial"/>
          <w:sz w:val="24"/>
          <w:szCs w:val="24"/>
        </w:rPr>
        <w:t xml:space="preserve"> </w:t>
      </w:r>
      <w:r w:rsidR="00011894">
        <w:rPr>
          <w:rFonts w:ascii="Arial" w:hAnsi="Arial" w:cs="Arial"/>
          <w:sz w:val="24"/>
          <w:szCs w:val="24"/>
        </w:rPr>
        <w:t xml:space="preserve">external speakers and </w:t>
      </w:r>
      <w:r w:rsidR="00FC60B1">
        <w:rPr>
          <w:rFonts w:ascii="Arial" w:hAnsi="Arial" w:cs="Arial"/>
          <w:sz w:val="24"/>
          <w:szCs w:val="24"/>
        </w:rPr>
        <w:t>customisable sounds</w:t>
      </w:r>
      <w:r w:rsidR="00011894">
        <w:rPr>
          <w:rFonts w:ascii="Arial" w:hAnsi="Arial" w:cs="Arial"/>
          <w:sz w:val="24"/>
          <w:szCs w:val="24"/>
        </w:rPr>
        <w:t xml:space="preserve"> </w:t>
      </w:r>
      <w:r w:rsidR="00D00AA3">
        <w:rPr>
          <w:rFonts w:ascii="Arial" w:hAnsi="Arial" w:cs="Arial"/>
          <w:sz w:val="24"/>
          <w:szCs w:val="24"/>
        </w:rPr>
        <w:t xml:space="preserve">capable of obscuring audible warnings for pedestrians. </w:t>
      </w:r>
      <w:r w:rsidR="00FC60B1">
        <w:rPr>
          <w:rFonts w:ascii="Arial" w:hAnsi="Arial" w:cs="Arial"/>
          <w:sz w:val="24"/>
          <w:szCs w:val="24"/>
        </w:rPr>
        <w:t xml:space="preserve"> </w:t>
      </w:r>
    </w:p>
    <w:p w14:paraId="65DBC73F" w14:textId="193B152C" w:rsidR="00D03235" w:rsidRPr="00C66F0E" w:rsidRDefault="00C66F0E" w:rsidP="00C66F0E">
      <w:pPr>
        <w:pStyle w:val="ListParagraph"/>
        <w:keepNext/>
        <w:keepLines/>
        <w:numPr>
          <w:ilvl w:val="1"/>
          <w:numId w:val="6"/>
        </w:numPr>
        <w:spacing w:before="360" w:after="0" w:line="360" w:lineRule="auto"/>
        <w:outlineLvl w:val="2"/>
        <w:rPr>
          <w:rFonts w:ascii="Arial" w:eastAsia="MS Gothic" w:hAnsi="Arial" w:cs="Times New Roman"/>
          <w:b/>
          <w:color w:val="4F2260"/>
          <w:kern w:val="0"/>
          <w:sz w:val="32"/>
          <w:szCs w:val="24"/>
          <w:lang w:eastAsia="ja-JP"/>
          <w14:ligatures w14:val="none"/>
        </w:rPr>
      </w:pPr>
      <w:bookmarkStart w:id="22" w:name="_Hlk131504678"/>
      <w:r>
        <w:rPr>
          <w:rFonts w:ascii="Arial" w:eastAsia="MS Gothic" w:hAnsi="Arial" w:cs="Times New Roman"/>
          <w:b/>
          <w:color w:val="4F2260"/>
          <w:kern w:val="0"/>
          <w:sz w:val="32"/>
          <w:szCs w:val="24"/>
          <w:lang w:eastAsia="ja-JP"/>
          <w14:ligatures w14:val="none"/>
        </w:rPr>
        <w:t xml:space="preserve"> </w:t>
      </w:r>
      <w:bookmarkStart w:id="23" w:name="_Toc135144549"/>
      <w:r w:rsidR="00D03235" w:rsidRPr="00C66F0E">
        <w:rPr>
          <w:rFonts w:ascii="Arial" w:eastAsia="MS Gothic" w:hAnsi="Arial" w:cs="Times New Roman"/>
          <w:b/>
          <w:color w:val="4F2260"/>
          <w:kern w:val="0"/>
          <w:sz w:val="32"/>
          <w:szCs w:val="24"/>
          <w:lang w:eastAsia="ja-JP"/>
          <w14:ligatures w14:val="none"/>
        </w:rPr>
        <w:t>Benefit–</w:t>
      </w:r>
      <w:r>
        <w:rPr>
          <w:rFonts w:ascii="Arial" w:eastAsia="MS Gothic" w:hAnsi="Arial" w:cs="Times New Roman"/>
          <w:b/>
          <w:color w:val="4F2260"/>
          <w:kern w:val="0"/>
          <w:sz w:val="32"/>
          <w:szCs w:val="24"/>
          <w:lang w:eastAsia="ja-JP"/>
          <w14:ligatures w14:val="none"/>
        </w:rPr>
        <w:t>c</w:t>
      </w:r>
      <w:r w:rsidR="00D03235" w:rsidRPr="00C66F0E">
        <w:rPr>
          <w:rFonts w:ascii="Arial" w:eastAsia="MS Gothic" w:hAnsi="Arial" w:cs="Times New Roman"/>
          <w:b/>
          <w:color w:val="4F2260"/>
          <w:kern w:val="0"/>
          <w:sz w:val="32"/>
          <w:szCs w:val="24"/>
          <w:lang w:eastAsia="ja-JP"/>
          <w14:ligatures w14:val="none"/>
        </w:rPr>
        <w:t xml:space="preserve">ost </w:t>
      </w:r>
      <w:r>
        <w:rPr>
          <w:rFonts w:ascii="Arial" w:eastAsia="MS Gothic" w:hAnsi="Arial" w:cs="Times New Roman"/>
          <w:b/>
          <w:color w:val="4F2260"/>
          <w:kern w:val="0"/>
          <w:sz w:val="32"/>
          <w:szCs w:val="24"/>
          <w:lang w:eastAsia="ja-JP"/>
          <w14:ligatures w14:val="none"/>
        </w:rPr>
        <w:t>a</w:t>
      </w:r>
      <w:r w:rsidR="00D03235" w:rsidRPr="00C66F0E">
        <w:rPr>
          <w:rFonts w:ascii="Arial" w:eastAsia="MS Gothic" w:hAnsi="Arial" w:cs="Times New Roman"/>
          <w:b/>
          <w:color w:val="4F2260"/>
          <w:kern w:val="0"/>
          <w:sz w:val="32"/>
          <w:szCs w:val="24"/>
          <w:lang w:eastAsia="ja-JP"/>
          <w14:ligatures w14:val="none"/>
        </w:rPr>
        <w:t>nalysis</w:t>
      </w:r>
      <w:bookmarkEnd w:id="23"/>
      <w:r w:rsidR="00D03235" w:rsidRPr="00C66F0E">
        <w:rPr>
          <w:rFonts w:ascii="Arial" w:eastAsia="MS Gothic" w:hAnsi="Arial" w:cs="Times New Roman"/>
          <w:b/>
          <w:color w:val="4F2260"/>
          <w:kern w:val="0"/>
          <w:sz w:val="32"/>
          <w:szCs w:val="24"/>
          <w:lang w:eastAsia="ja-JP"/>
          <w14:ligatures w14:val="none"/>
        </w:rPr>
        <w:t xml:space="preserve">  </w:t>
      </w:r>
    </w:p>
    <w:p w14:paraId="4938FB87" w14:textId="23AF8637" w:rsidR="00764142" w:rsidRDefault="00785735" w:rsidP="00764142">
      <w:pPr>
        <w:pStyle w:val="Heading4"/>
        <w:ind w:left="450"/>
      </w:pPr>
      <w:bookmarkStart w:id="24" w:name="_Hlk133414972"/>
      <w:bookmarkEnd w:id="22"/>
      <w:r>
        <w:t>Fewer pedestrian crashes</w:t>
      </w:r>
      <w:bookmarkEnd w:id="24"/>
      <w:r w:rsidR="0091399F">
        <w:t xml:space="preserve"> with AVAS</w:t>
      </w:r>
    </w:p>
    <w:p w14:paraId="40132442" w14:textId="198EE466" w:rsidR="00F54487" w:rsidRPr="00F54487" w:rsidRDefault="009E0BFD" w:rsidP="00C66F0E">
      <w:pPr>
        <w:spacing w:before="120" w:after="0" w:line="360" w:lineRule="auto"/>
        <w:rPr>
          <w:rFonts w:ascii="Arial" w:hAnsi="Arial" w:cs="Arial"/>
          <w:sz w:val="24"/>
          <w:szCs w:val="24"/>
        </w:rPr>
      </w:pPr>
      <w:r>
        <w:rPr>
          <w:rFonts w:ascii="Arial" w:hAnsi="Arial" w:cs="Arial"/>
          <w:sz w:val="24"/>
          <w:szCs w:val="24"/>
        </w:rPr>
        <w:t>Every h</w:t>
      </w:r>
      <w:r w:rsidR="00F54487" w:rsidRPr="00F54487">
        <w:rPr>
          <w:rFonts w:ascii="Arial" w:hAnsi="Arial" w:cs="Arial"/>
          <w:sz w:val="24"/>
          <w:szCs w:val="24"/>
        </w:rPr>
        <w:t xml:space="preserve">uman life is immeasurably valuable. </w:t>
      </w:r>
      <w:r w:rsidR="00726DC2">
        <w:rPr>
          <w:rFonts w:ascii="Arial" w:hAnsi="Arial" w:cs="Arial"/>
          <w:sz w:val="24"/>
          <w:szCs w:val="24"/>
        </w:rPr>
        <w:t>AVAS will save lives.</w:t>
      </w:r>
    </w:p>
    <w:p w14:paraId="20933E7D" w14:textId="22ABC151" w:rsidR="00F54487" w:rsidRPr="00F54487" w:rsidRDefault="00F54487" w:rsidP="00C66F0E">
      <w:pPr>
        <w:spacing w:before="120" w:after="0" w:line="360" w:lineRule="auto"/>
        <w:rPr>
          <w:rFonts w:ascii="Arial" w:hAnsi="Arial" w:cs="Arial"/>
          <w:sz w:val="24"/>
          <w:szCs w:val="24"/>
        </w:rPr>
      </w:pPr>
      <w:r w:rsidRPr="00F54487">
        <w:rPr>
          <w:rFonts w:ascii="Arial" w:hAnsi="Arial" w:cs="Arial"/>
          <w:sz w:val="24"/>
          <w:szCs w:val="24"/>
        </w:rPr>
        <w:t>Pedestrian road crashes have a significant economic impact, costing the Australian community more than $1.2 billion each year.</w:t>
      </w:r>
      <w:r w:rsidRPr="00F54487">
        <w:rPr>
          <w:rStyle w:val="EndnoteReference"/>
          <w:rFonts w:ascii="Arial" w:hAnsi="Arial" w:cs="Arial"/>
          <w:sz w:val="24"/>
          <w:szCs w:val="24"/>
        </w:rPr>
        <w:endnoteReference w:id="17"/>
      </w:r>
      <w:r w:rsidRPr="00F54487">
        <w:rPr>
          <w:rFonts w:ascii="Arial" w:hAnsi="Arial" w:cs="Arial"/>
          <w:sz w:val="24"/>
          <w:szCs w:val="24"/>
        </w:rPr>
        <w:t xml:space="preserve"> As noted in Section 1.2.2 of the Consultation Impact Analysis paper, the personal costs for pedestrian victims and near-victims who are blind or vision impaired include higher incidences of anxiety and depression. </w:t>
      </w:r>
    </w:p>
    <w:p w14:paraId="62929097" w14:textId="001429C6" w:rsidR="00C66F0E" w:rsidRPr="00F54487" w:rsidRDefault="00F407B5" w:rsidP="00C66F0E">
      <w:pPr>
        <w:spacing w:before="120" w:after="0" w:line="360" w:lineRule="auto"/>
        <w:rPr>
          <w:rFonts w:ascii="Arial" w:hAnsi="Arial" w:cs="Arial"/>
          <w:sz w:val="24"/>
          <w:szCs w:val="24"/>
        </w:rPr>
      </w:pPr>
      <w:r w:rsidRPr="00F54487">
        <w:rPr>
          <w:rFonts w:ascii="Arial" w:hAnsi="Arial" w:cs="Arial"/>
          <w:sz w:val="24"/>
          <w:szCs w:val="24"/>
        </w:rPr>
        <w:t>T</w:t>
      </w:r>
      <w:r w:rsidR="00FA5D84" w:rsidRPr="00F54487">
        <w:rPr>
          <w:rFonts w:ascii="Arial" w:hAnsi="Arial" w:cs="Arial"/>
          <w:sz w:val="24"/>
          <w:szCs w:val="24"/>
        </w:rPr>
        <w:t xml:space="preserve">he mandatory fitment of AVAS would avert some of these costs. </w:t>
      </w:r>
      <w:r w:rsidR="00C66F0E" w:rsidRPr="00F54487">
        <w:rPr>
          <w:rFonts w:ascii="Arial" w:hAnsi="Arial" w:cs="Arial"/>
          <w:sz w:val="24"/>
          <w:szCs w:val="24"/>
        </w:rPr>
        <w:t xml:space="preserve">As cited in </w:t>
      </w:r>
      <w:r w:rsidR="00A75C7A" w:rsidRPr="00F54487">
        <w:rPr>
          <w:rFonts w:ascii="Arial" w:hAnsi="Arial" w:cs="Arial"/>
          <w:sz w:val="24"/>
          <w:szCs w:val="24"/>
        </w:rPr>
        <w:t xml:space="preserve">Section 4 of </w:t>
      </w:r>
      <w:r w:rsidR="00C66F0E" w:rsidRPr="00F54487">
        <w:rPr>
          <w:rFonts w:ascii="Arial" w:hAnsi="Arial" w:cs="Arial"/>
          <w:sz w:val="24"/>
          <w:szCs w:val="24"/>
        </w:rPr>
        <w:t>the Consultation Impact Analysis paper, MUARC has ‘estimated around 17.7 per cent of pedestrian crashes involving an electric vehicle in low speed conditions could be avoided if all electric vehicles in Australia were fitted with an AVAS.’</w:t>
      </w:r>
    </w:p>
    <w:p w14:paraId="45BED3FD" w14:textId="6E7694A0" w:rsidR="00524766" w:rsidRPr="00F54487" w:rsidRDefault="006F3D70" w:rsidP="00483A7C">
      <w:pPr>
        <w:spacing w:before="120" w:line="360" w:lineRule="auto"/>
        <w:rPr>
          <w:rFonts w:ascii="Arial" w:hAnsi="Arial" w:cs="Arial"/>
          <w:sz w:val="24"/>
          <w:szCs w:val="24"/>
        </w:rPr>
      </w:pPr>
      <w:r w:rsidRPr="00F54487">
        <w:rPr>
          <w:rFonts w:ascii="Arial" w:hAnsi="Arial" w:cs="Arial"/>
          <w:sz w:val="24"/>
          <w:szCs w:val="24"/>
        </w:rPr>
        <w:t>Section 4 of the</w:t>
      </w:r>
      <w:r w:rsidR="00E725B0" w:rsidRPr="00F54487">
        <w:rPr>
          <w:rFonts w:ascii="Arial" w:hAnsi="Arial" w:cs="Arial"/>
          <w:sz w:val="24"/>
          <w:szCs w:val="24"/>
        </w:rPr>
        <w:t xml:space="preserve"> </w:t>
      </w:r>
      <w:r w:rsidR="00E1501E" w:rsidRPr="00F54487">
        <w:rPr>
          <w:rFonts w:ascii="Arial" w:hAnsi="Arial" w:cs="Arial"/>
          <w:sz w:val="24"/>
          <w:szCs w:val="24"/>
        </w:rPr>
        <w:t>paper</w:t>
      </w:r>
      <w:r w:rsidR="00E725B0" w:rsidRPr="00F54487">
        <w:rPr>
          <w:rFonts w:ascii="Arial" w:hAnsi="Arial" w:cs="Arial"/>
          <w:sz w:val="24"/>
          <w:szCs w:val="24"/>
        </w:rPr>
        <w:t xml:space="preserve"> also explains that </w:t>
      </w:r>
      <w:r w:rsidR="00B35761" w:rsidRPr="00F54487">
        <w:rPr>
          <w:rFonts w:ascii="Arial" w:hAnsi="Arial" w:cs="Arial"/>
          <w:sz w:val="24"/>
          <w:szCs w:val="24"/>
        </w:rPr>
        <w:t xml:space="preserve">a </w:t>
      </w:r>
      <w:r w:rsidR="00C47197" w:rsidRPr="00F54487">
        <w:rPr>
          <w:rFonts w:ascii="Arial" w:hAnsi="Arial" w:cs="Arial"/>
          <w:sz w:val="24"/>
          <w:szCs w:val="24"/>
        </w:rPr>
        <w:t>mandatory fitment of AVAS</w:t>
      </w:r>
      <w:r w:rsidR="0048041F" w:rsidRPr="00F54487">
        <w:rPr>
          <w:rFonts w:ascii="Arial" w:hAnsi="Arial" w:cs="Arial"/>
          <w:sz w:val="24"/>
          <w:szCs w:val="24"/>
        </w:rPr>
        <w:t xml:space="preserve"> </w:t>
      </w:r>
      <w:r w:rsidR="00A87989" w:rsidRPr="00F54487">
        <w:rPr>
          <w:rFonts w:ascii="Arial" w:hAnsi="Arial" w:cs="Arial"/>
          <w:sz w:val="24"/>
          <w:szCs w:val="24"/>
        </w:rPr>
        <w:t xml:space="preserve">for light vehicles in Australia </w:t>
      </w:r>
      <w:r w:rsidR="0048041F" w:rsidRPr="00F54487">
        <w:rPr>
          <w:rFonts w:ascii="Arial" w:hAnsi="Arial" w:cs="Arial"/>
          <w:sz w:val="24"/>
          <w:szCs w:val="24"/>
        </w:rPr>
        <w:t>‘would avoid 65 deaths, 2,569 serious injuries, and 2,845 minor injuries over the 35-year analysis period. This would amount to over $321 million in avoided road trauma costs.’</w:t>
      </w:r>
      <w:r w:rsidR="009F3990" w:rsidRPr="00F54487">
        <w:rPr>
          <w:rFonts w:ascii="Arial" w:hAnsi="Arial" w:cs="Arial"/>
          <w:sz w:val="24"/>
          <w:szCs w:val="24"/>
        </w:rPr>
        <w:t xml:space="preserve"> </w:t>
      </w:r>
      <w:r w:rsidR="00483A7C" w:rsidRPr="00F54487">
        <w:rPr>
          <w:rFonts w:ascii="Arial" w:hAnsi="Arial" w:cs="Arial"/>
          <w:sz w:val="24"/>
          <w:szCs w:val="24"/>
        </w:rPr>
        <w:t>O</w:t>
      </w:r>
      <w:r w:rsidR="00925064" w:rsidRPr="00F54487">
        <w:rPr>
          <w:rFonts w:ascii="Arial" w:hAnsi="Arial" w:cs="Arial"/>
          <w:sz w:val="24"/>
          <w:szCs w:val="24"/>
        </w:rPr>
        <w:t>ther vulnerable road users, such as cyclists</w:t>
      </w:r>
      <w:r w:rsidR="00483A7C" w:rsidRPr="00F54487">
        <w:rPr>
          <w:rFonts w:ascii="Arial" w:hAnsi="Arial" w:cs="Arial"/>
          <w:sz w:val="24"/>
          <w:szCs w:val="24"/>
        </w:rPr>
        <w:t>, would also benefit directly from AVAS.</w:t>
      </w:r>
    </w:p>
    <w:p w14:paraId="29F937B0" w14:textId="106D228D" w:rsidR="00764142" w:rsidRDefault="00460060" w:rsidP="00764142">
      <w:pPr>
        <w:pStyle w:val="Heading4"/>
        <w:ind w:left="450"/>
      </w:pPr>
      <w:r>
        <w:lastRenderedPageBreak/>
        <w:t>Wider s</w:t>
      </w:r>
      <w:r w:rsidR="006F0299">
        <w:t>ocial benefits</w:t>
      </w:r>
      <w:r w:rsidR="0091399F">
        <w:t xml:space="preserve"> of AVAS</w:t>
      </w:r>
    </w:p>
    <w:p w14:paraId="2653E3E8" w14:textId="2F2C5103" w:rsidR="00936557" w:rsidRPr="00936557" w:rsidRDefault="00967BD0" w:rsidP="00936557">
      <w:pPr>
        <w:pStyle w:val="Heading4"/>
        <w:ind w:left="0"/>
        <w:rPr>
          <w:rFonts w:cs="Arial"/>
          <w:color w:val="auto"/>
          <w:sz w:val="24"/>
        </w:rPr>
      </w:pPr>
      <w:r>
        <w:rPr>
          <w:rFonts w:cs="Arial"/>
          <w:color w:val="auto"/>
          <w:sz w:val="24"/>
        </w:rPr>
        <w:t xml:space="preserve">As outlined in </w:t>
      </w:r>
      <w:r w:rsidR="001E5A23">
        <w:rPr>
          <w:rFonts w:cs="Arial"/>
          <w:color w:val="auto"/>
          <w:sz w:val="24"/>
        </w:rPr>
        <w:t xml:space="preserve">Section 4.4 of </w:t>
      </w:r>
      <w:r w:rsidR="00113B20">
        <w:rPr>
          <w:rFonts w:cs="Arial"/>
          <w:color w:val="auto"/>
          <w:sz w:val="24"/>
        </w:rPr>
        <w:t>the Consultation Impact Analysis paper</w:t>
      </w:r>
      <w:r>
        <w:rPr>
          <w:rFonts w:cs="Arial"/>
          <w:color w:val="auto"/>
          <w:sz w:val="24"/>
        </w:rPr>
        <w:t>, many other segments of Australian society are set to benefit from AVAS.</w:t>
      </w:r>
      <w:r w:rsidR="003B1CC5">
        <w:rPr>
          <w:rFonts w:cs="Arial"/>
          <w:color w:val="auto"/>
          <w:sz w:val="24"/>
        </w:rPr>
        <w:t xml:space="preserve"> </w:t>
      </w:r>
    </w:p>
    <w:p w14:paraId="14C2C741" w14:textId="07CF291E" w:rsidR="00097638" w:rsidRDefault="00936557" w:rsidP="00D84EE0">
      <w:pPr>
        <w:spacing w:before="120" w:after="0" w:line="360" w:lineRule="auto"/>
        <w:ind w:right="720"/>
        <w:rPr>
          <w:rFonts w:ascii="Arial" w:hAnsi="Arial" w:cs="Arial"/>
          <w:sz w:val="24"/>
          <w:szCs w:val="24"/>
        </w:rPr>
      </w:pPr>
      <w:r>
        <w:rPr>
          <w:rFonts w:ascii="Arial" w:hAnsi="Arial" w:cs="Arial"/>
          <w:sz w:val="24"/>
          <w:szCs w:val="24"/>
        </w:rPr>
        <w:t xml:space="preserve">Employers would benefit from </w:t>
      </w:r>
      <w:r w:rsidR="001F7CEA">
        <w:rPr>
          <w:rFonts w:ascii="Arial" w:hAnsi="Arial" w:cs="Arial"/>
          <w:sz w:val="24"/>
          <w:szCs w:val="24"/>
        </w:rPr>
        <w:t xml:space="preserve">a reduction in the number of </w:t>
      </w:r>
      <w:r w:rsidR="008174AE">
        <w:rPr>
          <w:rFonts w:ascii="Arial" w:hAnsi="Arial" w:cs="Arial"/>
          <w:sz w:val="24"/>
          <w:szCs w:val="24"/>
        </w:rPr>
        <w:t>workdays</w:t>
      </w:r>
      <w:r w:rsidR="001F7CEA">
        <w:rPr>
          <w:rFonts w:ascii="Arial" w:hAnsi="Arial" w:cs="Arial"/>
          <w:sz w:val="24"/>
          <w:szCs w:val="24"/>
        </w:rPr>
        <w:t xml:space="preserve"> lost </w:t>
      </w:r>
      <w:r w:rsidR="003831E6">
        <w:rPr>
          <w:rFonts w:ascii="Arial" w:hAnsi="Arial" w:cs="Arial"/>
          <w:sz w:val="24"/>
          <w:szCs w:val="24"/>
        </w:rPr>
        <w:t>due to employees injured by collisions with EVs</w:t>
      </w:r>
      <w:r w:rsidR="00847F9A">
        <w:rPr>
          <w:rFonts w:ascii="Arial" w:hAnsi="Arial" w:cs="Arial"/>
          <w:sz w:val="24"/>
          <w:szCs w:val="24"/>
        </w:rPr>
        <w:t xml:space="preserve">, as well as </w:t>
      </w:r>
      <w:r w:rsidR="00041160">
        <w:rPr>
          <w:rFonts w:ascii="Arial" w:hAnsi="Arial" w:cs="Arial"/>
          <w:sz w:val="24"/>
          <w:szCs w:val="24"/>
        </w:rPr>
        <w:t>a reduction in the number of employees killed or permanently</w:t>
      </w:r>
      <w:r w:rsidR="00847F9A">
        <w:rPr>
          <w:rFonts w:ascii="Arial" w:hAnsi="Arial" w:cs="Arial"/>
          <w:sz w:val="24"/>
          <w:szCs w:val="24"/>
        </w:rPr>
        <w:t xml:space="preserve"> incapacitated by </w:t>
      </w:r>
      <w:r w:rsidR="00097638">
        <w:rPr>
          <w:rFonts w:ascii="Arial" w:hAnsi="Arial" w:cs="Arial"/>
          <w:sz w:val="24"/>
          <w:szCs w:val="24"/>
        </w:rPr>
        <w:t>collisions.</w:t>
      </w:r>
    </w:p>
    <w:p w14:paraId="22923D8E" w14:textId="77777777" w:rsidR="00D34384" w:rsidRDefault="004564E7" w:rsidP="00D84EE0">
      <w:pPr>
        <w:spacing w:before="120" w:after="0" w:line="360" w:lineRule="auto"/>
        <w:ind w:right="720"/>
        <w:rPr>
          <w:rFonts w:ascii="Arial" w:hAnsi="Arial" w:cs="Arial"/>
          <w:sz w:val="24"/>
          <w:szCs w:val="24"/>
        </w:rPr>
      </w:pPr>
      <w:r>
        <w:rPr>
          <w:rFonts w:ascii="Arial" w:hAnsi="Arial" w:cs="Arial"/>
          <w:sz w:val="24"/>
          <w:szCs w:val="24"/>
        </w:rPr>
        <w:t>With fewer pedestrian crashes, v</w:t>
      </w:r>
      <w:r w:rsidR="00097638">
        <w:rPr>
          <w:rFonts w:ascii="Arial" w:hAnsi="Arial" w:cs="Arial"/>
          <w:sz w:val="24"/>
          <w:szCs w:val="24"/>
        </w:rPr>
        <w:t>ehicle owners</w:t>
      </w:r>
      <w:r>
        <w:rPr>
          <w:rFonts w:ascii="Arial" w:hAnsi="Arial" w:cs="Arial"/>
          <w:sz w:val="24"/>
          <w:szCs w:val="24"/>
        </w:rPr>
        <w:t xml:space="preserve"> would spare themselves significant psychological trauma and save on costs like </w:t>
      </w:r>
      <w:r w:rsidR="00D34384">
        <w:rPr>
          <w:rFonts w:ascii="Arial" w:hAnsi="Arial" w:cs="Arial"/>
          <w:sz w:val="24"/>
          <w:szCs w:val="24"/>
        </w:rPr>
        <w:t xml:space="preserve">vehicle repair and replacement, compensation, and legal fees. </w:t>
      </w:r>
    </w:p>
    <w:p w14:paraId="710FEABD" w14:textId="7229777C" w:rsidR="008D3E26" w:rsidRDefault="0024099F" w:rsidP="00D84EE0">
      <w:pPr>
        <w:spacing w:before="120" w:after="0" w:line="360" w:lineRule="auto"/>
        <w:ind w:right="720"/>
        <w:rPr>
          <w:rFonts w:ascii="Arial" w:hAnsi="Arial" w:cs="Arial"/>
          <w:sz w:val="24"/>
          <w:szCs w:val="24"/>
        </w:rPr>
      </w:pPr>
      <w:r>
        <w:rPr>
          <w:rFonts w:ascii="Arial" w:hAnsi="Arial" w:cs="Arial"/>
          <w:sz w:val="24"/>
          <w:szCs w:val="24"/>
        </w:rPr>
        <w:t xml:space="preserve">Fewer pedestrian crashes </w:t>
      </w:r>
      <w:r w:rsidR="00BF729F">
        <w:rPr>
          <w:rFonts w:ascii="Arial" w:hAnsi="Arial" w:cs="Arial"/>
          <w:sz w:val="24"/>
          <w:szCs w:val="24"/>
        </w:rPr>
        <w:t>would alleviate some of the burden o</w:t>
      </w:r>
      <w:r w:rsidR="00131D6C">
        <w:rPr>
          <w:rFonts w:ascii="Arial" w:hAnsi="Arial" w:cs="Arial"/>
          <w:sz w:val="24"/>
          <w:szCs w:val="24"/>
        </w:rPr>
        <w:t xml:space="preserve">n </w:t>
      </w:r>
      <w:r w:rsidR="00BF729F">
        <w:rPr>
          <w:rFonts w:ascii="Arial" w:hAnsi="Arial" w:cs="Arial"/>
          <w:sz w:val="24"/>
          <w:szCs w:val="24"/>
        </w:rPr>
        <w:t xml:space="preserve">public health systems. </w:t>
      </w:r>
      <w:r w:rsidR="006B746D">
        <w:rPr>
          <w:rFonts w:ascii="Arial" w:hAnsi="Arial" w:cs="Arial"/>
          <w:sz w:val="24"/>
          <w:szCs w:val="24"/>
        </w:rPr>
        <w:t xml:space="preserve">Fewer </w:t>
      </w:r>
      <w:r w:rsidR="00726666">
        <w:rPr>
          <w:rFonts w:ascii="Arial" w:hAnsi="Arial" w:cs="Arial"/>
          <w:sz w:val="24"/>
          <w:szCs w:val="24"/>
        </w:rPr>
        <w:t xml:space="preserve">individuals would have to cope with the physical and mental trauma, </w:t>
      </w:r>
      <w:r w:rsidR="00330034">
        <w:rPr>
          <w:rFonts w:ascii="Arial" w:hAnsi="Arial" w:cs="Arial"/>
          <w:sz w:val="24"/>
          <w:szCs w:val="24"/>
        </w:rPr>
        <w:t>medical costs, and lost income that come with</w:t>
      </w:r>
      <w:r w:rsidR="00E5152A">
        <w:rPr>
          <w:rFonts w:ascii="Arial" w:hAnsi="Arial" w:cs="Arial"/>
          <w:sz w:val="24"/>
          <w:szCs w:val="24"/>
        </w:rPr>
        <w:t xml:space="preserve"> crashes. </w:t>
      </w:r>
    </w:p>
    <w:p w14:paraId="4327BD79" w14:textId="1C0ECD7D" w:rsidR="00D84EE0" w:rsidRDefault="008D2A6D" w:rsidP="00234573">
      <w:pPr>
        <w:spacing w:before="120" w:line="360" w:lineRule="auto"/>
        <w:ind w:right="720"/>
        <w:rPr>
          <w:rFonts w:ascii="Arial" w:hAnsi="Arial" w:cs="Arial"/>
          <w:sz w:val="24"/>
          <w:szCs w:val="24"/>
        </w:rPr>
      </w:pPr>
      <w:r>
        <w:rPr>
          <w:rFonts w:ascii="Arial" w:hAnsi="Arial" w:cs="Arial"/>
          <w:sz w:val="24"/>
          <w:szCs w:val="24"/>
        </w:rPr>
        <w:t xml:space="preserve">People who are blind or vision impaired </w:t>
      </w:r>
      <w:r w:rsidR="00AE4655">
        <w:rPr>
          <w:rFonts w:ascii="Arial" w:hAnsi="Arial" w:cs="Arial"/>
          <w:sz w:val="24"/>
          <w:szCs w:val="24"/>
        </w:rPr>
        <w:t xml:space="preserve">would particularly benefit from </w:t>
      </w:r>
      <w:r w:rsidR="00662ADE">
        <w:rPr>
          <w:rFonts w:ascii="Arial" w:hAnsi="Arial" w:cs="Arial"/>
          <w:sz w:val="24"/>
          <w:szCs w:val="24"/>
        </w:rPr>
        <w:t xml:space="preserve">AVAS. </w:t>
      </w:r>
      <w:r w:rsidR="005B1517">
        <w:rPr>
          <w:rFonts w:ascii="Arial" w:hAnsi="Arial" w:cs="Arial"/>
          <w:sz w:val="24"/>
          <w:szCs w:val="24"/>
        </w:rPr>
        <w:t xml:space="preserve">They would have </w:t>
      </w:r>
      <w:r w:rsidR="00AE4655">
        <w:rPr>
          <w:rFonts w:ascii="Arial" w:hAnsi="Arial" w:cs="Arial"/>
          <w:sz w:val="24"/>
          <w:szCs w:val="24"/>
        </w:rPr>
        <w:t>greater confidence to walk on and near roads</w:t>
      </w:r>
      <w:r w:rsidR="00131D6C">
        <w:rPr>
          <w:rFonts w:ascii="Arial" w:hAnsi="Arial" w:cs="Arial"/>
          <w:sz w:val="24"/>
          <w:szCs w:val="24"/>
        </w:rPr>
        <w:t xml:space="preserve">, allowing greater economic and social participation. </w:t>
      </w:r>
      <w:r w:rsidR="005B1517">
        <w:rPr>
          <w:rFonts w:ascii="Arial" w:hAnsi="Arial" w:cs="Arial"/>
          <w:sz w:val="24"/>
          <w:szCs w:val="24"/>
        </w:rPr>
        <w:t>This is turn would produce mental health benefits</w:t>
      </w:r>
      <w:r w:rsidR="00234573">
        <w:rPr>
          <w:rFonts w:ascii="Arial" w:hAnsi="Arial" w:cs="Arial"/>
          <w:sz w:val="24"/>
          <w:szCs w:val="24"/>
        </w:rPr>
        <w:t xml:space="preserve">, particularly with regard to anxiety and depression. </w:t>
      </w:r>
    </w:p>
    <w:p w14:paraId="4FFB0CAE" w14:textId="00CBE994" w:rsidR="00B24AE9" w:rsidRDefault="00FD7F77" w:rsidP="001810E0">
      <w:pPr>
        <w:pStyle w:val="Heading4"/>
        <w:ind w:left="450"/>
      </w:pPr>
      <w:r>
        <w:t>C</w:t>
      </w:r>
      <w:r w:rsidR="007E016B">
        <w:t>osts worth paying</w:t>
      </w:r>
    </w:p>
    <w:p w14:paraId="1CB23DAB" w14:textId="77777777" w:rsidR="00DA5C1C" w:rsidRDefault="00352792" w:rsidP="00C66F0E">
      <w:pPr>
        <w:spacing w:before="120" w:after="0" w:line="360" w:lineRule="auto"/>
        <w:rPr>
          <w:rFonts w:ascii="Arial" w:hAnsi="Arial" w:cs="Arial"/>
          <w:sz w:val="24"/>
          <w:szCs w:val="24"/>
        </w:rPr>
      </w:pPr>
      <w:r>
        <w:rPr>
          <w:rFonts w:ascii="Arial" w:hAnsi="Arial" w:cs="Arial"/>
          <w:sz w:val="24"/>
          <w:szCs w:val="24"/>
        </w:rPr>
        <w:t>Section 5 of</w:t>
      </w:r>
      <w:r w:rsidR="00B11AF4">
        <w:rPr>
          <w:rFonts w:ascii="Arial" w:hAnsi="Arial" w:cs="Arial"/>
          <w:sz w:val="24"/>
          <w:szCs w:val="24"/>
        </w:rPr>
        <w:t xml:space="preserve"> the Consultation Impact Analysis paper puts the </w:t>
      </w:r>
      <w:r w:rsidR="00FF6CD9">
        <w:rPr>
          <w:rFonts w:ascii="Arial" w:hAnsi="Arial" w:cs="Arial"/>
          <w:sz w:val="24"/>
          <w:szCs w:val="24"/>
        </w:rPr>
        <w:t>average annual regulatory costs of mandatory fitment of AVAS at $17.8 million.</w:t>
      </w:r>
    </w:p>
    <w:p w14:paraId="2CACAF7B" w14:textId="09B3E915" w:rsidR="00DA5C1C" w:rsidRDefault="00DA5C1C" w:rsidP="00C66F0E">
      <w:pPr>
        <w:spacing w:before="120" w:after="0" w:line="360" w:lineRule="auto"/>
        <w:rPr>
          <w:rFonts w:ascii="Arial" w:hAnsi="Arial" w:cs="Arial"/>
          <w:sz w:val="24"/>
          <w:szCs w:val="24"/>
        </w:rPr>
      </w:pPr>
      <w:r>
        <w:rPr>
          <w:rFonts w:ascii="Arial" w:hAnsi="Arial" w:cs="Arial"/>
          <w:sz w:val="24"/>
          <w:szCs w:val="24"/>
        </w:rPr>
        <w:t xml:space="preserve">Section 4.2 of </w:t>
      </w:r>
      <w:r w:rsidR="002025AA">
        <w:rPr>
          <w:rFonts w:ascii="Arial" w:hAnsi="Arial" w:cs="Arial"/>
          <w:sz w:val="24"/>
          <w:szCs w:val="24"/>
        </w:rPr>
        <w:t xml:space="preserve">the paper </w:t>
      </w:r>
      <w:r w:rsidR="00FB19CB">
        <w:rPr>
          <w:rFonts w:ascii="Arial" w:hAnsi="Arial" w:cs="Arial"/>
          <w:sz w:val="24"/>
          <w:szCs w:val="24"/>
        </w:rPr>
        <w:t xml:space="preserve">estimates the cost to fully develop an AVAS for a new vehicle model at </w:t>
      </w:r>
      <w:r w:rsidR="008A3CB1">
        <w:rPr>
          <w:rFonts w:ascii="Arial" w:hAnsi="Arial" w:cs="Arial"/>
          <w:sz w:val="24"/>
          <w:szCs w:val="24"/>
        </w:rPr>
        <w:t xml:space="preserve">$50,000 to $100,000. </w:t>
      </w:r>
      <w:r w:rsidR="00D00A43">
        <w:rPr>
          <w:rFonts w:ascii="Arial" w:hAnsi="Arial" w:cs="Arial"/>
          <w:sz w:val="24"/>
          <w:szCs w:val="24"/>
        </w:rPr>
        <w:t>Given that all light vehicles in Australia are now imported</w:t>
      </w:r>
      <w:r w:rsidR="00DD0433">
        <w:rPr>
          <w:rFonts w:ascii="Arial" w:hAnsi="Arial" w:cs="Arial"/>
          <w:sz w:val="24"/>
          <w:szCs w:val="24"/>
        </w:rPr>
        <w:t xml:space="preserve">, and that most come from markets that have already mandated </w:t>
      </w:r>
      <w:r w:rsidR="00987587">
        <w:rPr>
          <w:rFonts w:ascii="Arial" w:hAnsi="Arial" w:cs="Arial"/>
          <w:sz w:val="24"/>
          <w:szCs w:val="24"/>
        </w:rPr>
        <w:t>UN</w:t>
      </w:r>
      <w:r w:rsidR="00F61F86">
        <w:rPr>
          <w:rFonts w:ascii="Arial" w:hAnsi="Arial" w:cs="Arial"/>
          <w:sz w:val="24"/>
          <w:szCs w:val="24"/>
        </w:rPr>
        <w:t xml:space="preserve"> </w:t>
      </w:r>
      <w:r w:rsidR="00987587">
        <w:rPr>
          <w:rFonts w:ascii="Arial" w:hAnsi="Arial" w:cs="Arial"/>
          <w:sz w:val="24"/>
          <w:szCs w:val="24"/>
        </w:rPr>
        <w:t>R138/01 (or equivalent standards)</w:t>
      </w:r>
      <w:r w:rsidR="006C3618">
        <w:rPr>
          <w:rFonts w:ascii="Arial" w:hAnsi="Arial" w:cs="Arial"/>
          <w:sz w:val="24"/>
          <w:szCs w:val="24"/>
        </w:rPr>
        <w:t xml:space="preserve">, the costs </w:t>
      </w:r>
      <w:r w:rsidR="00BD74FC">
        <w:rPr>
          <w:rFonts w:ascii="Arial" w:hAnsi="Arial" w:cs="Arial"/>
          <w:sz w:val="24"/>
          <w:szCs w:val="24"/>
        </w:rPr>
        <w:t>of compliance would</w:t>
      </w:r>
      <w:r w:rsidR="003C00ED">
        <w:rPr>
          <w:rFonts w:ascii="Arial" w:hAnsi="Arial" w:cs="Arial"/>
          <w:sz w:val="24"/>
          <w:szCs w:val="24"/>
        </w:rPr>
        <w:t xml:space="preserve"> likely </w:t>
      </w:r>
      <w:r w:rsidR="00BD74FC">
        <w:rPr>
          <w:rFonts w:ascii="Arial" w:hAnsi="Arial" w:cs="Arial"/>
          <w:sz w:val="24"/>
          <w:szCs w:val="24"/>
        </w:rPr>
        <w:t xml:space="preserve">be </w:t>
      </w:r>
      <w:r w:rsidR="003C00ED">
        <w:rPr>
          <w:rFonts w:ascii="Arial" w:hAnsi="Arial" w:cs="Arial"/>
          <w:sz w:val="24"/>
          <w:szCs w:val="24"/>
        </w:rPr>
        <w:t xml:space="preserve">significantly </w:t>
      </w:r>
      <w:r w:rsidR="00BD74FC">
        <w:rPr>
          <w:rFonts w:ascii="Arial" w:hAnsi="Arial" w:cs="Arial"/>
          <w:sz w:val="24"/>
          <w:szCs w:val="24"/>
        </w:rPr>
        <w:t xml:space="preserve">less than this amount. </w:t>
      </w:r>
    </w:p>
    <w:p w14:paraId="6FF89168" w14:textId="739B7394" w:rsidR="003659AF" w:rsidRDefault="0020761A" w:rsidP="00C66F0E">
      <w:pPr>
        <w:spacing w:before="120" w:after="0" w:line="360" w:lineRule="auto"/>
        <w:rPr>
          <w:rFonts w:ascii="Arial" w:hAnsi="Arial" w:cs="Arial"/>
          <w:sz w:val="24"/>
          <w:szCs w:val="24"/>
        </w:rPr>
      </w:pPr>
      <w:r>
        <w:rPr>
          <w:rFonts w:ascii="Arial" w:hAnsi="Arial" w:cs="Arial"/>
          <w:sz w:val="24"/>
          <w:szCs w:val="24"/>
        </w:rPr>
        <w:t xml:space="preserve">According to </w:t>
      </w:r>
      <w:r w:rsidR="009E1C5E">
        <w:rPr>
          <w:rFonts w:ascii="Arial" w:hAnsi="Arial" w:cs="Arial"/>
          <w:sz w:val="24"/>
          <w:szCs w:val="24"/>
        </w:rPr>
        <w:t xml:space="preserve">the </w:t>
      </w:r>
      <w:r>
        <w:rPr>
          <w:rFonts w:ascii="Arial" w:hAnsi="Arial" w:cs="Arial"/>
          <w:sz w:val="24"/>
          <w:szCs w:val="24"/>
        </w:rPr>
        <w:t>NHTSA estimates</w:t>
      </w:r>
      <w:r w:rsidR="00DA19A8">
        <w:rPr>
          <w:rFonts w:ascii="Arial" w:hAnsi="Arial" w:cs="Arial"/>
          <w:sz w:val="24"/>
          <w:szCs w:val="24"/>
        </w:rPr>
        <w:t xml:space="preserve"> cited in Section 4.2</w:t>
      </w:r>
      <w:r>
        <w:rPr>
          <w:rFonts w:ascii="Arial" w:hAnsi="Arial" w:cs="Arial"/>
          <w:sz w:val="24"/>
          <w:szCs w:val="24"/>
        </w:rPr>
        <w:t>,</w:t>
      </w:r>
      <w:r w:rsidR="006E6E9B">
        <w:rPr>
          <w:rFonts w:ascii="Arial" w:hAnsi="Arial" w:cs="Arial"/>
          <w:sz w:val="24"/>
          <w:szCs w:val="24"/>
        </w:rPr>
        <w:t xml:space="preserve"> AVAS f</w:t>
      </w:r>
      <w:r w:rsidR="00367F31">
        <w:rPr>
          <w:rFonts w:ascii="Arial" w:hAnsi="Arial" w:cs="Arial"/>
          <w:sz w:val="24"/>
          <w:szCs w:val="24"/>
        </w:rPr>
        <w:t xml:space="preserve">itment costs </w:t>
      </w:r>
      <w:r w:rsidR="006E6E9B">
        <w:rPr>
          <w:rFonts w:ascii="Arial" w:hAnsi="Arial" w:cs="Arial"/>
          <w:sz w:val="24"/>
          <w:szCs w:val="24"/>
        </w:rPr>
        <w:t xml:space="preserve">would be </w:t>
      </w:r>
      <w:r w:rsidR="00367F31">
        <w:rPr>
          <w:rFonts w:ascii="Arial" w:hAnsi="Arial" w:cs="Arial"/>
          <w:sz w:val="24"/>
          <w:szCs w:val="24"/>
        </w:rPr>
        <w:t>negligible</w:t>
      </w:r>
      <w:r w:rsidR="006E6E9B">
        <w:rPr>
          <w:rFonts w:ascii="Arial" w:hAnsi="Arial" w:cs="Arial"/>
          <w:sz w:val="24"/>
          <w:szCs w:val="24"/>
        </w:rPr>
        <w:t xml:space="preserve">. It would only cost approximately $77 for </w:t>
      </w:r>
      <w:r w:rsidR="00815959">
        <w:rPr>
          <w:rFonts w:ascii="Arial" w:hAnsi="Arial" w:cs="Arial"/>
          <w:sz w:val="24"/>
          <w:szCs w:val="24"/>
        </w:rPr>
        <w:t xml:space="preserve">vehicles where an AVAS has already been developed and $182 for vehicles </w:t>
      </w:r>
      <w:r w:rsidR="00EA36AE">
        <w:rPr>
          <w:rFonts w:ascii="Arial" w:hAnsi="Arial" w:cs="Arial"/>
          <w:sz w:val="24"/>
          <w:szCs w:val="24"/>
        </w:rPr>
        <w:t>without an AVAS developed.</w:t>
      </w:r>
      <w:r w:rsidR="009E1C5E">
        <w:rPr>
          <w:rFonts w:ascii="Arial" w:hAnsi="Arial" w:cs="Arial"/>
          <w:sz w:val="24"/>
          <w:szCs w:val="24"/>
        </w:rPr>
        <w:t xml:space="preserve"> </w:t>
      </w:r>
      <w:r w:rsidR="00DA19A8">
        <w:rPr>
          <w:rFonts w:ascii="Arial" w:hAnsi="Arial" w:cs="Arial"/>
          <w:sz w:val="24"/>
          <w:szCs w:val="24"/>
        </w:rPr>
        <w:t>Likewise, s</w:t>
      </w:r>
      <w:r w:rsidR="009E1C5E">
        <w:rPr>
          <w:rFonts w:ascii="Arial" w:hAnsi="Arial" w:cs="Arial"/>
          <w:sz w:val="24"/>
          <w:szCs w:val="24"/>
        </w:rPr>
        <w:t>ensitivity</w:t>
      </w:r>
      <w:r w:rsidR="00DA19A8">
        <w:rPr>
          <w:rFonts w:ascii="Arial" w:hAnsi="Arial" w:cs="Arial"/>
          <w:sz w:val="24"/>
          <w:szCs w:val="24"/>
        </w:rPr>
        <w:t xml:space="preserve"> tests </w:t>
      </w:r>
      <w:r w:rsidR="00833ED3">
        <w:rPr>
          <w:rFonts w:ascii="Arial" w:hAnsi="Arial" w:cs="Arial"/>
          <w:sz w:val="24"/>
          <w:szCs w:val="24"/>
        </w:rPr>
        <w:t>would cost $182 at the upper limit</w:t>
      </w:r>
      <w:r w:rsidR="00794594">
        <w:rPr>
          <w:rFonts w:ascii="Arial" w:hAnsi="Arial" w:cs="Arial"/>
          <w:sz w:val="24"/>
          <w:szCs w:val="24"/>
        </w:rPr>
        <w:t>.</w:t>
      </w:r>
      <w:r w:rsidR="009E1C5E">
        <w:rPr>
          <w:rFonts w:ascii="Arial" w:hAnsi="Arial" w:cs="Arial"/>
          <w:sz w:val="24"/>
          <w:szCs w:val="24"/>
        </w:rPr>
        <w:t xml:space="preserve"> </w:t>
      </w:r>
      <w:r w:rsidR="00EA36AE">
        <w:rPr>
          <w:rFonts w:ascii="Arial" w:hAnsi="Arial" w:cs="Arial"/>
          <w:sz w:val="24"/>
          <w:szCs w:val="24"/>
        </w:rPr>
        <w:t xml:space="preserve"> </w:t>
      </w:r>
      <w:r w:rsidR="009445DE">
        <w:rPr>
          <w:rFonts w:ascii="Arial" w:hAnsi="Arial" w:cs="Arial"/>
          <w:sz w:val="24"/>
          <w:szCs w:val="24"/>
        </w:rPr>
        <w:br/>
      </w:r>
      <w:r w:rsidR="009445DE">
        <w:rPr>
          <w:rFonts w:ascii="Arial" w:hAnsi="Arial" w:cs="Arial"/>
          <w:sz w:val="24"/>
          <w:szCs w:val="24"/>
        </w:rPr>
        <w:br/>
      </w:r>
    </w:p>
    <w:p w14:paraId="345A6200" w14:textId="77777777" w:rsidR="00C66F0E" w:rsidRPr="00017612" w:rsidRDefault="00C66F0E" w:rsidP="00C66F0E">
      <w:pPr>
        <w:spacing w:before="120" w:after="0" w:line="360" w:lineRule="auto"/>
        <w:ind w:firstLine="360"/>
        <w:rPr>
          <w:rFonts w:ascii="Arial" w:eastAsia="MS Mincho" w:hAnsi="Arial" w:cs="Arial"/>
          <w:kern w:val="0"/>
          <w:sz w:val="24"/>
          <w:szCs w:val="16"/>
          <w:lang w:eastAsia="ja-JP"/>
          <w14:ligatures w14:val="none"/>
        </w:rPr>
      </w:pPr>
      <w:bookmarkStart w:id="25" w:name="_Hlk135150071"/>
      <w:bookmarkStart w:id="26" w:name="_Hlk135143242"/>
      <w:bookmarkStart w:id="27" w:name="_Hlk135143342"/>
      <w:r w:rsidRPr="00017612">
        <w:rPr>
          <w:rFonts w:ascii="Arial" w:hAnsi="Arial" w:cs="Arial"/>
          <w:b/>
          <w:bCs/>
          <w:sz w:val="24"/>
          <w:szCs w:val="24"/>
        </w:rPr>
        <w:lastRenderedPageBreak/>
        <w:t>Recommendation:</w:t>
      </w:r>
    </w:p>
    <w:p w14:paraId="0A6E57E5" w14:textId="61388E16" w:rsidR="00C66F0E" w:rsidRPr="00D03235" w:rsidRDefault="006F4FA5" w:rsidP="00C66F0E">
      <w:pPr>
        <w:numPr>
          <w:ilvl w:val="0"/>
          <w:numId w:val="2"/>
        </w:numPr>
        <w:spacing w:before="120" w:after="0" w:line="360" w:lineRule="auto"/>
        <w:contextualSpacing/>
        <w:rPr>
          <w:rFonts w:ascii="Arial" w:eastAsia="MS Mincho" w:hAnsi="Arial" w:cs="Arial"/>
          <w:color w:val="000000"/>
          <w:kern w:val="0"/>
          <w:sz w:val="24"/>
          <w:szCs w:val="24"/>
          <w:bdr w:val="none" w:sz="0" w:space="0" w:color="auto" w:frame="1"/>
          <w:lang w:eastAsia="ja-JP"/>
          <w14:ligatures w14:val="none"/>
        </w:rPr>
      </w:pPr>
      <w:bookmarkStart w:id="28" w:name="_Hlk135150679"/>
      <w:bookmarkEnd w:id="25"/>
      <w:r>
        <w:rPr>
          <w:rFonts w:ascii="Arial" w:hAnsi="Arial" w:cs="Arial"/>
          <w:sz w:val="24"/>
          <w:szCs w:val="24"/>
        </w:rPr>
        <w:t>Recognition of</w:t>
      </w:r>
      <w:r w:rsidR="00C56973">
        <w:rPr>
          <w:rFonts w:ascii="Arial" w:hAnsi="Arial" w:cs="Arial"/>
          <w:sz w:val="24"/>
          <w:szCs w:val="24"/>
        </w:rPr>
        <w:t xml:space="preserve"> the immense benefits </w:t>
      </w:r>
      <w:r w:rsidR="00E67DF7">
        <w:rPr>
          <w:rFonts w:ascii="Arial" w:hAnsi="Arial" w:cs="Arial"/>
          <w:sz w:val="24"/>
          <w:szCs w:val="24"/>
        </w:rPr>
        <w:t xml:space="preserve">of AVAS in human, economic, health and social </w:t>
      </w:r>
      <w:r w:rsidR="00656769">
        <w:rPr>
          <w:rFonts w:ascii="Arial" w:hAnsi="Arial" w:cs="Arial"/>
          <w:sz w:val="24"/>
          <w:szCs w:val="24"/>
        </w:rPr>
        <w:t>terms</w:t>
      </w:r>
      <w:r w:rsidR="009D5F7F">
        <w:rPr>
          <w:rFonts w:ascii="Arial" w:hAnsi="Arial" w:cs="Arial"/>
          <w:sz w:val="24"/>
          <w:szCs w:val="24"/>
        </w:rPr>
        <w:t>; that t</w:t>
      </w:r>
      <w:r w:rsidR="00656769">
        <w:rPr>
          <w:rFonts w:ascii="Arial" w:hAnsi="Arial" w:cs="Arial"/>
          <w:sz w:val="24"/>
          <w:szCs w:val="24"/>
        </w:rPr>
        <w:t>he costs of AVAS are reasonable and worth paying</w:t>
      </w:r>
      <w:r w:rsidR="0007602E">
        <w:rPr>
          <w:rFonts w:ascii="Arial" w:hAnsi="Arial" w:cs="Arial"/>
          <w:sz w:val="24"/>
          <w:szCs w:val="24"/>
        </w:rPr>
        <w:t xml:space="preserve"> to save lives</w:t>
      </w:r>
      <w:r w:rsidR="009D5F7F">
        <w:rPr>
          <w:rFonts w:ascii="Arial" w:hAnsi="Arial" w:cs="Arial"/>
          <w:sz w:val="24"/>
          <w:szCs w:val="24"/>
        </w:rPr>
        <w:t>; and that t</w:t>
      </w:r>
      <w:r w:rsidR="004907C1">
        <w:rPr>
          <w:rFonts w:ascii="Arial" w:hAnsi="Arial" w:cs="Arial"/>
          <w:sz w:val="24"/>
          <w:szCs w:val="24"/>
        </w:rPr>
        <w:t>he mandatory fit</w:t>
      </w:r>
      <w:r w:rsidR="003F3B05">
        <w:rPr>
          <w:rFonts w:ascii="Arial" w:hAnsi="Arial" w:cs="Arial"/>
          <w:sz w:val="24"/>
          <w:szCs w:val="24"/>
        </w:rPr>
        <w:t xml:space="preserve">ment </w:t>
      </w:r>
      <w:r w:rsidR="004907C1">
        <w:rPr>
          <w:rFonts w:ascii="Arial" w:hAnsi="Arial" w:cs="Arial"/>
          <w:sz w:val="24"/>
          <w:szCs w:val="24"/>
        </w:rPr>
        <w:t xml:space="preserve">of AVAS is therefore sensible </w:t>
      </w:r>
      <w:r w:rsidR="004B3637">
        <w:rPr>
          <w:rFonts w:ascii="Arial" w:hAnsi="Arial" w:cs="Arial"/>
          <w:sz w:val="24"/>
          <w:szCs w:val="24"/>
        </w:rPr>
        <w:t xml:space="preserve">and compassionate </w:t>
      </w:r>
      <w:r w:rsidR="004907C1">
        <w:rPr>
          <w:rFonts w:ascii="Arial" w:hAnsi="Arial" w:cs="Arial"/>
          <w:sz w:val="24"/>
          <w:szCs w:val="24"/>
        </w:rPr>
        <w:t xml:space="preserve">public policy. </w:t>
      </w:r>
    </w:p>
    <w:bookmarkEnd w:id="28"/>
    <w:p w14:paraId="2F4A5F89" w14:textId="77777777" w:rsidR="00D03235" w:rsidRPr="00017612" w:rsidRDefault="00D03235" w:rsidP="00D03235">
      <w:pPr>
        <w:spacing w:before="120" w:after="0" w:line="360" w:lineRule="auto"/>
        <w:contextualSpacing/>
        <w:rPr>
          <w:rFonts w:ascii="Arial" w:eastAsia="MS Mincho" w:hAnsi="Arial" w:cs="Arial"/>
          <w:color w:val="000000"/>
          <w:kern w:val="0"/>
          <w:sz w:val="24"/>
          <w:szCs w:val="24"/>
          <w:bdr w:val="none" w:sz="0" w:space="0" w:color="auto" w:frame="1"/>
          <w:lang w:eastAsia="ja-JP"/>
          <w14:ligatures w14:val="none"/>
        </w:rPr>
      </w:pPr>
    </w:p>
    <w:p w14:paraId="79004B1D" w14:textId="1BAD14B2" w:rsidR="00017612" w:rsidRPr="00017612" w:rsidRDefault="00017612" w:rsidP="00017612">
      <w:pPr>
        <w:keepNext/>
        <w:keepLines/>
        <w:spacing w:before="360" w:after="0" w:line="360" w:lineRule="auto"/>
        <w:contextualSpacing/>
        <w:outlineLvl w:val="2"/>
        <w:rPr>
          <w:rFonts w:ascii="Arial" w:eastAsia="MS Gothic" w:hAnsi="Arial" w:cs="Times New Roman"/>
          <w:b/>
          <w:color w:val="4F2260"/>
          <w:kern w:val="0"/>
          <w:sz w:val="32"/>
          <w:szCs w:val="24"/>
          <w:lang w:eastAsia="ja-JP"/>
          <w14:ligatures w14:val="none"/>
        </w:rPr>
      </w:pPr>
      <w:bookmarkStart w:id="29" w:name="_Toc135144550"/>
      <w:bookmarkStart w:id="30" w:name="_Hlk131525599"/>
      <w:bookmarkEnd w:id="21"/>
      <w:r w:rsidRPr="00017612">
        <w:rPr>
          <w:rFonts w:ascii="Arial" w:eastAsia="MS Gothic" w:hAnsi="Arial" w:cs="Times New Roman"/>
          <w:b/>
          <w:color w:val="4F2260"/>
          <w:kern w:val="0"/>
          <w:sz w:val="32"/>
          <w:szCs w:val="24"/>
          <w:lang w:eastAsia="ja-JP"/>
          <w14:ligatures w14:val="none"/>
        </w:rPr>
        <w:t xml:space="preserve">3.4 </w:t>
      </w:r>
      <w:r w:rsidR="00967BC8">
        <w:rPr>
          <w:rFonts w:ascii="Arial" w:eastAsia="MS Gothic" w:hAnsi="Arial" w:cs="Times New Roman"/>
          <w:b/>
          <w:color w:val="4F2260"/>
          <w:kern w:val="0"/>
          <w:sz w:val="32"/>
          <w:szCs w:val="24"/>
          <w:lang w:eastAsia="ja-JP"/>
          <w14:ligatures w14:val="none"/>
        </w:rPr>
        <w:t xml:space="preserve">The </w:t>
      </w:r>
      <w:r w:rsidR="00C66F0E">
        <w:rPr>
          <w:rFonts w:ascii="Arial" w:eastAsia="MS Gothic" w:hAnsi="Arial" w:cs="Times New Roman"/>
          <w:b/>
          <w:color w:val="4F2260"/>
          <w:kern w:val="0"/>
          <w:sz w:val="32"/>
          <w:szCs w:val="24"/>
          <w:lang w:eastAsia="ja-JP"/>
          <w14:ligatures w14:val="none"/>
        </w:rPr>
        <w:t xml:space="preserve">necessity of </w:t>
      </w:r>
      <w:r w:rsidR="00170C71">
        <w:rPr>
          <w:rFonts w:ascii="Arial" w:eastAsia="MS Gothic" w:hAnsi="Arial" w:cs="Times New Roman"/>
          <w:b/>
          <w:color w:val="4F2260"/>
          <w:kern w:val="0"/>
          <w:sz w:val="32"/>
          <w:szCs w:val="24"/>
          <w:lang w:eastAsia="ja-JP"/>
          <w14:ligatures w14:val="none"/>
        </w:rPr>
        <w:t>AVAS for heavy vehicles</w:t>
      </w:r>
      <w:bookmarkEnd w:id="29"/>
      <w:r w:rsidR="00170C71">
        <w:rPr>
          <w:rFonts w:ascii="Arial" w:eastAsia="MS Gothic" w:hAnsi="Arial" w:cs="Times New Roman"/>
          <w:b/>
          <w:color w:val="4F2260"/>
          <w:kern w:val="0"/>
          <w:sz w:val="32"/>
          <w:szCs w:val="24"/>
          <w:lang w:eastAsia="ja-JP"/>
          <w14:ligatures w14:val="none"/>
        </w:rPr>
        <w:t xml:space="preserve"> </w:t>
      </w:r>
    </w:p>
    <w:bookmarkEnd w:id="26"/>
    <w:bookmarkEnd w:id="30"/>
    <w:p w14:paraId="0B162E5D" w14:textId="2F8FC4CD" w:rsidR="00170C71" w:rsidRDefault="00FB1561" w:rsidP="00017612">
      <w:pPr>
        <w:spacing w:before="120" w:after="0" w:line="360" w:lineRule="auto"/>
        <w:rPr>
          <w:rFonts w:ascii="Arial" w:eastAsia="MS Mincho" w:hAnsi="Arial" w:cs="Arial"/>
          <w:kern w:val="0"/>
          <w:sz w:val="24"/>
          <w:szCs w:val="24"/>
          <w:lang w:eastAsia="ja-JP"/>
          <w14:ligatures w14:val="none"/>
        </w:rPr>
      </w:pPr>
      <w:r>
        <w:rPr>
          <w:rFonts w:ascii="Arial" w:eastAsia="MS Mincho" w:hAnsi="Arial" w:cs="Arial"/>
          <w:kern w:val="0"/>
          <w:sz w:val="24"/>
          <w:szCs w:val="24"/>
          <w:lang w:eastAsia="ja-JP"/>
          <w14:ligatures w14:val="none"/>
        </w:rPr>
        <w:t xml:space="preserve">Despite making up just </w:t>
      </w:r>
      <w:r w:rsidR="00A66197">
        <w:rPr>
          <w:rFonts w:ascii="Arial" w:eastAsia="MS Mincho" w:hAnsi="Arial" w:cs="Arial"/>
          <w:kern w:val="0"/>
          <w:sz w:val="24"/>
          <w:szCs w:val="24"/>
          <w:lang w:eastAsia="ja-JP"/>
          <w14:ligatures w14:val="none"/>
        </w:rPr>
        <w:t xml:space="preserve">four per cent of </w:t>
      </w:r>
      <w:r>
        <w:rPr>
          <w:rFonts w:ascii="Arial" w:eastAsia="MS Mincho" w:hAnsi="Arial" w:cs="Arial"/>
          <w:kern w:val="0"/>
          <w:sz w:val="24"/>
          <w:szCs w:val="24"/>
          <w:lang w:eastAsia="ja-JP"/>
          <w14:ligatures w14:val="none"/>
        </w:rPr>
        <w:t xml:space="preserve">the </w:t>
      </w:r>
      <w:r w:rsidR="00A66197">
        <w:rPr>
          <w:rFonts w:ascii="Arial" w:eastAsia="MS Mincho" w:hAnsi="Arial" w:cs="Arial"/>
          <w:kern w:val="0"/>
          <w:sz w:val="24"/>
          <w:szCs w:val="24"/>
          <w:lang w:eastAsia="ja-JP"/>
          <w14:ligatures w14:val="none"/>
        </w:rPr>
        <w:t>national vehicle fleet</w:t>
      </w:r>
      <w:r>
        <w:rPr>
          <w:rFonts w:ascii="Arial" w:eastAsia="MS Mincho" w:hAnsi="Arial" w:cs="Arial"/>
          <w:kern w:val="0"/>
          <w:sz w:val="24"/>
          <w:szCs w:val="24"/>
          <w:lang w:eastAsia="ja-JP"/>
          <w14:ligatures w14:val="none"/>
        </w:rPr>
        <w:t xml:space="preserve">, heavy vehicles are responsible for 25 per cent of </w:t>
      </w:r>
      <w:r w:rsidR="00617F4D">
        <w:rPr>
          <w:rFonts w:ascii="Arial" w:eastAsia="MS Mincho" w:hAnsi="Arial" w:cs="Arial"/>
          <w:kern w:val="0"/>
          <w:sz w:val="24"/>
          <w:szCs w:val="24"/>
          <w:lang w:eastAsia="ja-JP"/>
          <w14:ligatures w14:val="none"/>
        </w:rPr>
        <w:t>all vehicle emissions in Australia.</w:t>
      </w:r>
      <w:r w:rsidR="00617F4D">
        <w:rPr>
          <w:rStyle w:val="EndnoteReference"/>
          <w:rFonts w:ascii="Arial" w:eastAsia="MS Mincho" w:hAnsi="Arial" w:cs="Arial"/>
          <w:kern w:val="0"/>
          <w:sz w:val="24"/>
          <w:szCs w:val="24"/>
          <w:lang w:eastAsia="ja-JP"/>
          <w14:ligatures w14:val="none"/>
        </w:rPr>
        <w:endnoteReference w:id="18"/>
      </w:r>
      <w:r w:rsidR="00617F4D">
        <w:rPr>
          <w:rFonts w:ascii="Arial" w:eastAsia="MS Mincho" w:hAnsi="Arial" w:cs="Arial"/>
          <w:kern w:val="0"/>
          <w:sz w:val="24"/>
          <w:szCs w:val="24"/>
          <w:lang w:eastAsia="ja-JP"/>
          <w14:ligatures w14:val="none"/>
        </w:rPr>
        <w:t xml:space="preserve"> </w:t>
      </w:r>
      <w:r w:rsidR="00E44623">
        <w:rPr>
          <w:rFonts w:ascii="Arial" w:eastAsia="MS Mincho" w:hAnsi="Arial" w:cs="Arial"/>
          <w:kern w:val="0"/>
          <w:sz w:val="24"/>
          <w:szCs w:val="24"/>
          <w:lang w:eastAsia="ja-JP"/>
          <w14:ligatures w14:val="none"/>
        </w:rPr>
        <w:t xml:space="preserve">Electrifying heavy vehicle fleets is thus a priority for </w:t>
      </w:r>
      <w:r w:rsidR="00EC7DE4">
        <w:rPr>
          <w:rFonts w:ascii="Arial" w:eastAsia="MS Mincho" w:hAnsi="Arial" w:cs="Arial"/>
          <w:kern w:val="0"/>
          <w:sz w:val="24"/>
          <w:szCs w:val="24"/>
          <w:lang w:eastAsia="ja-JP"/>
          <w14:ligatures w14:val="none"/>
        </w:rPr>
        <w:t xml:space="preserve">the Australian government and industry. </w:t>
      </w:r>
      <w:r>
        <w:rPr>
          <w:rFonts w:ascii="Arial" w:eastAsia="MS Mincho" w:hAnsi="Arial" w:cs="Arial"/>
          <w:kern w:val="0"/>
          <w:sz w:val="24"/>
          <w:szCs w:val="24"/>
          <w:lang w:eastAsia="ja-JP"/>
          <w14:ligatures w14:val="none"/>
        </w:rPr>
        <w:t xml:space="preserve"> </w:t>
      </w:r>
    </w:p>
    <w:bookmarkEnd w:id="27"/>
    <w:p w14:paraId="1242A4D4" w14:textId="4BCD168E" w:rsidR="00AD6BD8" w:rsidRDefault="00C70374" w:rsidP="00017612">
      <w:pPr>
        <w:spacing w:before="120" w:after="0" w:line="360" w:lineRule="auto"/>
        <w:rPr>
          <w:rFonts w:ascii="Arial" w:eastAsia="MS Mincho" w:hAnsi="Arial" w:cs="Arial"/>
          <w:kern w:val="0"/>
          <w:sz w:val="24"/>
          <w:szCs w:val="24"/>
          <w:lang w:eastAsia="ja-JP"/>
          <w14:ligatures w14:val="none"/>
        </w:rPr>
      </w:pPr>
      <w:r>
        <w:rPr>
          <w:rFonts w:ascii="Arial" w:eastAsia="MS Mincho" w:hAnsi="Arial" w:cs="Arial"/>
          <w:kern w:val="0"/>
          <w:sz w:val="24"/>
          <w:szCs w:val="24"/>
          <w:lang w:eastAsia="ja-JP"/>
          <w14:ligatures w14:val="none"/>
        </w:rPr>
        <w:t>In December 2022, t</w:t>
      </w:r>
      <w:r w:rsidR="000D5382">
        <w:rPr>
          <w:rFonts w:ascii="Arial" w:eastAsia="MS Mincho" w:hAnsi="Arial" w:cs="Arial"/>
          <w:kern w:val="0"/>
          <w:sz w:val="24"/>
          <w:szCs w:val="24"/>
          <w:lang w:eastAsia="ja-JP"/>
          <w14:ligatures w14:val="none"/>
        </w:rPr>
        <w:t xml:space="preserve">he </w:t>
      </w:r>
      <w:r w:rsidR="00AB6447">
        <w:rPr>
          <w:rFonts w:ascii="Arial" w:eastAsia="MS Mincho" w:hAnsi="Arial" w:cs="Arial"/>
          <w:kern w:val="0"/>
          <w:sz w:val="24"/>
          <w:szCs w:val="24"/>
          <w:lang w:eastAsia="ja-JP"/>
          <w14:ligatures w14:val="none"/>
        </w:rPr>
        <w:t xml:space="preserve">Australian Renewable Energy Agency announced </w:t>
      </w:r>
      <w:r>
        <w:rPr>
          <w:rFonts w:ascii="Arial" w:eastAsia="MS Mincho" w:hAnsi="Arial" w:cs="Arial"/>
          <w:kern w:val="0"/>
          <w:sz w:val="24"/>
          <w:szCs w:val="24"/>
          <w:lang w:eastAsia="ja-JP"/>
          <w14:ligatures w14:val="none"/>
        </w:rPr>
        <w:t xml:space="preserve">$20.1 million in funding to </w:t>
      </w:r>
      <w:r w:rsidR="002047AB">
        <w:rPr>
          <w:rFonts w:ascii="Arial" w:eastAsia="MS Mincho" w:hAnsi="Arial" w:cs="Arial"/>
          <w:kern w:val="0"/>
          <w:sz w:val="24"/>
          <w:szCs w:val="24"/>
          <w:lang w:eastAsia="ja-JP"/>
          <w14:ligatures w14:val="none"/>
        </w:rPr>
        <w:t xml:space="preserve">Team Global Express </w:t>
      </w:r>
      <w:r w:rsidR="006D7A0C">
        <w:rPr>
          <w:rFonts w:ascii="Arial" w:eastAsia="MS Mincho" w:hAnsi="Arial" w:cs="Arial"/>
          <w:kern w:val="0"/>
          <w:sz w:val="24"/>
          <w:szCs w:val="24"/>
          <w:lang w:eastAsia="ja-JP"/>
          <w14:ligatures w14:val="none"/>
        </w:rPr>
        <w:t xml:space="preserve">for the ‘Depot of the Future’ project, which will see </w:t>
      </w:r>
      <w:r w:rsidR="004F63F3">
        <w:rPr>
          <w:rFonts w:ascii="Arial" w:eastAsia="MS Mincho" w:hAnsi="Arial" w:cs="Arial"/>
          <w:kern w:val="0"/>
          <w:sz w:val="24"/>
          <w:szCs w:val="24"/>
          <w:lang w:eastAsia="ja-JP"/>
          <w14:ligatures w14:val="none"/>
        </w:rPr>
        <w:t xml:space="preserve">Global Express </w:t>
      </w:r>
      <w:r w:rsidR="00757897">
        <w:rPr>
          <w:rFonts w:ascii="Arial" w:eastAsia="MS Mincho" w:hAnsi="Arial" w:cs="Arial"/>
          <w:kern w:val="0"/>
          <w:sz w:val="24"/>
          <w:szCs w:val="24"/>
          <w:lang w:eastAsia="ja-JP"/>
          <w14:ligatures w14:val="none"/>
        </w:rPr>
        <w:t xml:space="preserve">deploy </w:t>
      </w:r>
      <w:r w:rsidR="003E5B1B">
        <w:rPr>
          <w:rFonts w:ascii="Arial" w:eastAsia="MS Mincho" w:hAnsi="Arial" w:cs="Arial"/>
          <w:kern w:val="0"/>
          <w:sz w:val="24"/>
          <w:szCs w:val="24"/>
          <w:lang w:eastAsia="ja-JP"/>
          <w14:ligatures w14:val="none"/>
        </w:rPr>
        <w:t xml:space="preserve">60 electric trucks </w:t>
      </w:r>
      <w:r w:rsidR="00F358F9">
        <w:rPr>
          <w:rFonts w:ascii="Arial" w:eastAsia="MS Mincho" w:hAnsi="Arial" w:cs="Arial"/>
          <w:kern w:val="0"/>
          <w:sz w:val="24"/>
          <w:szCs w:val="24"/>
          <w:lang w:eastAsia="ja-JP"/>
          <w14:ligatures w14:val="none"/>
        </w:rPr>
        <w:t xml:space="preserve">across </w:t>
      </w:r>
      <w:r w:rsidR="006D7A0C">
        <w:rPr>
          <w:rFonts w:ascii="Arial" w:eastAsia="MS Mincho" w:hAnsi="Arial" w:cs="Arial"/>
          <w:kern w:val="0"/>
          <w:sz w:val="24"/>
          <w:szCs w:val="24"/>
          <w:lang w:eastAsia="ja-JP"/>
          <w14:ligatures w14:val="none"/>
        </w:rPr>
        <w:t xml:space="preserve">its transport and logistics </w:t>
      </w:r>
      <w:r w:rsidR="009A1A65">
        <w:rPr>
          <w:rFonts w:ascii="Arial" w:eastAsia="MS Mincho" w:hAnsi="Arial" w:cs="Arial"/>
          <w:kern w:val="0"/>
          <w:sz w:val="24"/>
          <w:szCs w:val="24"/>
          <w:lang w:eastAsia="ja-JP"/>
          <w14:ligatures w14:val="none"/>
        </w:rPr>
        <w:t xml:space="preserve">network </w:t>
      </w:r>
      <w:r w:rsidR="00913978">
        <w:rPr>
          <w:rFonts w:ascii="Arial" w:eastAsia="MS Mincho" w:hAnsi="Arial" w:cs="Arial"/>
          <w:kern w:val="0"/>
          <w:sz w:val="24"/>
          <w:szCs w:val="24"/>
          <w:lang w:eastAsia="ja-JP"/>
          <w14:ligatures w14:val="none"/>
        </w:rPr>
        <w:t>in western Sydney</w:t>
      </w:r>
      <w:r w:rsidR="006D7A0C">
        <w:rPr>
          <w:rFonts w:ascii="Arial" w:eastAsia="MS Mincho" w:hAnsi="Arial" w:cs="Arial"/>
          <w:kern w:val="0"/>
          <w:sz w:val="24"/>
          <w:szCs w:val="24"/>
          <w:lang w:eastAsia="ja-JP"/>
          <w14:ligatures w14:val="none"/>
        </w:rPr>
        <w:t>.</w:t>
      </w:r>
      <w:r w:rsidR="00D00999">
        <w:rPr>
          <w:rStyle w:val="EndnoteReference"/>
          <w:rFonts w:ascii="Arial" w:eastAsia="MS Mincho" w:hAnsi="Arial" w:cs="Arial"/>
          <w:kern w:val="0"/>
          <w:sz w:val="24"/>
          <w:szCs w:val="24"/>
          <w:lang w:eastAsia="ja-JP"/>
          <w14:ligatures w14:val="none"/>
        </w:rPr>
        <w:endnoteReference w:id="19"/>
      </w:r>
      <w:r w:rsidR="009547F3">
        <w:rPr>
          <w:rFonts w:ascii="Arial" w:eastAsia="MS Mincho" w:hAnsi="Arial" w:cs="Arial"/>
          <w:kern w:val="0"/>
          <w:sz w:val="24"/>
          <w:szCs w:val="24"/>
          <w:lang w:eastAsia="ja-JP"/>
          <w14:ligatures w14:val="none"/>
        </w:rPr>
        <w:t xml:space="preserve"> </w:t>
      </w:r>
    </w:p>
    <w:p w14:paraId="1BD1F511" w14:textId="2DE38D33" w:rsidR="00D12A3D" w:rsidRDefault="00AD6BD8" w:rsidP="00017612">
      <w:pPr>
        <w:spacing w:before="120" w:after="0" w:line="360" w:lineRule="auto"/>
        <w:rPr>
          <w:rFonts w:ascii="Arial" w:eastAsia="MS Mincho" w:hAnsi="Arial" w:cs="Arial"/>
          <w:kern w:val="0"/>
          <w:sz w:val="24"/>
          <w:szCs w:val="24"/>
          <w:lang w:eastAsia="ja-JP"/>
          <w14:ligatures w14:val="none"/>
        </w:rPr>
      </w:pPr>
      <w:r>
        <w:rPr>
          <w:rFonts w:ascii="Arial" w:eastAsia="MS Mincho" w:hAnsi="Arial" w:cs="Arial"/>
          <w:kern w:val="0"/>
          <w:sz w:val="24"/>
          <w:szCs w:val="24"/>
          <w:lang w:eastAsia="ja-JP"/>
          <w14:ligatures w14:val="none"/>
        </w:rPr>
        <w:t>BCA strongly argues that a</w:t>
      </w:r>
      <w:r w:rsidR="009547F3">
        <w:rPr>
          <w:rFonts w:ascii="Arial" w:eastAsia="MS Mincho" w:hAnsi="Arial" w:cs="Arial"/>
          <w:kern w:val="0"/>
          <w:sz w:val="24"/>
          <w:szCs w:val="24"/>
          <w:lang w:eastAsia="ja-JP"/>
          <w14:ligatures w14:val="none"/>
        </w:rPr>
        <w:t xml:space="preserve">ll such heavy vehicles </w:t>
      </w:r>
      <w:r>
        <w:rPr>
          <w:rFonts w:ascii="Arial" w:eastAsia="MS Mincho" w:hAnsi="Arial" w:cs="Arial"/>
          <w:kern w:val="0"/>
          <w:sz w:val="24"/>
          <w:szCs w:val="24"/>
          <w:lang w:eastAsia="ja-JP"/>
          <w14:ligatures w14:val="none"/>
        </w:rPr>
        <w:t xml:space="preserve">be fitted with AVAS. </w:t>
      </w:r>
      <w:r w:rsidR="005552E8">
        <w:rPr>
          <w:rFonts w:ascii="Arial" w:eastAsia="MS Mincho" w:hAnsi="Arial" w:cs="Arial"/>
          <w:kern w:val="0"/>
          <w:sz w:val="24"/>
          <w:szCs w:val="24"/>
          <w:lang w:eastAsia="ja-JP"/>
          <w14:ligatures w14:val="none"/>
        </w:rPr>
        <w:t xml:space="preserve">When </w:t>
      </w:r>
      <w:r w:rsidR="006419D8">
        <w:rPr>
          <w:rFonts w:ascii="Arial" w:eastAsia="MS Mincho" w:hAnsi="Arial" w:cs="Arial"/>
          <w:kern w:val="0"/>
          <w:sz w:val="24"/>
          <w:szCs w:val="24"/>
          <w:lang w:eastAsia="ja-JP"/>
          <w14:ligatures w14:val="none"/>
        </w:rPr>
        <w:t xml:space="preserve">AVAS has been </w:t>
      </w:r>
      <w:r w:rsidR="005552E8">
        <w:rPr>
          <w:rFonts w:ascii="Arial" w:eastAsia="MS Mincho" w:hAnsi="Arial" w:cs="Arial"/>
          <w:kern w:val="0"/>
          <w:sz w:val="24"/>
          <w:szCs w:val="24"/>
          <w:lang w:eastAsia="ja-JP"/>
          <w14:ligatures w14:val="none"/>
        </w:rPr>
        <w:t>mandated</w:t>
      </w:r>
      <w:r w:rsidR="00C95F05">
        <w:rPr>
          <w:rFonts w:ascii="Arial" w:eastAsia="MS Mincho" w:hAnsi="Arial" w:cs="Arial"/>
          <w:kern w:val="0"/>
          <w:sz w:val="24"/>
          <w:szCs w:val="24"/>
          <w:lang w:eastAsia="ja-JP"/>
          <w14:ligatures w14:val="none"/>
        </w:rPr>
        <w:t xml:space="preserve"> </w:t>
      </w:r>
      <w:r w:rsidR="004118C3">
        <w:rPr>
          <w:rFonts w:ascii="Arial" w:eastAsia="MS Mincho" w:hAnsi="Arial" w:cs="Arial"/>
          <w:kern w:val="0"/>
          <w:sz w:val="24"/>
          <w:szCs w:val="24"/>
          <w:lang w:eastAsia="ja-JP"/>
          <w14:ligatures w14:val="none"/>
        </w:rPr>
        <w:t xml:space="preserve">for heavy vehicles </w:t>
      </w:r>
      <w:r w:rsidR="00C95F05">
        <w:rPr>
          <w:rFonts w:ascii="Arial" w:eastAsia="MS Mincho" w:hAnsi="Arial" w:cs="Arial"/>
          <w:kern w:val="0"/>
          <w:sz w:val="24"/>
          <w:szCs w:val="24"/>
          <w:lang w:eastAsia="ja-JP"/>
          <w14:ligatures w14:val="none"/>
        </w:rPr>
        <w:t>overseas</w:t>
      </w:r>
      <w:r w:rsidR="006419D8">
        <w:rPr>
          <w:rFonts w:ascii="Arial" w:eastAsia="MS Mincho" w:hAnsi="Arial" w:cs="Arial"/>
          <w:kern w:val="0"/>
          <w:sz w:val="24"/>
          <w:szCs w:val="24"/>
          <w:lang w:eastAsia="ja-JP"/>
          <w14:ligatures w14:val="none"/>
        </w:rPr>
        <w:t xml:space="preserve">, </w:t>
      </w:r>
      <w:r w:rsidR="001D09DB">
        <w:rPr>
          <w:rFonts w:ascii="Arial" w:eastAsia="MS Mincho" w:hAnsi="Arial" w:cs="Arial"/>
          <w:kern w:val="0"/>
          <w:sz w:val="24"/>
          <w:szCs w:val="24"/>
          <w:lang w:eastAsia="ja-JP"/>
          <w14:ligatures w14:val="none"/>
        </w:rPr>
        <w:t xml:space="preserve">vehicle manufacturers </w:t>
      </w:r>
      <w:r w:rsidR="006419D8">
        <w:rPr>
          <w:rFonts w:ascii="Arial" w:eastAsia="MS Mincho" w:hAnsi="Arial" w:cs="Arial"/>
          <w:kern w:val="0"/>
          <w:sz w:val="24"/>
          <w:szCs w:val="24"/>
          <w:lang w:eastAsia="ja-JP"/>
          <w14:ligatures w14:val="none"/>
        </w:rPr>
        <w:t>have embraced the challenge</w:t>
      </w:r>
      <w:r w:rsidR="00C95F05">
        <w:rPr>
          <w:rFonts w:ascii="Arial" w:eastAsia="MS Mincho" w:hAnsi="Arial" w:cs="Arial"/>
          <w:kern w:val="0"/>
          <w:sz w:val="24"/>
          <w:szCs w:val="24"/>
          <w:lang w:eastAsia="ja-JP"/>
          <w14:ligatures w14:val="none"/>
        </w:rPr>
        <w:t xml:space="preserve"> of developing </w:t>
      </w:r>
      <w:r w:rsidR="00F7474C">
        <w:rPr>
          <w:rFonts w:ascii="Arial" w:eastAsia="MS Mincho" w:hAnsi="Arial" w:cs="Arial"/>
          <w:kern w:val="0"/>
          <w:sz w:val="24"/>
          <w:szCs w:val="24"/>
          <w:lang w:eastAsia="ja-JP"/>
          <w14:ligatures w14:val="none"/>
        </w:rPr>
        <w:t xml:space="preserve">new acoustic systems. To meet the Europeans Union’s </w:t>
      </w:r>
      <w:r w:rsidR="000E7E8D">
        <w:rPr>
          <w:rFonts w:ascii="Arial" w:eastAsia="MS Mincho" w:hAnsi="Arial" w:cs="Arial"/>
          <w:kern w:val="0"/>
          <w:sz w:val="24"/>
          <w:szCs w:val="24"/>
          <w:lang w:eastAsia="ja-JP"/>
          <w14:ligatures w14:val="none"/>
        </w:rPr>
        <w:t xml:space="preserve">AVAS regulations, </w:t>
      </w:r>
      <w:r w:rsidR="008E2510">
        <w:rPr>
          <w:rFonts w:ascii="Arial" w:eastAsia="MS Mincho" w:hAnsi="Arial" w:cs="Arial"/>
          <w:kern w:val="0"/>
          <w:sz w:val="24"/>
          <w:szCs w:val="24"/>
          <w:lang w:eastAsia="ja-JP"/>
          <w14:ligatures w14:val="none"/>
        </w:rPr>
        <w:t xml:space="preserve">for example, </w:t>
      </w:r>
      <w:r w:rsidR="000E7E8D">
        <w:rPr>
          <w:rFonts w:ascii="Arial" w:eastAsia="MS Mincho" w:hAnsi="Arial" w:cs="Arial"/>
          <w:kern w:val="0"/>
          <w:sz w:val="24"/>
          <w:szCs w:val="24"/>
          <w:lang w:eastAsia="ja-JP"/>
          <w14:ligatures w14:val="none"/>
        </w:rPr>
        <w:t>Volvo Trucks</w:t>
      </w:r>
      <w:r w:rsidR="008E2510">
        <w:rPr>
          <w:rFonts w:ascii="Arial" w:eastAsia="MS Mincho" w:hAnsi="Arial" w:cs="Arial"/>
          <w:kern w:val="0"/>
          <w:sz w:val="24"/>
          <w:szCs w:val="24"/>
          <w:lang w:eastAsia="ja-JP"/>
          <w14:ligatures w14:val="none"/>
        </w:rPr>
        <w:t xml:space="preserve"> developed </w:t>
      </w:r>
      <w:r w:rsidR="00AC2287">
        <w:rPr>
          <w:rFonts w:ascii="Arial" w:eastAsia="MS Mincho" w:hAnsi="Arial" w:cs="Arial"/>
          <w:kern w:val="0"/>
          <w:sz w:val="24"/>
          <w:szCs w:val="24"/>
          <w:lang w:eastAsia="ja-JP"/>
          <w14:ligatures w14:val="none"/>
        </w:rPr>
        <w:t xml:space="preserve">a unique </w:t>
      </w:r>
      <w:r w:rsidR="00D12A3D">
        <w:rPr>
          <w:rFonts w:ascii="Arial" w:eastAsia="MS Mincho" w:hAnsi="Arial" w:cs="Arial"/>
          <w:kern w:val="0"/>
          <w:sz w:val="24"/>
          <w:szCs w:val="24"/>
          <w:lang w:eastAsia="ja-JP"/>
          <w14:ligatures w14:val="none"/>
        </w:rPr>
        <w:t>set of sounds for its electric truck models.</w:t>
      </w:r>
    </w:p>
    <w:p w14:paraId="0C9B28CE" w14:textId="51892896" w:rsidR="000D5382" w:rsidRDefault="00D12A3D" w:rsidP="00017612">
      <w:pPr>
        <w:spacing w:before="120" w:after="0" w:line="360" w:lineRule="auto"/>
        <w:rPr>
          <w:rFonts w:ascii="Arial" w:eastAsia="MS Mincho" w:hAnsi="Arial" w:cs="Arial"/>
          <w:kern w:val="0"/>
          <w:sz w:val="24"/>
          <w:szCs w:val="24"/>
          <w:lang w:eastAsia="ja-JP"/>
          <w14:ligatures w14:val="none"/>
        </w:rPr>
      </w:pPr>
      <w:r>
        <w:rPr>
          <w:rFonts w:ascii="Arial" w:eastAsia="MS Mincho" w:hAnsi="Arial" w:cs="Arial"/>
          <w:kern w:val="0"/>
          <w:sz w:val="24"/>
          <w:szCs w:val="24"/>
          <w:lang w:eastAsia="ja-JP"/>
          <w14:ligatures w14:val="none"/>
        </w:rPr>
        <w:t>The Volvo Trucks’ AVAS</w:t>
      </w:r>
      <w:r w:rsidR="006419D8">
        <w:rPr>
          <w:rFonts w:ascii="Arial" w:eastAsia="MS Mincho" w:hAnsi="Arial" w:cs="Arial"/>
          <w:kern w:val="0"/>
          <w:sz w:val="24"/>
          <w:szCs w:val="24"/>
          <w:lang w:eastAsia="ja-JP"/>
          <w14:ligatures w14:val="none"/>
        </w:rPr>
        <w:t xml:space="preserve"> </w:t>
      </w:r>
      <w:r w:rsidR="006D5D22">
        <w:rPr>
          <w:rFonts w:ascii="Arial" w:eastAsia="MS Mincho" w:hAnsi="Arial" w:cs="Arial"/>
          <w:kern w:val="0"/>
          <w:sz w:val="24"/>
          <w:szCs w:val="24"/>
          <w:lang w:eastAsia="ja-JP"/>
          <w14:ligatures w14:val="none"/>
        </w:rPr>
        <w:t xml:space="preserve">uses </w:t>
      </w:r>
      <w:r w:rsidR="00144082">
        <w:rPr>
          <w:rFonts w:ascii="Arial" w:eastAsia="MS Mincho" w:hAnsi="Arial" w:cs="Arial"/>
          <w:kern w:val="0"/>
          <w:sz w:val="24"/>
          <w:szCs w:val="24"/>
          <w:lang w:eastAsia="ja-JP"/>
          <w14:ligatures w14:val="none"/>
        </w:rPr>
        <w:t xml:space="preserve">four different sounds to inform people close by </w:t>
      </w:r>
      <w:r w:rsidR="00AC22FB">
        <w:rPr>
          <w:rFonts w:ascii="Arial" w:eastAsia="MS Mincho" w:hAnsi="Arial" w:cs="Arial"/>
          <w:kern w:val="0"/>
          <w:sz w:val="24"/>
          <w:szCs w:val="24"/>
          <w:lang w:eastAsia="ja-JP"/>
          <w14:ligatures w14:val="none"/>
        </w:rPr>
        <w:t>about what the truck is doing</w:t>
      </w:r>
      <w:r w:rsidR="006D5D22">
        <w:rPr>
          <w:rFonts w:ascii="Arial" w:eastAsia="MS Mincho" w:hAnsi="Arial" w:cs="Arial"/>
          <w:kern w:val="0"/>
          <w:sz w:val="24"/>
          <w:szCs w:val="24"/>
          <w:lang w:eastAsia="ja-JP"/>
          <w14:ligatures w14:val="none"/>
        </w:rPr>
        <w:t xml:space="preserve">: idling, moving forward, reversing, etc. </w:t>
      </w:r>
      <w:r w:rsidR="00E5676B">
        <w:rPr>
          <w:rFonts w:ascii="Arial" w:eastAsia="MS Mincho" w:hAnsi="Arial" w:cs="Arial"/>
          <w:kern w:val="0"/>
          <w:sz w:val="24"/>
          <w:szCs w:val="24"/>
          <w:lang w:eastAsia="ja-JP"/>
          <w14:ligatures w14:val="none"/>
        </w:rPr>
        <w:t>T</w:t>
      </w:r>
      <w:r w:rsidR="006D5D22">
        <w:rPr>
          <w:rFonts w:ascii="Arial" w:eastAsia="MS Mincho" w:hAnsi="Arial" w:cs="Arial"/>
          <w:kern w:val="0"/>
          <w:sz w:val="24"/>
          <w:szCs w:val="24"/>
          <w:lang w:eastAsia="ja-JP"/>
          <w14:ligatures w14:val="none"/>
        </w:rPr>
        <w:t>he sounds vary in i</w:t>
      </w:r>
      <w:r w:rsidR="00E5676B">
        <w:rPr>
          <w:rFonts w:ascii="Arial" w:eastAsia="MS Mincho" w:hAnsi="Arial" w:cs="Arial"/>
          <w:kern w:val="0"/>
          <w:sz w:val="24"/>
          <w:szCs w:val="24"/>
          <w:lang w:eastAsia="ja-JP"/>
          <w14:ligatures w14:val="none"/>
        </w:rPr>
        <w:t xml:space="preserve">ntensity based on travelling speed, and </w:t>
      </w:r>
      <w:r w:rsidR="00A371BA">
        <w:rPr>
          <w:rFonts w:ascii="Arial" w:eastAsia="MS Mincho" w:hAnsi="Arial" w:cs="Arial"/>
          <w:kern w:val="0"/>
          <w:sz w:val="24"/>
          <w:szCs w:val="24"/>
          <w:lang w:eastAsia="ja-JP"/>
          <w14:ligatures w14:val="none"/>
        </w:rPr>
        <w:t>shift in frequency during acceleration and deceleration. Importantly, these sounds</w:t>
      </w:r>
      <w:r w:rsidR="00192AFC">
        <w:rPr>
          <w:rFonts w:ascii="Arial" w:eastAsia="MS Mincho" w:hAnsi="Arial" w:cs="Arial"/>
          <w:kern w:val="0"/>
          <w:sz w:val="24"/>
          <w:szCs w:val="24"/>
          <w:lang w:eastAsia="ja-JP"/>
          <w14:ligatures w14:val="none"/>
        </w:rPr>
        <w:t xml:space="preserve"> are designed to not penetrate through walls,</w:t>
      </w:r>
      <w:r w:rsidR="005C0E7B">
        <w:rPr>
          <w:rFonts w:ascii="Arial" w:eastAsia="MS Mincho" w:hAnsi="Arial" w:cs="Arial"/>
          <w:kern w:val="0"/>
          <w:sz w:val="24"/>
          <w:szCs w:val="24"/>
          <w:lang w:eastAsia="ja-JP"/>
          <w14:ligatures w14:val="none"/>
        </w:rPr>
        <w:t xml:space="preserve"> allowing Volvo Trucks to be used for quiet night-time deliveries and </w:t>
      </w:r>
      <w:r w:rsidR="00D64FBD">
        <w:rPr>
          <w:rFonts w:ascii="Arial" w:eastAsia="MS Mincho" w:hAnsi="Arial" w:cs="Arial"/>
          <w:kern w:val="0"/>
          <w:sz w:val="24"/>
          <w:szCs w:val="24"/>
          <w:lang w:eastAsia="ja-JP"/>
          <w14:ligatures w14:val="none"/>
        </w:rPr>
        <w:t>contribute to better working conditions</w:t>
      </w:r>
      <w:r w:rsidR="002615CC">
        <w:rPr>
          <w:rFonts w:ascii="Arial" w:eastAsia="MS Mincho" w:hAnsi="Arial" w:cs="Arial"/>
          <w:kern w:val="0"/>
          <w:sz w:val="24"/>
          <w:szCs w:val="24"/>
          <w:lang w:eastAsia="ja-JP"/>
          <w14:ligatures w14:val="none"/>
        </w:rPr>
        <w:t>.</w:t>
      </w:r>
      <w:r w:rsidR="0022247C">
        <w:rPr>
          <w:rStyle w:val="EndnoteReference"/>
          <w:rFonts w:ascii="Arial" w:eastAsia="MS Mincho" w:hAnsi="Arial" w:cs="Arial"/>
          <w:kern w:val="0"/>
          <w:sz w:val="24"/>
          <w:szCs w:val="24"/>
          <w:lang w:eastAsia="ja-JP"/>
          <w14:ligatures w14:val="none"/>
        </w:rPr>
        <w:endnoteReference w:id="20"/>
      </w:r>
    </w:p>
    <w:p w14:paraId="4A737023" w14:textId="77777777" w:rsidR="0091065A" w:rsidRDefault="008A352D" w:rsidP="00312E5E">
      <w:pPr>
        <w:spacing w:before="120" w:after="0" w:line="360" w:lineRule="auto"/>
        <w:rPr>
          <w:rFonts w:ascii="Arial" w:eastAsia="MS Mincho" w:hAnsi="Arial" w:cs="Arial"/>
          <w:kern w:val="0"/>
          <w:sz w:val="24"/>
          <w:szCs w:val="24"/>
          <w:lang w:eastAsia="ja-JP"/>
          <w14:ligatures w14:val="none"/>
        </w:rPr>
      </w:pPr>
      <w:r>
        <w:rPr>
          <w:rFonts w:ascii="Arial" w:eastAsia="MS Mincho" w:hAnsi="Arial" w:cs="Arial"/>
          <w:kern w:val="0"/>
          <w:sz w:val="24"/>
          <w:szCs w:val="24"/>
          <w:lang w:eastAsia="ja-JP"/>
          <w14:ligatures w14:val="none"/>
        </w:rPr>
        <w:t>As a final point, p</w:t>
      </w:r>
      <w:r w:rsidR="009A261F">
        <w:rPr>
          <w:rFonts w:ascii="Arial" w:eastAsia="MS Mincho" w:hAnsi="Arial" w:cs="Arial"/>
          <w:kern w:val="0"/>
          <w:sz w:val="24"/>
          <w:szCs w:val="24"/>
          <w:lang w:eastAsia="ja-JP"/>
          <w14:ligatures w14:val="none"/>
        </w:rPr>
        <w:t xml:space="preserve">ublic transport </w:t>
      </w:r>
      <w:r w:rsidR="005C5D0B">
        <w:rPr>
          <w:rFonts w:ascii="Arial" w:eastAsia="MS Mincho" w:hAnsi="Arial" w:cs="Arial"/>
          <w:kern w:val="0"/>
          <w:sz w:val="24"/>
          <w:szCs w:val="24"/>
          <w:lang w:eastAsia="ja-JP"/>
          <w14:ligatures w14:val="none"/>
        </w:rPr>
        <w:t xml:space="preserve">operators </w:t>
      </w:r>
      <w:r w:rsidR="00E7605E">
        <w:rPr>
          <w:rFonts w:ascii="Arial" w:eastAsia="MS Mincho" w:hAnsi="Arial" w:cs="Arial"/>
          <w:kern w:val="0"/>
          <w:sz w:val="24"/>
          <w:szCs w:val="24"/>
          <w:lang w:eastAsia="ja-JP"/>
          <w14:ligatures w14:val="none"/>
        </w:rPr>
        <w:t>are starting to decarbonise</w:t>
      </w:r>
      <w:r w:rsidR="00FF7881">
        <w:rPr>
          <w:rFonts w:ascii="Arial" w:eastAsia="MS Mincho" w:hAnsi="Arial" w:cs="Arial"/>
          <w:kern w:val="0"/>
          <w:sz w:val="24"/>
          <w:szCs w:val="24"/>
          <w:lang w:eastAsia="ja-JP"/>
          <w14:ligatures w14:val="none"/>
        </w:rPr>
        <w:t xml:space="preserve"> traditional bus</w:t>
      </w:r>
      <w:r w:rsidR="00585783">
        <w:rPr>
          <w:rFonts w:ascii="Arial" w:eastAsia="MS Mincho" w:hAnsi="Arial" w:cs="Arial"/>
          <w:kern w:val="0"/>
          <w:sz w:val="24"/>
          <w:szCs w:val="24"/>
          <w:lang w:eastAsia="ja-JP"/>
          <w14:ligatures w14:val="none"/>
        </w:rPr>
        <w:t xml:space="preserve"> services</w:t>
      </w:r>
      <w:r w:rsidR="00E7605E">
        <w:rPr>
          <w:rFonts w:ascii="Arial" w:eastAsia="MS Mincho" w:hAnsi="Arial" w:cs="Arial"/>
          <w:kern w:val="0"/>
          <w:sz w:val="24"/>
          <w:szCs w:val="24"/>
          <w:lang w:eastAsia="ja-JP"/>
          <w14:ligatures w14:val="none"/>
        </w:rPr>
        <w:t xml:space="preserve">. </w:t>
      </w:r>
      <w:r w:rsidR="001A64D8">
        <w:rPr>
          <w:rFonts w:ascii="Arial" w:eastAsia="MS Mincho" w:hAnsi="Arial" w:cs="Arial"/>
          <w:kern w:val="0"/>
          <w:sz w:val="24"/>
          <w:szCs w:val="24"/>
          <w:lang w:eastAsia="ja-JP"/>
          <w14:ligatures w14:val="none"/>
        </w:rPr>
        <w:t xml:space="preserve">In keeping with the </w:t>
      </w:r>
      <w:r w:rsidR="009A0BD3">
        <w:rPr>
          <w:rFonts w:ascii="Arial" w:eastAsia="MS Mincho" w:hAnsi="Arial" w:cs="Arial"/>
          <w:kern w:val="0"/>
          <w:sz w:val="24"/>
          <w:szCs w:val="24"/>
          <w:lang w:eastAsia="ja-JP"/>
          <w14:ligatures w14:val="none"/>
        </w:rPr>
        <w:t xml:space="preserve">recommendations of this submission, </w:t>
      </w:r>
      <w:r w:rsidR="00E667A6">
        <w:rPr>
          <w:rFonts w:ascii="Arial" w:eastAsia="MS Mincho" w:hAnsi="Arial" w:cs="Arial"/>
          <w:kern w:val="0"/>
          <w:sz w:val="24"/>
          <w:szCs w:val="24"/>
          <w:lang w:eastAsia="ja-JP"/>
          <w14:ligatures w14:val="none"/>
        </w:rPr>
        <w:t xml:space="preserve">BCA </w:t>
      </w:r>
      <w:r w:rsidR="00FF7881">
        <w:rPr>
          <w:rFonts w:ascii="Arial" w:eastAsia="MS Mincho" w:hAnsi="Arial" w:cs="Arial"/>
          <w:kern w:val="0"/>
          <w:sz w:val="24"/>
          <w:szCs w:val="24"/>
          <w:lang w:eastAsia="ja-JP"/>
          <w14:ligatures w14:val="none"/>
        </w:rPr>
        <w:t xml:space="preserve">strongly reiterates </w:t>
      </w:r>
      <w:r w:rsidR="00E667A6">
        <w:rPr>
          <w:rFonts w:ascii="Arial" w:eastAsia="MS Mincho" w:hAnsi="Arial" w:cs="Arial"/>
          <w:kern w:val="0"/>
          <w:sz w:val="24"/>
          <w:szCs w:val="24"/>
          <w:lang w:eastAsia="ja-JP"/>
          <w14:ligatures w14:val="none"/>
        </w:rPr>
        <w:t xml:space="preserve">its support for </w:t>
      </w:r>
      <w:r w:rsidR="00E00340">
        <w:rPr>
          <w:rFonts w:ascii="Arial" w:eastAsia="MS Mincho" w:hAnsi="Arial" w:cs="Arial"/>
          <w:kern w:val="0"/>
          <w:sz w:val="24"/>
          <w:szCs w:val="24"/>
          <w:lang w:eastAsia="ja-JP"/>
          <w14:ligatures w14:val="none"/>
        </w:rPr>
        <w:t>the installation of AVAS on electric buses.</w:t>
      </w:r>
      <w:r w:rsidR="008626BC">
        <w:rPr>
          <w:rStyle w:val="EndnoteReference"/>
          <w:rFonts w:ascii="Arial" w:eastAsia="MS Mincho" w:hAnsi="Arial" w:cs="Arial"/>
          <w:kern w:val="0"/>
          <w:sz w:val="24"/>
          <w:szCs w:val="24"/>
          <w:lang w:eastAsia="ja-JP"/>
          <w14:ligatures w14:val="none"/>
        </w:rPr>
        <w:endnoteReference w:id="21"/>
      </w:r>
      <w:r w:rsidR="00E00340">
        <w:rPr>
          <w:rFonts w:ascii="Arial" w:eastAsia="MS Mincho" w:hAnsi="Arial" w:cs="Arial"/>
          <w:kern w:val="0"/>
          <w:sz w:val="24"/>
          <w:szCs w:val="24"/>
          <w:lang w:eastAsia="ja-JP"/>
          <w14:ligatures w14:val="none"/>
        </w:rPr>
        <w:t xml:space="preserve"> </w:t>
      </w:r>
    </w:p>
    <w:p w14:paraId="1FB00148" w14:textId="77777777" w:rsidR="00C10EB1" w:rsidRPr="00017612" w:rsidRDefault="00C10EB1" w:rsidP="00C10EB1">
      <w:pPr>
        <w:spacing w:before="120" w:after="0" w:line="360" w:lineRule="auto"/>
        <w:ind w:firstLine="360"/>
        <w:rPr>
          <w:rFonts w:ascii="Arial" w:eastAsia="MS Mincho" w:hAnsi="Arial" w:cs="Arial"/>
          <w:kern w:val="0"/>
          <w:sz w:val="24"/>
          <w:szCs w:val="16"/>
          <w:lang w:eastAsia="ja-JP"/>
          <w14:ligatures w14:val="none"/>
        </w:rPr>
      </w:pPr>
      <w:r w:rsidRPr="00017612">
        <w:rPr>
          <w:rFonts w:ascii="Arial" w:hAnsi="Arial" w:cs="Arial"/>
          <w:b/>
          <w:bCs/>
          <w:sz w:val="24"/>
          <w:szCs w:val="24"/>
        </w:rPr>
        <w:t>Recommendation:</w:t>
      </w:r>
    </w:p>
    <w:p w14:paraId="3EC6456F" w14:textId="412DEC60" w:rsidR="00D03235" w:rsidRDefault="000A0712" w:rsidP="001B6BE5">
      <w:pPr>
        <w:numPr>
          <w:ilvl w:val="0"/>
          <w:numId w:val="2"/>
        </w:numPr>
        <w:spacing w:before="120" w:after="0" w:line="360" w:lineRule="auto"/>
        <w:contextualSpacing/>
        <w:rPr>
          <w:rFonts w:ascii="Arial" w:eastAsia="MS Mincho" w:hAnsi="Arial" w:cs="Arial"/>
          <w:color w:val="000000"/>
          <w:kern w:val="0"/>
          <w:sz w:val="24"/>
          <w:szCs w:val="24"/>
          <w:bdr w:val="none" w:sz="0" w:space="0" w:color="auto" w:frame="1"/>
          <w:lang w:eastAsia="ja-JP"/>
          <w14:ligatures w14:val="none"/>
        </w:rPr>
      </w:pPr>
      <w:bookmarkStart w:id="31" w:name="_Hlk133841813"/>
      <w:bookmarkStart w:id="32" w:name="_Hlk135143466"/>
      <w:r>
        <w:rPr>
          <w:rFonts w:ascii="Arial" w:hAnsi="Arial" w:cs="Arial"/>
          <w:b/>
          <w:bCs/>
          <w:sz w:val="24"/>
          <w:szCs w:val="24"/>
        </w:rPr>
        <w:t>A</w:t>
      </w:r>
      <w:r w:rsidR="0010076B" w:rsidRPr="00834D18">
        <w:rPr>
          <w:rFonts w:ascii="Arial" w:hAnsi="Arial" w:cs="Arial"/>
          <w:b/>
          <w:bCs/>
          <w:sz w:val="24"/>
          <w:szCs w:val="24"/>
        </w:rPr>
        <w:t xml:space="preserve">ll </w:t>
      </w:r>
      <w:r w:rsidR="0010076B" w:rsidRPr="0010076B">
        <w:rPr>
          <w:rFonts w:ascii="Arial" w:hAnsi="Arial" w:cs="Arial"/>
          <w:sz w:val="24"/>
          <w:szCs w:val="24"/>
        </w:rPr>
        <w:t xml:space="preserve">electric </w:t>
      </w:r>
      <w:r w:rsidR="00465BB4">
        <w:rPr>
          <w:rFonts w:ascii="Arial" w:hAnsi="Arial" w:cs="Arial"/>
          <w:sz w:val="24"/>
          <w:szCs w:val="24"/>
        </w:rPr>
        <w:t xml:space="preserve">trucks and buses </w:t>
      </w:r>
      <w:r w:rsidR="0010076B" w:rsidRPr="0010076B">
        <w:rPr>
          <w:rFonts w:ascii="Arial" w:eastAsia="MS Mincho" w:hAnsi="Arial" w:cs="Arial"/>
          <w:kern w:val="0"/>
          <w:sz w:val="24"/>
          <w:szCs w:val="16"/>
          <w:lang w:eastAsia="ja-JP"/>
          <w14:ligatures w14:val="none"/>
        </w:rPr>
        <w:t xml:space="preserve">registered in Australia be installed with an </w:t>
      </w:r>
      <w:r w:rsidR="007532E4">
        <w:rPr>
          <w:rFonts w:ascii="Arial" w:eastAsia="MS Mincho" w:hAnsi="Arial" w:cs="Arial"/>
          <w:kern w:val="0"/>
          <w:sz w:val="24"/>
          <w:szCs w:val="16"/>
          <w:lang w:eastAsia="ja-JP"/>
          <w14:ligatures w14:val="none"/>
        </w:rPr>
        <w:t>A</w:t>
      </w:r>
      <w:r w:rsidR="0010076B" w:rsidRPr="0010076B">
        <w:rPr>
          <w:rFonts w:ascii="Arial" w:eastAsia="MS Mincho" w:hAnsi="Arial" w:cs="Arial"/>
          <w:kern w:val="0"/>
          <w:sz w:val="24"/>
          <w:szCs w:val="16"/>
          <w:lang w:eastAsia="ja-JP"/>
          <w14:ligatures w14:val="none"/>
        </w:rPr>
        <w:t xml:space="preserve">VAS, </w:t>
      </w:r>
      <w:bookmarkEnd w:id="31"/>
      <w:r w:rsidR="00212002">
        <w:rPr>
          <w:rFonts w:ascii="Arial" w:eastAsia="MS Mincho" w:hAnsi="Arial" w:cs="Arial"/>
          <w:kern w:val="0"/>
          <w:sz w:val="24"/>
          <w:szCs w:val="16"/>
          <w:lang w:eastAsia="ja-JP"/>
          <w14:ligatures w14:val="none"/>
        </w:rPr>
        <w:t xml:space="preserve">without a pause function or off-switch.  </w:t>
      </w:r>
    </w:p>
    <w:p w14:paraId="2386E57F" w14:textId="5FF026F4" w:rsidR="00B725FE" w:rsidRPr="00017612" w:rsidRDefault="00B725FE" w:rsidP="00B725FE">
      <w:pPr>
        <w:keepNext/>
        <w:keepLines/>
        <w:spacing w:before="360" w:after="0" w:line="360" w:lineRule="auto"/>
        <w:contextualSpacing/>
        <w:outlineLvl w:val="2"/>
        <w:rPr>
          <w:rFonts w:ascii="Arial" w:eastAsia="MS Gothic" w:hAnsi="Arial" w:cs="Times New Roman"/>
          <w:b/>
          <w:color w:val="4F2260"/>
          <w:kern w:val="0"/>
          <w:sz w:val="32"/>
          <w:szCs w:val="24"/>
          <w:lang w:eastAsia="ja-JP"/>
          <w14:ligatures w14:val="none"/>
        </w:rPr>
      </w:pPr>
      <w:bookmarkStart w:id="33" w:name="_Toc135144551"/>
      <w:bookmarkEnd w:id="32"/>
      <w:r w:rsidRPr="00017612">
        <w:rPr>
          <w:rFonts w:ascii="Arial" w:eastAsia="MS Gothic" w:hAnsi="Arial" w:cs="Times New Roman"/>
          <w:b/>
          <w:color w:val="4F2260"/>
          <w:kern w:val="0"/>
          <w:sz w:val="32"/>
          <w:szCs w:val="24"/>
          <w:lang w:eastAsia="ja-JP"/>
          <w14:ligatures w14:val="none"/>
        </w:rPr>
        <w:lastRenderedPageBreak/>
        <w:t>3.</w:t>
      </w:r>
      <w:r>
        <w:rPr>
          <w:rFonts w:ascii="Arial" w:eastAsia="MS Gothic" w:hAnsi="Arial" w:cs="Times New Roman"/>
          <w:b/>
          <w:color w:val="4F2260"/>
          <w:kern w:val="0"/>
          <w:sz w:val="32"/>
          <w:szCs w:val="24"/>
          <w:lang w:eastAsia="ja-JP"/>
          <w14:ligatures w14:val="none"/>
        </w:rPr>
        <w:t>5</w:t>
      </w:r>
      <w:r w:rsidRPr="00017612">
        <w:rPr>
          <w:rFonts w:ascii="Arial" w:eastAsia="MS Gothic" w:hAnsi="Arial" w:cs="Times New Roman"/>
          <w:b/>
          <w:color w:val="4F2260"/>
          <w:kern w:val="0"/>
          <w:sz w:val="32"/>
          <w:szCs w:val="24"/>
          <w:lang w:eastAsia="ja-JP"/>
          <w14:ligatures w14:val="none"/>
        </w:rPr>
        <w:t xml:space="preserve"> </w:t>
      </w:r>
      <w:r>
        <w:rPr>
          <w:rFonts w:ascii="Arial" w:eastAsia="MS Gothic" w:hAnsi="Arial" w:cs="Times New Roman"/>
          <w:b/>
          <w:color w:val="4F2260"/>
          <w:kern w:val="0"/>
          <w:sz w:val="32"/>
          <w:szCs w:val="24"/>
          <w:lang w:eastAsia="ja-JP"/>
          <w14:ligatures w14:val="none"/>
        </w:rPr>
        <w:t>The necessity of AVAS for Personal Mobility Devices</w:t>
      </w:r>
      <w:bookmarkEnd w:id="33"/>
      <w:r>
        <w:rPr>
          <w:rFonts w:ascii="Arial" w:eastAsia="MS Gothic" w:hAnsi="Arial" w:cs="Times New Roman"/>
          <w:b/>
          <w:color w:val="4F2260"/>
          <w:kern w:val="0"/>
          <w:sz w:val="32"/>
          <w:szCs w:val="24"/>
          <w:lang w:eastAsia="ja-JP"/>
          <w14:ligatures w14:val="none"/>
        </w:rPr>
        <w:t xml:space="preserve"> </w:t>
      </w:r>
    </w:p>
    <w:p w14:paraId="15F8220A" w14:textId="7DF85764" w:rsidR="00B725FE" w:rsidRPr="00B725FE" w:rsidRDefault="00B725FE" w:rsidP="00B725FE">
      <w:pPr>
        <w:spacing w:before="120" w:after="0" w:line="360" w:lineRule="auto"/>
        <w:rPr>
          <w:rFonts w:ascii="Arial" w:eastAsia="MS Mincho" w:hAnsi="Arial" w:cs="Arial"/>
          <w:kern w:val="0"/>
          <w:sz w:val="24"/>
          <w:szCs w:val="16"/>
          <w:lang w:eastAsia="ja-JP"/>
          <w14:ligatures w14:val="none"/>
        </w:rPr>
      </w:pPr>
      <w:r w:rsidRPr="00B725FE">
        <w:rPr>
          <w:rFonts w:ascii="Arial" w:eastAsia="MS Mincho" w:hAnsi="Arial" w:cs="Arial"/>
          <w:kern w:val="0"/>
          <w:sz w:val="24"/>
          <w:szCs w:val="16"/>
          <w:lang w:eastAsia="ja-JP"/>
          <w14:ligatures w14:val="none"/>
        </w:rPr>
        <w:t xml:space="preserve">In recent years there has been rapid and significant growth in the popularity and availability of </w:t>
      </w:r>
      <w:bookmarkStart w:id="34" w:name="_Hlk135144331"/>
      <w:r w:rsidRPr="00B725FE">
        <w:rPr>
          <w:rFonts w:ascii="Arial" w:eastAsia="MS Mincho" w:hAnsi="Arial" w:cs="Arial"/>
          <w:kern w:val="0"/>
          <w:sz w:val="24"/>
          <w:szCs w:val="16"/>
          <w:lang w:eastAsia="ja-JP"/>
          <w14:ligatures w14:val="none"/>
        </w:rPr>
        <w:t>e-scooters and other Personal Mobility Devices</w:t>
      </w:r>
      <w:r>
        <w:rPr>
          <w:rFonts w:ascii="Arial" w:eastAsia="MS Mincho" w:hAnsi="Arial" w:cs="Arial"/>
          <w:kern w:val="0"/>
          <w:sz w:val="24"/>
          <w:szCs w:val="16"/>
          <w:lang w:eastAsia="ja-JP"/>
          <w14:ligatures w14:val="none"/>
        </w:rPr>
        <w:t xml:space="preserve"> (PMDs)</w:t>
      </w:r>
      <w:bookmarkEnd w:id="34"/>
      <w:r w:rsidRPr="00B725FE">
        <w:rPr>
          <w:rFonts w:ascii="Arial" w:eastAsia="MS Mincho" w:hAnsi="Arial" w:cs="Arial"/>
          <w:kern w:val="0"/>
          <w:sz w:val="24"/>
          <w:szCs w:val="16"/>
          <w:lang w:eastAsia="ja-JP"/>
          <w14:ligatures w14:val="none"/>
        </w:rPr>
        <w:t>, whi</w:t>
      </w:r>
      <w:r>
        <w:rPr>
          <w:rFonts w:ascii="Arial" w:eastAsia="MS Mincho" w:hAnsi="Arial" w:cs="Arial"/>
          <w:kern w:val="0"/>
          <w:sz w:val="24"/>
          <w:szCs w:val="16"/>
          <w:lang w:eastAsia="ja-JP"/>
          <w14:ligatures w14:val="none"/>
        </w:rPr>
        <w:t xml:space="preserve">lst </w:t>
      </w:r>
      <w:r w:rsidRPr="00B725FE">
        <w:rPr>
          <w:rFonts w:ascii="Arial" w:eastAsia="MS Mincho" w:hAnsi="Arial" w:cs="Arial"/>
          <w:kern w:val="0"/>
          <w:sz w:val="24"/>
          <w:szCs w:val="16"/>
          <w:lang w:eastAsia="ja-JP"/>
          <w14:ligatures w14:val="none"/>
        </w:rPr>
        <w:t xml:space="preserve">legislation and regulation has struggled to keep up. </w:t>
      </w:r>
      <w:r>
        <w:rPr>
          <w:rFonts w:ascii="Arial" w:eastAsia="MS Mincho" w:hAnsi="Arial" w:cs="Arial"/>
          <w:kern w:val="0"/>
          <w:sz w:val="24"/>
          <w:szCs w:val="16"/>
          <w:lang w:eastAsia="ja-JP"/>
          <w14:ligatures w14:val="none"/>
        </w:rPr>
        <w:t xml:space="preserve">PMDs </w:t>
      </w:r>
      <w:r w:rsidRPr="00B725FE">
        <w:rPr>
          <w:rFonts w:ascii="Arial" w:eastAsia="MS Mincho" w:hAnsi="Arial" w:cs="Arial"/>
          <w:kern w:val="0"/>
          <w:sz w:val="24"/>
          <w:szCs w:val="16"/>
          <w:lang w:eastAsia="ja-JP"/>
          <w14:ligatures w14:val="none"/>
        </w:rPr>
        <w:t xml:space="preserve">or ‘e-ridables’ are broad terms that can refer to a wide range of electric powered devices, including </w:t>
      </w:r>
      <w:r>
        <w:rPr>
          <w:rFonts w:ascii="Arial" w:eastAsia="MS Mincho" w:hAnsi="Arial" w:cs="Arial"/>
          <w:kern w:val="0"/>
          <w:sz w:val="24"/>
          <w:szCs w:val="16"/>
          <w:lang w:eastAsia="ja-JP"/>
          <w14:ligatures w14:val="none"/>
        </w:rPr>
        <w:br/>
      </w:r>
      <w:r w:rsidRPr="00B725FE">
        <w:rPr>
          <w:rFonts w:ascii="Arial" w:eastAsia="MS Mincho" w:hAnsi="Arial" w:cs="Arial"/>
          <w:kern w:val="0"/>
          <w:sz w:val="24"/>
          <w:szCs w:val="16"/>
          <w:lang w:eastAsia="ja-JP"/>
          <w14:ligatures w14:val="none"/>
        </w:rPr>
        <w:t>e-scooters, electric unicycles, electric skateboards, ‘hoverboards’ and Segways.</w:t>
      </w:r>
    </w:p>
    <w:p w14:paraId="1B99A82A" w14:textId="77777777" w:rsidR="00B725FE" w:rsidRDefault="00B725FE" w:rsidP="00B725FE">
      <w:pPr>
        <w:spacing w:before="120" w:after="0" w:line="360" w:lineRule="auto"/>
        <w:rPr>
          <w:rFonts w:ascii="Arial" w:eastAsia="MS Mincho" w:hAnsi="Arial" w:cs="Arial"/>
          <w:kern w:val="0"/>
          <w:sz w:val="24"/>
          <w:szCs w:val="16"/>
          <w:lang w:eastAsia="ja-JP"/>
          <w14:ligatures w14:val="none"/>
        </w:rPr>
      </w:pPr>
      <w:r w:rsidRPr="00B725FE">
        <w:rPr>
          <w:rFonts w:ascii="Arial" w:eastAsia="MS Mincho" w:hAnsi="Arial" w:cs="Arial"/>
          <w:kern w:val="0"/>
          <w:sz w:val="24"/>
          <w:szCs w:val="16"/>
          <w:lang w:eastAsia="ja-JP"/>
          <w14:ligatures w14:val="none"/>
        </w:rPr>
        <w:t xml:space="preserve">BCA recognises the ongoing role PMDs are likely to play as a way of providing a practical, ecological and economical alternative to city traffic, and as </w:t>
      </w:r>
      <w:r>
        <w:rPr>
          <w:rFonts w:ascii="Arial" w:eastAsia="MS Mincho" w:hAnsi="Arial" w:cs="Arial"/>
          <w:kern w:val="0"/>
          <w:sz w:val="24"/>
          <w:szCs w:val="16"/>
          <w:lang w:eastAsia="ja-JP"/>
          <w14:ligatures w14:val="none"/>
        </w:rPr>
        <w:t>‘</w:t>
      </w:r>
      <w:r w:rsidRPr="00B725FE">
        <w:rPr>
          <w:rFonts w:ascii="Arial" w:eastAsia="MS Mincho" w:hAnsi="Arial" w:cs="Arial"/>
          <w:kern w:val="0"/>
          <w:sz w:val="24"/>
          <w:szCs w:val="16"/>
          <w:lang w:eastAsia="ja-JP"/>
          <w14:ligatures w14:val="none"/>
        </w:rPr>
        <w:t>last-mile</w:t>
      </w:r>
      <w:r>
        <w:rPr>
          <w:rFonts w:ascii="Arial" w:eastAsia="MS Mincho" w:hAnsi="Arial" w:cs="Arial"/>
          <w:kern w:val="0"/>
          <w:sz w:val="24"/>
          <w:szCs w:val="16"/>
          <w:lang w:eastAsia="ja-JP"/>
          <w14:ligatures w14:val="none"/>
        </w:rPr>
        <w:t>’</w:t>
      </w:r>
      <w:r w:rsidRPr="00B725FE">
        <w:rPr>
          <w:rFonts w:ascii="Arial" w:eastAsia="MS Mincho" w:hAnsi="Arial" w:cs="Arial"/>
          <w:kern w:val="0"/>
          <w:sz w:val="24"/>
          <w:szCs w:val="16"/>
          <w:lang w:eastAsia="ja-JP"/>
          <w14:ligatures w14:val="none"/>
        </w:rPr>
        <w:t xml:space="preserve"> transportation to help bridge connections within public transport networks. </w:t>
      </w:r>
    </w:p>
    <w:p w14:paraId="39FCAE9D" w14:textId="562551C9" w:rsidR="00B725FE" w:rsidRDefault="00B725FE" w:rsidP="00B725FE">
      <w:pPr>
        <w:spacing w:before="120" w:after="0" w:line="360" w:lineRule="auto"/>
        <w:rPr>
          <w:rFonts w:ascii="Arial" w:eastAsia="Calibri" w:hAnsi="Arial" w:cs="Arial"/>
          <w:sz w:val="24"/>
          <w:szCs w:val="24"/>
        </w:rPr>
      </w:pPr>
      <w:r w:rsidRPr="00B725FE">
        <w:rPr>
          <w:rFonts w:ascii="Arial" w:eastAsia="MS Mincho" w:hAnsi="Arial" w:cs="Arial"/>
          <w:kern w:val="0"/>
          <w:sz w:val="24"/>
          <w:szCs w:val="24"/>
          <w:lang w:eastAsia="ja-JP"/>
          <w14:ligatures w14:val="none"/>
        </w:rPr>
        <w:t xml:space="preserve">However, these devices can pose significant risks to people who are blind or vision impaired. </w:t>
      </w:r>
      <w:r w:rsidRPr="00B725FE">
        <w:rPr>
          <w:rFonts w:ascii="Arial" w:eastAsia="Calibri" w:hAnsi="Arial" w:cs="Arial"/>
          <w:sz w:val="24"/>
          <w:szCs w:val="24"/>
        </w:rPr>
        <w:t xml:space="preserve">The foremost of those concerns is the difficulty detecting e-scooters approaching as they run almost silently and are capable of speeds of at least </w:t>
      </w:r>
      <w:r>
        <w:rPr>
          <w:rFonts w:ascii="Arial" w:eastAsia="Calibri" w:hAnsi="Arial" w:cs="Arial"/>
          <w:sz w:val="24"/>
          <w:szCs w:val="24"/>
        </w:rPr>
        <w:br/>
      </w:r>
      <w:r w:rsidRPr="00B725FE">
        <w:rPr>
          <w:rFonts w:ascii="Arial" w:eastAsia="Calibri" w:hAnsi="Arial" w:cs="Arial"/>
          <w:sz w:val="24"/>
          <w:szCs w:val="24"/>
        </w:rPr>
        <w:t>25</w:t>
      </w:r>
      <w:r>
        <w:rPr>
          <w:rFonts w:ascii="Arial" w:eastAsia="Calibri" w:hAnsi="Arial" w:cs="Arial"/>
          <w:sz w:val="24"/>
          <w:szCs w:val="24"/>
        </w:rPr>
        <w:t xml:space="preserve"> </w:t>
      </w:r>
      <w:r w:rsidRPr="00B725FE">
        <w:rPr>
          <w:rFonts w:ascii="Arial" w:eastAsia="Calibri" w:hAnsi="Arial" w:cs="Arial"/>
          <w:sz w:val="24"/>
          <w:szCs w:val="24"/>
        </w:rPr>
        <w:t>km/h</w:t>
      </w:r>
      <w:r w:rsidR="00DF234B">
        <w:rPr>
          <w:rFonts w:ascii="Arial" w:eastAsia="Calibri" w:hAnsi="Arial" w:cs="Arial"/>
          <w:sz w:val="24"/>
          <w:szCs w:val="24"/>
        </w:rPr>
        <w:t xml:space="preserve">, with some on the market </w:t>
      </w:r>
      <w:r w:rsidR="00D04AA9">
        <w:rPr>
          <w:rFonts w:ascii="Arial" w:eastAsia="Calibri" w:hAnsi="Arial" w:cs="Arial"/>
          <w:sz w:val="24"/>
          <w:szCs w:val="24"/>
        </w:rPr>
        <w:t xml:space="preserve">reportedly reaching </w:t>
      </w:r>
      <w:r w:rsidRPr="00B725FE">
        <w:rPr>
          <w:rFonts w:ascii="Arial" w:eastAsia="Calibri" w:hAnsi="Arial" w:cs="Arial"/>
          <w:sz w:val="24"/>
          <w:szCs w:val="24"/>
        </w:rPr>
        <w:t>speeds of up to 90</w:t>
      </w:r>
      <w:r>
        <w:rPr>
          <w:rFonts w:ascii="Arial" w:eastAsia="Calibri" w:hAnsi="Arial" w:cs="Arial"/>
          <w:sz w:val="24"/>
          <w:szCs w:val="24"/>
        </w:rPr>
        <w:t xml:space="preserve"> </w:t>
      </w:r>
      <w:r w:rsidRPr="00B725FE">
        <w:rPr>
          <w:rFonts w:ascii="Arial" w:eastAsia="Calibri" w:hAnsi="Arial" w:cs="Arial"/>
          <w:sz w:val="24"/>
          <w:szCs w:val="24"/>
        </w:rPr>
        <w:t>km/h.</w:t>
      </w:r>
    </w:p>
    <w:p w14:paraId="0023D221" w14:textId="05ED8F6F" w:rsidR="00B725FE" w:rsidRPr="00B725FE" w:rsidRDefault="00B725FE" w:rsidP="00B725FE">
      <w:pPr>
        <w:spacing w:before="120" w:after="0" w:line="360" w:lineRule="auto"/>
        <w:rPr>
          <w:rFonts w:ascii="Arial" w:eastAsia="Calibri" w:hAnsi="Arial" w:cs="Arial"/>
          <w:kern w:val="0"/>
          <w:sz w:val="24"/>
          <w:szCs w:val="24"/>
          <w14:ligatures w14:val="none"/>
        </w:rPr>
      </w:pPr>
      <w:r w:rsidRPr="00B725FE">
        <w:rPr>
          <w:rFonts w:ascii="Arial" w:eastAsia="Calibri" w:hAnsi="Arial" w:cs="Arial"/>
          <w:kern w:val="0"/>
          <w:sz w:val="24"/>
          <w:szCs w:val="24"/>
          <w14:ligatures w14:val="none"/>
        </w:rPr>
        <w:t>International research has indicated that e-scooters could be three times more dangerous than cycling, with riders engaging in anti-social behaviour including using devices on footpaths, travelling to</w:t>
      </w:r>
      <w:r w:rsidR="003743A6">
        <w:rPr>
          <w:rFonts w:ascii="Arial" w:eastAsia="Calibri" w:hAnsi="Arial" w:cs="Arial"/>
          <w:kern w:val="0"/>
          <w:sz w:val="24"/>
          <w:szCs w:val="24"/>
          <w14:ligatures w14:val="none"/>
        </w:rPr>
        <w:t>o</w:t>
      </w:r>
      <w:r w:rsidRPr="00B725FE">
        <w:rPr>
          <w:rFonts w:ascii="Arial" w:eastAsia="Calibri" w:hAnsi="Arial" w:cs="Arial"/>
          <w:kern w:val="0"/>
          <w:sz w:val="24"/>
          <w:szCs w:val="24"/>
          <w14:ligatures w14:val="none"/>
        </w:rPr>
        <w:t xml:space="preserve"> fast, racing other riders and performing dangerous stunts</w:t>
      </w:r>
      <w:r>
        <w:rPr>
          <w:rFonts w:ascii="Arial" w:eastAsia="Calibri" w:hAnsi="Arial" w:cs="Arial"/>
          <w:kern w:val="0"/>
          <w:sz w:val="24"/>
          <w:szCs w:val="24"/>
          <w14:ligatures w14:val="none"/>
        </w:rPr>
        <w:t>.</w:t>
      </w:r>
      <w:r w:rsidRPr="00B725FE">
        <w:rPr>
          <w:rFonts w:ascii="Arial" w:eastAsia="Calibri" w:hAnsi="Arial" w:cs="Arial"/>
          <w:kern w:val="0"/>
          <w:sz w:val="24"/>
          <w:szCs w:val="24"/>
          <w:vertAlign w:val="superscript"/>
          <w14:ligatures w14:val="none"/>
        </w:rPr>
        <w:endnoteReference w:id="22"/>
      </w:r>
      <w:r w:rsidRPr="00B725FE">
        <w:rPr>
          <w:rFonts w:ascii="Arial" w:eastAsia="MS Mincho" w:hAnsi="Arial" w:cs="Arial"/>
          <w:kern w:val="0"/>
          <w:sz w:val="24"/>
          <w:szCs w:val="16"/>
          <w14:ligatures w14:val="none"/>
        </w:rPr>
        <w:t xml:space="preserve"> Additionally, use of scooters under the influence of alcohol has increased safety concerns given the dangers to both pedestrians and riders themselves</w:t>
      </w:r>
      <w:r>
        <w:rPr>
          <w:rFonts w:ascii="Arial" w:eastAsia="MS Mincho" w:hAnsi="Arial" w:cs="Arial"/>
          <w:kern w:val="0"/>
          <w:sz w:val="24"/>
          <w:szCs w:val="16"/>
          <w14:ligatures w14:val="none"/>
        </w:rPr>
        <w:t>.</w:t>
      </w:r>
      <w:r w:rsidRPr="00B725FE">
        <w:rPr>
          <w:rFonts w:ascii="Arial" w:eastAsia="MS Mincho" w:hAnsi="Arial" w:cs="Arial"/>
          <w:kern w:val="0"/>
          <w:sz w:val="24"/>
          <w:szCs w:val="16"/>
          <w:vertAlign w:val="superscript"/>
          <w14:ligatures w14:val="none"/>
        </w:rPr>
        <w:endnoteReference w:id="23"/>
      </w:r>
      <w:r w:rsidRPr="00B725FE">
        <w:rPr>
          <w:rFonts w:ascii="Arial" w:eastAsia="MS Mincho" w:hAnsi="Arial" w:cs="Arial"/>
          <w:kern w:val="0"/>
          <w:sz w:val="24"/>
          <w:szCs w:val="16"/>
          <w14:ligatures w14:val="none"/>
        </w:rPr>
        <w:t xml:space="preserve"> </w:t>
      </w:r>
      <w:r w:rsidR="003A7F24">
        <w:rPr>
          <w:rFonts w:ascii="Arial" w:eastAsia="MS Mincho" w:hAnsi="Arial" w:cs="Arial"/>
          <w:kern w:val="0"/>
          <w:sz w:val="24"/>
          <w:szCs w:val="16"/>
          <w14:ligatures w14:val="none"/>
        </w:rPr>
        <w:t xml:space="preserve">We believe steps must be taken to reduce the risk of the near silent operation of PMDs by extending the mandatory </w:t>
      </w:r>
      <w:r w:rsidR="00097186">
        <w:rPr>
          <w:rFonts w:ascii="Arial" w:eastAsia="MS Mincho" w:hAnsi="Arial" w:cs="Arial"/>
          <w:kern w:val="0"/>
          <w:sz w:val="24"/>
          <w:szCs w:val="16"/>
          <w14:ligatures w14:val="none"/>
        </w:rPr>
        <w:t xml:space="preserve">installation of AVAS to all PMDs. </w:t>
      </w:r>
    </w:p>
    <w:p w14:paraId="5A311A98" w14:textId="77777777" w:rsidR="00B725FE" w:rsidRPr="00017612" w:rsidRDefault="00B725FE" w:rsidP="00B725FE">
      <w:pPr>
        <w:spacing w:before="120" w:after="0" w:line="360" w:lineRule="auto"/>
        <w:ind w:firstLine="360"/>
        <w:rPr>
          <w:rFonts w:ascii="Arial" w:eastAsia="MS Mincho" w:hAnsi="Arial" w:cs="Arial"/>
          <w:kern w:val="0"/>
          <w:sz w:val="24"/>
          <w:szCs w:val="16"/>
          <w:lang w:eastAsia="ja-JP"/>
          <w14:ligatures w14:val="none"/>
        </w:rPr>
      </w:pPr>
      <w:r w:rsidRPr="00017612">
        <w:rPr>
          <w:rFonts w:ascii="Arial" w:hAnsi="Arial" w:cs="Arial"/>
          <w:b/>
          <w:bCs/>
          <w:sz w:val="24"/>
          <w:szCs w:val="24"/>
        </w:rPr>
        <w:t>Recommendation:</w:t>
      </w:r>
    </w:p>
    <w:p w14:paraId="0290449B" w14:textId="325412DA" w:rsidR="009312B4" w:rsidRPr="00880B1E" w:rsidRDefault="00BE6195" w:rsidP="009312B4">
      <w:pPr>
        <w:numPr>
          <w:ilvl w:val="0"/>
          <w:numId w:val="2"/>
        </w:numPr>
        <w:spacing w:before="120" w:after="0" w:line="360" w:lineRule="auto"/>
        <w:contextualSpacing/>
        <w:rPr>
          <w:rFonts w:ascii="Arial" w:eastAsia="MS Mincho" w:hAnsi="Arial" w:cs="Arial"/>
          <w:kern w:val="0"/>
          <w:sz w:val="24"/>
          <w:szCs w:val="24"/>
          <w:lang w:eastAsia="ja-JP"/>
          <w14:ligatures w14:val="none"/>
        </w:rPr>
      </w:pPr>
      <w:bookmarkStart w:id="35" w:name="_Hlk135144512"/>
      <w:r>
        <w:rPr>
          <w:rFonts w:ascii="Arial" w:hAnsi="Arial" w:cs="Arial"/>
          <w:b/>
          <w:bCs/>
          <w:sz w:val="24"/>
          <w:szCs w:val="24"/>
        </w:rPr>
        <w:t>A</w:t>
      </w:r>
      <w:r w:rsidR="00B725FE" w:rsidRPr="00880B1E">
        <w:rPr>
          <w:rFonts w:ascii="Arial" w:hAnsi="Arial" w:cs="Arial"/>
          <w:b/>
          <w:bCs/>
          <w:sz w:val="24"/>
          <w:szCs w:val="24"/>
        </w:rPr>
        <w:t xml:space="preserve">ll </w:t>
      </w:r>
      <w:r w:rsidR="00880B1E" w:rsidRPr="00B725FE">
        <w:rPr>
          <w:rFonts w:ascii="Arial" w:eastAsia="MS Mincho" w:hAnsi="Arial" w:cs="Arial"/>
          <w:kern w:val="0"/>
          <w:sz w:val="24"/>
          <w:szCs w:val="16"/>
          <w:lang w:eastAsia="ja-JP"/>
          <w14:ligatures w14:val="none"/>
        </w:rPr>
        <w:t>e-scooters and other Personal Mobility Devices</w:t>
      </w:r>
      <w:r w:rsidR="00880B1E" w:rsidRPr="00880B1E">
        <w:rPr>
          <w:rFonts w:ascii="Arial" w:eastAsia="MS Mincho" w:hAnsi="Arial" w:cs="Arial"/>
          <w:kern w:val="0"/>
          <w:sz w:val="24"/>
          <w:szCs w:val="16"/>
          <w:lang w:eastAsia="ja-JP"/>
          <w14:ligatures w14:val="none"/>
        </w:rPr>
        <w:t xml:space="preserve"> (PMDs)</w:t>
      </w:r>
      <w:r w:rsidR="00880B1E">
        <w:rPr>
          <w:rFonts w:ascii="Arial" w:eastAsia="MS Mincho" w:hAnsi="Arial" w:cs="Arial"/>
          <w:kern w:val="0"/>
          <w:sz w:val="24"/>
          <w:szCs w:val="16"/>
          <w:lang w:eastAsia="ja-JP"/>
          <w14:ligatures w14:val="none"/>
        </w:rPr>
        <w:t xml:space="preserve"> sold</w:t>
      </w:r>
      <w:r w:rsidR="00B725FE" w:rsidRPr="00880B1E">
        <w:rPr>
          <w:rFonts w:ascii="Arial" w:eastAsia="MS Mincho" w:hAnsi="Arial" w:cs="Arial"/>
          <w:kern w:val="0"/>
          <w:sz w:val="24"/>
          <w:szCs w:val="16"/>
          <w:lang w:eastAsia="ja-JP"/>
          <w14:ligatures w14:val="none"/>
        </w:rPr>
        <w:t xml:space="preserve"> </w:t>
      </w:r>
      <w:r w:rsidR="00880B1E">
        <w:rPr>
          <w:rFonts w:ascii="Arial" w:eastAsia="MS Mincho" w:hAnsi="Arial" w:cs="Arial"/>
          <w:kern w:val="0"/>
          <w:sz w:val="24"/>
          <w:szCs w:val="16"/>
          <w:lang w:eastAsia="ja-JP"/>
          <w14:ligatures w14:val="none"/>
        </w:rPr>
        <w:t xml:space="preserve">in Australia </w:t>
      </w:r>
      <w:r w:rsidR="00B725FE" w:rsidRPr="00880B1E">
        <w:rPr>
          <w:rFonts w:ascii="Arial" w:eastAsia="MS Mincho" w:hAnsi="Arial" w:cs="Arial"/>
          <w:kern w:val="0"/>
          <w:sz w:val="24"/>
          <w:szCs w:val="16"/>
          <w:lang w:eastAsia="ja-JP"/>
          <w14:ligatures w14:val="none"/>
        </w:rPr>
        <w:t xml:space="preserve">be installed with an AVAS, without a pause function or off-switch. </w:t>
      </w:r>
      <w:r w:rsidR="00880B1E">
        <w:rPr>
          <w:rFonts w:ascii="Arial" w:eastAsia="MS Mincho" w:hAnsi="Arial" w:cs="Arial"/>
          <w:kern w:val="0"/>
          <w:sz w:val="24"/>
          <w:szCs w:val="24"/>
          <w:lang w:eastAsia="ja-JP"/>
          <w14:ligatures w14:val="none"/>
        </w:rPr>
        <w:br/>
      </w:r>
      <w:bookmarkEnd w:id="35"/>
    </w:p>
    <w:p w14:paraId="0CAB9811" w14:textId="260F717A" w:rsidR="00017612" w:rsidRPr="00017612" w:rsidRDefault="00017612" w:rsidP="00017612">
      <w:pPr>
        <w:keepNext/>
        <w:pBdr>
          <w:bottom w:val="single" w:sz="8" w:space="4" w:color="E7E6E6" w:themeColor="background2"/>
        </w:pBdr>
        <w:spacing w:before="240" w:after="240" w:line="360" w:lineRule="auto"/>
        <w:contextualSpacing/>
        <w:outlineLvl w:val="1"/>
        <w:rPr>
          <w:rFonts w:ascii="Arial" w:eastAsia="MS Gothic" w:hAnsi="Arial" w:cs="Times New Roman"/>
          <w:b/>
          <w:color w:val="4F2260"/>
          <w:kern w:val="28"/>
          <w:sz w:val="40"/>
          <w:szCs w:val="26"/>
          <w:lang w:eastAsia="ja-JP"/>
          <w14:ligatures w14:val="none"/>
        </w:rPr>
      </w:pPr>
      <w:bookmarkStart w:id="36" w:name="_Toc126862918"/>
      <w:bookmarkStart w:id="37" w:name="_Toc135144552"/>
      <w:r w:rsidRPr="00017612">
        <w:rPr>
          <w:rFonts w:ascii="Arial" w:eastAsia="MS Gothic" w:hAnsi="Arial" w:cs="Times New Roman"/>
          <w:b/>
          <w:color w:val="4F2260"/>
          <w:kern w:val="28"/>
          <w:sz w:val="40"/>
          <w:szCs w:val="26"/>
          <w:lang w:eastAsia="ja-JP"/>
          <w14:ligatures w14:val="none"/>
        </w:rPr>
        <w:t>4. Recommendations</w:t>
      </w:r>
      <w:bookmarkEnd w:id="36"/>
      <w:bookmarkEnd w:id="37"/>
    </w:p>
    <w:p w14:paraId="2DF58032" w14:textId="0B944549" w:rsidR="00017612" w:rsidRPr="00017612" w:rsidRDefault="008E00EC" w:rsidP="00017612">
      <w:pPr>
        <w:spacing w:before="120" w:after="0" w:line="360" w:lineRule="auto"/>
        <w:rPr>
          <w:rFonts w:ascii="Arial" w:eastAsia="MS Mincho" w:hAnsi="Arial" w:cs="Arial"/>
          <w:kern w:val="0"/>
          <w:sz w:val="24"/>
          <w:szCs w:val="24"/>
          <w:lang w:eastAsia="ja-JP"/>
          <w14:ligatures w14:val="none"/>
        </w:rPr>
      </w:pPr>
      <w:r>
        <w:rPr>
          <w:rFonts w:ascii="Arial" w:eastAsia="MS Mincho" w:hAnsi="Arial" w:cs="Arial"/>
          <w:color w:val="000000"/>
          <w:kern w:val="0"/>
          <w:sz w:val="24"/>
          <w:szCs w:val="24"/>
          <w:lang w:eastAsia="ja-JP"/>
          <w14:ligatures w14:val="none"/>
        </w:rPr>
        <w:t>In order to</w:t>
      </w:r>
      <w:r w:rsidR="00B75FA4">
        <w:rPr>
          <w:rFonts w:ascii="Arial" w:eastAsia="MS Mincho" w:hAnsi="Arial" w:cs="Arial"/>
          <w:color w:val="000000"/>
          <w:kern w:val="0"/>
          <w:sz w:val="24"/>
          <w:szCs w:val="24"/>
          <w:lang w:eastAsia="ja-JP"/>
          <w14:ligatures w14:val="none"/>
        </w:rPr>
        <w:t xml:space="preserve"> ensure the safety of people who are blind or vision impaired and other members of the community in relation to </w:t>
      </w:r>
      <w:r w:rsidR="002123CB">
        <w:rPr>
          <w:rFonts w:ascii="Arial" w:eastAsia="MS Mincho" w:hAnsi="Arial" w:cs="Arial"/>
          <w:color w:val="000000"/>
          <w:kern w:val="0"/>
          <w:sz w:val="24"/>
          <w:szCs w:val="24"/>
          <w:lang w:eastAsia="ja-JP"/>
          <w14:ligatures w14:val="none"/>
        </w:rPr>
        <w:t>electric vehicles</w:t>
      </w:r>
      <w:r w:rsidR="00C0557B">
        <w:rPr>
          <w:rFonts w:ascii="Arial" w:eastAsia="MS Mincho" w:hAnsi="Arial" w:cs="Arial"/>
          <w:color w:val="000000"/>
          <w:kern w:val="0"/>
          <w:sz w:val="24"/>
          <w:szCs w:val="24"/>
          <w:lang w:eastAsia="ja-JP"/>
          <w14:ligatures w14:val="none"/>
        </w:rPr>
        <w:t xml:space="preserve"> (EVs)</w:t>
      </w:r>
      <w:r w:rsidR="00B75FA4">
        <w:rPr>
          <w:rFonts w:ascii="Arial" w:eastAsia="MS Mincho" w:hAnsi="Arial" w:cs="Arial"/>
          <w:color w:val="000000"/>
          <w:kern w:val="0"/>
          <w:sz w:val="24"/>
          <w:szCs w:val="24"/>
          <w:lang w:eastAsia="ja-JP"/>
          <w14:ligatures w14:val="none"/>
        </w:rPr>
        <w:t xml:space="preserve">, </w:t>
      </w:r>
      <w:r w:rsidR="00017612" w:rsidRPr="00017612">
        <w:rPr>
          <w:rFonts w:ascii="Arial" w:eastAsia="MS Mincho" w:hAnsi="Arial" w:cs="Arial"/>
          <w:color w:val="000000"/>
          <w:kern w:val="0"/>
          <w:sz w:val="24"/>
          <w:szCs w:val="24"/>
          <w:lang w:eastAsia="ja-JP"/>
          <w14:ligatures w14:val="none"/>
        </w:rPr>
        <w:t xml:space="preserve">BCA </w:t>
      </w:r>
      <w:r w:rsidR="00B75FA4">
        <w:rPr>
          <w:rFonts w:ascii="Arial" w:eastAsia="MS Mincho" w:hAnsi="Arial" w:cs="Arial"/>
          <w:color w:val="000000"/>
          <w:kern w:val="0"/>
          <w:sz w:val="24"/>
          <w:szCs w:val="24"/>
          <w:lang w:eastAsia="ja-JP"/>
          <w14:ligatures w14:val="none"/>
        </w:rPr>
        <w:t xml:space="preserve">strongly </w:t>
      </w:r>
      <w:r w:rsidR="00017612" w:rsidRPr="00017612">
        <w:rPr>
          <w:rFonts w:ascii="Arial" w:eastAsia="MS Mincho" w:hAnsi="Arial" w:cs="Arial"/>
          <w:color w:val="000000"/>
          <w:kern w:val="0"/>
          <w:sz w:val="24"/>
          <w:szCs w:val="24"/>
          <w:lang w:eastAsia="ja-JP"/>
          <w14:ligatures w14:val="none"/>
        </w:rPr>
        <w:t>recommends that</w:t>
      </w:r>
      <w:r w:rsidR="00B75FA4">
        <w:rPr>
          <w:rFonts w:ascii="Arial" w:eastAsia="MS Mincho" w:hAnsi="Arial" w:cs="Arial"/>
          <w:color w:val="000000"/>
          <w:kern w:val="0"/>
          <w:sz w:val="24"/>
          <w:szCs w:val="24"/>
          <w:lang w:eastAsia="ja-JP"/>
          <w14:ligatures w14:val="none"/>
        </w:rPr>
        <w:t>:</w:t>
      </w:r>
    </w:p>
    <w:p w14:paraId="3E43C499" w14:textId="1B300F97" w:rsidR="00017612" w:rsidRPr="00017612" w:rsidRDefault="002123CB" w:rsidP="00017612">
      <w:pPr>
        <w:numPr>
          <w:ilvl w:val="0"/>
          <w:numId w:val="3"/>
        </w:numPr>
        <w:spacing w:before="120" w:after="0" w:line="360" w:lineRule="auto"/>
        <w:contextualSpacing/>
        <w:rPr>
          <w:rFonts w:ascii="Arial" w:eastAsia="MS Mincho" w:hAnsi="Arial" w:cs="Arial"/>
          <w:kern w:val="0"/>
          <w:sz w:val="24"/>
          <w:szCs w:val="16"/>
          <w:lang w:eastAsia="ja-JP"/>
          <w14:ligatures w14:val="none"/>
        </w:rPr>
      </w:pPr>
      <w:r>
        <w:rPr>
          <w:rFonts w:ascii="Arial" w:hAnsi="Arial" w:cs="Arial"/>
          <w:b/>
          <w:bCs/>
          <w:sz w:val="24"/>
          <w:szCs w:val="24"/>
        </w:rPr>
        <w:lastRenderedPageBreak/>
        <w:t>A</w:t>
      </w:r>
      <w:r w:rsidRPr="00D43824">
        <w:rPr>
          <w:rFonts w:ascii="Arial" w:hAnsi="Arial" w:cs="Arial"/>
          <w:b/>
          <w:bCs/>
          <w:sz w:val="24"/>
          <w:szCs w:val="24"/>
        </w:rPr>
        <w:t>ll</w:t>
      </w:r>
      <w:r>
        <w:rPr>
          <w:rFonts w:ascii="Arial" w:hAnsi="Arial" w:cs="Arial"/>
          <w:sz w:val="24"/>
          <w:szCs w:val="24"/>
        </w:rPr>
        <w:t xml:space="preserve"> electric, </w:t>
      </w:r>
      <w:r>
        <w:rPr>
          <w:rFonts w:ascii="Arial" w:eastAsia="MS Mincho" w:hAnsi="Arial" w:cs="Arial"/>
          <w:kern w:val="0"/>
          <w:sz w:val="24"/>
          <w:szCs w:val="16"/>
          <w:lang w:eastAsia="ja-JP"/>
          <w14:ligatures w14:val="none"/>
        </w:rPr>
        <w:t xml:space="preserve">hydrogen fuel cell and hybrid vehicles registered in Australia be installed with an Acoustic Vehicle Altering System (AVAS), without a pause function or off-switch.  </w:t>
      </w:r>
    </w:p>
    <w:p w14:paraId="5229362F" w14:textId="3414E6EF" w:rsidR="00430923" w:rsidRPr="00FB5E2E" w:rsidRDefault="00430923" w:rsidP="00430923">
      <w:pPr>
        <w:numPr>
          <w:ilvl w:val="0"/>
          <w:numId w:val="3"/>
        </w:numPr>
        <w:spacing w:before="120" w:after="0" w:line="360" w:lineRule="auto"/>
        <w:contextualSpacing/>
        <w:rPr>
          <w:rFonts w:ascii="Arial" w:eastAsia="MS Mincho" w:hAnsi="Arial" w:cs="Arial"/>
          <w:color w:val="000000"/>
          <w:kern w:val="0"/>
          <w:sz w:val="24"/>
          <w:szCs w:val="24"/>
          <w:bdr w:val="none" w:sz="0" w:space="0" w:color="auto" w:frame="1"/>
          <w:lang w:eastAsia="ja-JP"/>
          <w14:ligatures w14:val="none"/>
        </w:rPr>
      </w:pPr>
      <w:bookmarkStart w:id="38" w:name="_Hlk133838355"/>
      <w:r>
        <w:rPr>
          <w:rFonts w:ascii="Arial" w:hAnsi="Arial" w:cs="Arial"/>
          <w:sz w:val="24"/>
          <w:szCs w:val="24"/>
        </w:rPr>
        <w:t>AVAS be operational at</w:t>
      </w:r>
      <w:r w:rsidRPr="008B57AE">
        <w:rPr>
          <w:rFonts w:ascii="Arial" w:hAnsi="Arial" w:cs="Arial"/>
          <w:sz w:val="24"/>
          <w:szCs w:val="24"/>
        </w:rPr>
        <w:t xml:space="preserve"> </w:t>
      </w:r>
      <w:r w:rsidRPr="00927136">
        <w:rPr>
          <w:rFonts w:ascii="Arial" w:hAnsi="Arial" w:cs="Arial"/>
          <w:sz w:val="24"/>
          <w:szCs w:val="24"/>
        </w:rPr>
        <w:t xml:space="preserve">the range of greater than 0 km/h up to and inclusive </w:t>
      </w:r>
      <w:r w:rsidRPr="00AB7CC4">
        <w:rPr>
          <w:rFonts w:ascii="Arial" w:hAnsi="Arial" w:cs="Arial"/>
          <w:b/>
          <w:bCs/>
          <w:sz w:val="24"/>
          <w:szCs w:val="24"/>
        </w:rPr>
        <w:t>30 km/h</w:t>
      </w:r>
      <w:r w:rsidR="005E60E9">
        <w:rPr>
          <w:rFonts w:ascii="Arial" w:hAnsi="Arial" w:cs="Arial"/>
          <w:sz w:val="24"/>
          <w:szCs w:val="24"/>
        </w:rPr>
        <w:t>, as well as when the vehicle is reversing, stationary or idling.</w:t>
      </w:r>
    </w:p>
    <w:p w14:paraId="121080E5" w14:textId="18FC920F" w:rsidR="00430923" w:rsidRPr="000D1876" w:rsidRDefault="00430923" w:rsidP="00430923">
      <w:pPr>
        <w:numPr>
          <w:ilvl w:val="0"/>
          <w:numId w:val="3"/>
        </w:numPr>
        <w:spacing w:before="120" w:after="0" w:line="360" w:lineRule="auto"/>
        <w:contextualSpacing/>
        <w:rPr>
          <w:rFonts w:ascii="Arial" w:eastAsia="MS Mincho" w:hAnsi="Arial" w:cs="Arial"/>
          <w:color w:val="000000"/>
          <w:kern w:val="0"/>
          <w:sz w:val="24"/>
          <w:szCs w:val="24"/>
          <w:bdr w:val="none" w:sz="0" w:space="0" w:color="auto" w:frame="1"/>
          <w:lang w:eastAsia="ja-JP"/>
          <w14:ligatures w14:val="none"/>
        </w:rPr>
      </w:pPr>
      <w:r>
        <w:rPr>
          <w:rFonts w:ascii="Arial" w:hAnsi="Arial" w:cs="Arial"/>
          <w:sz w:val="24"/>
          <w:szCs w:val="24"/>
        </w:rPr>
        <w:t>AVAS produce sounds similar to those of a vehicle with an internal combustion engine</w:t>
      </w:r>
      <w:r w:rsidR="00C74C8F">
        <w:rPr>
          <w:rFonts w:ascii="Arial" w:hAnsi="Arial" w:cs="Arial"/>
          <w:sz w:val="24"/>
          <w:szCs w:val="24"/>
        </w:rPr>
        <w:t xml:space="preserve"> (ICE)</w:t>
      </w:r>
      <w:r>
        <w:rPr>
          <w:rFonts w:ascii="Arial" w:hAnsi="Arial" w:cs="Arial"/>
          <w:sz w:val="24"/>
          <w:szCs w:val="24"/>
        </w:rPr>
        <w:t xml:space="preserve">.   </w:t>
      </w:r>
    </w:p>
    <w:p w14:paraId="1E2D802D" w14:textId="2145B193" w:rsidR="00430923" w:rsidRPr="00824224" w:rsidRDefault="00430923" w:rsidP="00430923">
      <w:pPr>
        <w:numPr>
          <w:ilvl w:val="0"/>
          <w:numId w:val="3"/>
        </w:numPr>
        <w:spacing w:before="120" w:after="0" w:line="360" w:lineRule="auto"/>
        <w:contextualSpacing/>
        <w:rPr>
          <w:rFonts w:ascii="Arial" w:eastAsia="MS Mincho" w:hAnsi="Arial" w:cs="Arial"/>
          <w:color w:val="000000"/>
          <w:kern w:val="0"/>
          <w:sz w:val="24"/>
          <w:szCs w:val="24"/>
          <w:bdr w:val="none" w:sz="0" w:space="0" w:color="auto" w:frame="1"/>
          <w:lang w:eastAsia="ja-JP"/>
          <w14:ligatures w14:val="none"/>
        </w:rPr>
      </w:pPr>
      <w:r>
        <w:rPr>
          <w:rFonts w:ascii="Arial" w:hAnsi="Arial" w:cs="Arial"/>
          <w:sz w:val="24"/>
          <w:szCs w:val="24"/>
        </w:rPr>
        <w:t xml:space="preserve">If a national AVAS framework permits non-traditional sounds, the Department </w:t>
      </w:r>
      <w:r w:rsidR="00E05674">
        <w:rPr>
          <w:rFonts w:ascii="Arial" w:hAnsi="Arial" w:cs="Arial"/>
          <w:sz w:val="24"/>
          <w:szCs w:val="24"/>
        </w:rPr>
        <w:t xml:space="preserve">must </w:t>
      </w:r>
      <w:r>
        <w:rPr>
          <w:rFonts w:ascii="Arial" w:hAnsi="Arial" w:cs="Arial"/>
          <w:sz w:val="24"/>
          <w:szCs w:val="24"/>
          <w:shd w:val="clear" w:color="auto" w:fill="FFFFFF"/>
        </w:rPr>
        <w:t>fund and collaborate with state and territory road safety commissions on an extensive awareness campaign.</w:t>
      </w:r>
    </w:p>
    <w:p w14:paraId="529AED8D" w14:textId="5908E7AB" w:rsidR="00430923" w:rsidRPr="00D03235" w:rsidRDefault="002126E2" w:rsidP="00430923">
      <w:pPr>
        <w:numPr>
          <w:ilvl w:val="0"/>
          <w:numId w:val="3"/>
        </w:numPr>
        <w:spacing w:before="120" w:after="0" w:line="360" w:lineRule="auto"/>
        <w:contextualSpacing/>
        <w:rPr>
          <w:rFonts w:ascii="Arial" w:eastAsia="MS Mincho" w:hAnsi="Arial" w:cs="Arial"/>
          <w:color w:val="000000"/>
          <w:kern w:val="0"/>
          <w:sz w:val="24"/>
          <w:szCs w:val="24"/>
          <w:bdr w:val="none" w:sz="0" w:space="0" w:color="auto" w:frame="1"/>
          <w:lang w:eastAsia="ja-JP"/>
          <w14:ligatures w14:val="none"/>
        </w:rPr>
      </w:pPr>
      <w:r>
        <w:rPr>
          <w:rFonts w:ascii="Arial" w:hAnsi="Arial" w:cs="Arial"/>
          <w:sz w:val="24"/>
          <w:szCs w:val="24"/>
        </w:rPr>
        <w:t>B</w:t>
      </w:r>
      <w:r w:rsidR="00430923">
        <w:rPr>
          <w:rFonts w:ascii="Arial" w:hAnsi="Arial" w:cs="Arial"/>
          <w:sz w:val="24"/>
          <w:szCs w:val="24"/>
        </w:rPr>
        <w:t>an</w:t>
      </w:r>
      <w:r>
        <w:rPr>
          <w:rFonts w:ascii="Arial" w:hAnsi="Arial" w:cs="Arial"/>
          <w:sz w:val="24"/>
          <w:szCs w:val="24"/>
        </w:rPr>
        <w:t>ning</w:t>
      </w:r>
      <w:r w:rsidR="00430923">
        <w:rPr>
          <w:rFonts w:ascii="Arial" w:hAnsi="Arial" w:cs="Arial"/>
          <w:sz w:val="24"/>
          <w:szCs w:val="24"/>
        </w:rPr>
        <w:t xml:space="preserve"> external speakers and customisable sounds capable of obscuring audible warnings for pedestrians.  </w:t>
      </w:r>
    </w:p>
    <w:p w14:paraId="48D9F188" w14:textId="69A36B25" w:rsidR="00017612" w:rsidRPr="006A4980" w:rsidRDefault="006A4980" w:rsidP="006A4980">
      <w:pPr>
        <w:numPr>
          <w:ilvl w:val="0"/>
          <w:numId w:val="3"/>
        </w:numPr>
        <w:spacing w:before="120" w:after="0" w:line="360" w:lineRule="auto"/>
        <w:contextualSpacing/>
        <w:rPr>
          <w:rFonts w:ascii="Arial" w:eastAsia="MS Mincho" w:hAnsi="Arial" w:cs="Arial"/>
          <w:color w:val="000000"/>
          <w:kern w:val="0"/>
          <w:sz w:val="24"/>
          <w:szCs w:val="24"/>
          <w:bdr w:val="none" w:sz="0" w:space="0" w:color="auto" w:frame="1"/>
          <w:lang w:eastAsia="ja-JP"/>
          <w14:ligatures w14:val="none"/>
        </w:rPr>
      </w:pPr>
      <w:r>
        <w:rPr>
          <w:rFonts w:ascii="Arial" w:hAnsi="Arial" w:cs="Arial"/>
          <w:sz w:val="24"/>
          <w:szCs w:val="24"/>
        </w:rPr>
        <w:t xml:space="preserve">Recognition of the immense benefits of AVAS in human, economic, health and social terms; that the costs of AVAS are reasonable and worth paying to save lives; and that the mandatory fitment of AVAS is therefore sensible and compassionate public policy. </w:t>
      </w:r>
    </w:p>
    <w:p w14:paraId="3347BE04" w14:textId="327A6574" w:rsidR="00834D18" w:rsidRDefault="00834D18" w:rsidP="00017612">
      <w:pPr>
        <w:numPr>
          <w:ilvl w:val="0"/>
          <w:numId w:val="3"/>
        </w:numPr>
        <w:spacing w:before="120" w:after="0" w:line="360" w:lineRule="auto"/>
        <w:contextualSpacing/>
        <w:rPr>
          <w:rFonts w:ascii="Arial" w:eastAsia="MS Mincho" w:hAnsi="Arial" w:cs="Arial"/>
          <w:kern w:val="0"/>
          <w:sz w:val="24"/>
          <w:szCs w:val="16"/>
          <w:lang w:eastAsia="ja-JP"/>
          <w14:ligatures w14:val="none"/>
        </w:rPr>
      </w:pPr>
      <w:r>
        <w:rPr>
          <w:rFonts w:ascii="Arial" w:hAnsi="Arial" w:cs="Arial"/>
          <w:b/>
          <w:bCs/>
          <w:sz w:val="24"/>
          <w:szCs w:val="24"/>
        </w:rPr>
        <w:t>A</w:t>
      </w:r>
      <w:r w:rsidRPr="00834D18">
        <w:rPr>
          <w:rFonts w:ascii="Arial" w:hAnsi="Arial" w:cs="Arial"/>
          <w:b/>
          <w:bCs/>
          <w:sz w:val="24"/>
          <w:szCs w:val="24"/>
        </w:rPr>
        <w:t xml:space="preserve">ll </w:t>
      </w:r>
      <w:r w:rsidRPr="0010076B">
        <w:rPr>
          <w:rFonts w:ascii="Arial" w:hAnsi="Arial" w:cs="Arial"/>
          <w:sz w:val="24"/>
          <w:szCs w:val="24"/>
        </w:rPr>
        <w:t xml:space="preserve">electric </w:t>
      </w:r>
      <w:r>
        <w:rPr>
          <w:rFonts w:ascii="Arial" w:hAnsi="Arial" w:cs="Arial"/>
          <w:sz w:val="24"/>
          <w:szCs w:val="24"/>
        </w:rPr>
        <w:t xml:space="preserve">trucks and buses </w:t>
      </w:r>
      <w:r w:rsidRPr="0010076B">
        <w:rPr>
          <w:rFonts w:ascii="Arial" w:eastAsia="MS Mincho" w:hAnsi="Arial" w:cs="Arial"/>
          <w:kern w:val="0"/>
          <w:sz w:val="24"/>
          <w:szCs w:val="16"/>
          <w:lang w:eastAsia="ja-JP"/>
          <w14:ligatures w14:val="none"/>
        </w:rPr>
        <w:t xml:space="preserve">registered in Australia be installed with an AVAS, </w:t>
      </w:r>
      <w:r>
        <w:rPr>
          <w:rFonts w:ascii="Arial" w:eastAsia="MS Mincho" w:hAnsi="Arial" w:cs="Arial"/>
          <w:kern w:val="0"/>
          <w:sz w:val="24"/>
          <w:szCs w:val="16"/>
          <w:lang w:eastAsia="ja-JP"/>
          <w14:ligatures w14:val="none"/>
        </w:rPr>
        <w:t xml:space="preserve">without a pause function or off-switch.  </w:t>
      </w:r>
    </w:p>
    <w:p w14:paraId="5E2196CF" w14:textId="328CF194" w:rsidR="0007308D" w:rsidRPr="007D1F4A" w:rsidRDefault="007D1F4A" w:rsidP="007D1F4A">
      <w:pPr>
        <w:numPr>
          <w:ilvl w:val="0"/>
          <w:numId w:val="3"/>
        </w:numPr>
        <w:spacing w:before="120" w:after="0" w:line="360" w:lineRule="auto"/>
        <w:contextualSpacing/>
        <w:rPr>
          <w:rFonts w:ascii="Arial" w:eastAsia="MS Mincho" w:hAnsi="Arial" w:cs="Arial"/>
          <w:kern w:val="0"/>
          <w:sz w:val="24"/>
          <w:szCs w:val="16"/>
          <w:lang w:eastAsia="ja-JP"/>
          <w14:ligatures w14:val="none"/>
        </w:rPr>
      </w:pPr>
      <w:r>
        <w:rPr>
          <w:rFonts w:ascii="Arial" w:hAnsi="Arial" w:cs="Arial"/>
          <w:b/>
          <w:bCs/>
          <w:sz w:val="24"/>
          <w:szCs w:val="24"/>
        </w:rPr>
        <w:t>A</w:t>
      </w:r>
      <w:r w:rsidRPr="00880B1E">
        <w:rPr>
          <w:rFonts w:ascii="Arial" w:hAnsi="Arial" w:cs="Arial"/>
          <w:b/>
          <w:bCs/>
          <w:sz w:val="24"/>
          <w:szCs w:val="24"/>
        </w:rPr>
        <w:t xml:space="preserve">ll </w:t>
      </w:r>
      <w:r w:rsidRPr="00B725FE">
        <w:rPr>
          <w:rFonts w:ascii="Arial" w:eastAsia="MS Mincho" w:hAnsi="Arial" w:cs="Arial"/>
          <w:kern w:val="0"/>
          <w:sz w:val="24"/>
          <w:szCs w:val="16"/>
          <w:lang w:eastAsia="ja-JP"/>
          <w14:ligatures w14:val="none"/>
        </w:rPr>
        <w:t>e-scooters and other Personal Mobility Devices</w:t>
      </w:r>
      <w:r w:rsidRPr="00880B1E">
        <w:rPr>
          <w:rFonts w:ascii="Arial" w:eastAsia="MS Mincho" w:hAnsi="Arial" w:cs="Arial"/>
          <w:kern w:val="0"/>
          <w:sz w:val="24"/>
          <w:szCs w:val="16"/>
          <w:lang w:eastAsia="ja-JP"/>
          <w14:ligatures w14:val="none"/>
        </w:rPr>
        <w:t xml:space="preserve"> (PMDs)</w:t>
      </w:r>
      <w:r>
        <w:rPr>
          <w:rFonts w:ascii="Arial" w:eastAsia="MS Mincho" w:hAnsi="Arial" w:cs="Arial"/>
          <w:kern w:val="0"/>
          <w:sz w:val="24"/>
          <w:szCs w:val="16"/>
          <w:lang w:eastAsia="ja-JP"/>
          <w14:ligatures w14:val="none"/>
        </w:rPr>
        <w:t xml:space="preserve"> sold</w:t>
      </w:r>
      <w:r w:rsidRPr="00880B1E">
        <w:rPr>
          <w:rFonts w:ascii="Arial" w:eastAsia="MS Mincho" w:hAnsi="Arial" w:cs="Arial"/>
          <w:kern w:val="0"/>
          <w:sz w:val="24"/>
          <w:szCs w:val="16"/>
          <w:lang w:eastAsia="ja-JP"/>
          <w14:ligatures w14:val="none"/>
        </w:rPr>
        <w:t xml:space="preserve"> </w:t>
      </w:r>
      <w:r>
        <w:rPr>
          <w:rFonts w:ascii="Arial" w:eastAsia="MS Mincho" w:hAnsi="Arial" w:cs="Arial"/>
          <w:kern w:val="0"/>
          <w:sz w:val="24"/>
          <w:szCs w:val="16"/>
          <w:lang w:eastAsia="ja-JP"/>
          <w14:ligatures w14:val="none"/>
        </w:rPr>
        <w:t xml:space="preserve">in Australia </w:t>
      </w:r>
      <w:r w:rsidRPr="00880B1E">
        <w:rPr>
          <w:rFonts w:ascii="Arial" w:eastAsia="MS Mincho" w:hAnsi="Arial" w:cs="Arial"/>
          <w:kern w:val="0"/>
          <w:sz w:val="24"/>
          <w:szCs w:val="16"/>
          <w:lang w:eastAsia="ja-JP"/>
          <w14:ligatures w14:val="none"/>
        </w:rPr>
        <w:t xml:space="preserve">be installed with an AVAS, without a pause function or off-switch. </w:t>
      </w:r>
      <w:r>
        <w:rPr>
          <w:rFonts w:ascii="Arial" w:eastAsia="MS Mincho" w:hAnsi="Arial" w:cs="Arial"/>
          <w:kern w:val="0"/>
          <w:sz w:val="24"/>
          <w:szCs w:val="24"/>
          <w:lang w:eastAsia="ja-JP"/>
          <w14:ligatures w14:val="none"/>
        </w:rPr>
        <w:br/>
      </w:r>
      <w:bookmarkEnd w:id="38"/>
    </w:p>
    <w:sectPr w:rsidR="0007308D" w:rsidRPr="007D1F4A">
      <w:footerReference w:type="default" r:id="rId16"/>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0B69D" w14:textId="77777777" w:rsidR="006F0571" w:rsidRDefault="006F0571" w:rsidP="00017612">
      <w:pPr>
        <w:spacing w:after="0" w:line="240" w:lineRule="auto"/>
      </w:pPr>
      <w:r>
        <w:separator/>
      </w:r>
    </w:p>
  </w:endnote>
  <w:endnote w:type="continuationSeparator" w:id="0">
    <w:p w14:paraId="6582548E" w14:textId="77777777" w:rsidR="006F0571" w:rsidRDefault="006F0571" w:rsidP="00017612">
      <w:pPr>
        <w:spacing w:after="0" w:line="240" w:lineRule="auto"/>
      </w:pPr>
      <w:r>
        <w:continuationSeparator/>
      </w:r>
    </w:p>
  </w:endnote>
  <w:endnote w:type="continuationNotice" w:id="1">
    <w:p w14:paraId="3F6A0EC4" w14:textId="77777777" w:rsidR="006B29EB" w:rsidRDefault="006B29EB">
      <w:pPr>
        <w:spacing w:after="0" w:line="240" w:lineRule="auto"/>
      </w:pPr>
    </w:p>
  </w:endnote>
  <w:endnote w:id="2">
    <w:p w14:paraId="7E0E6110" w14:textId="184C7ED4" w:rsidR="00017612" w:rsidRPr="00880B1E" w:rsidRDefault="00017612" w:rsidP="00017612">
      <w:pPr>
        <w:pStyle w:val="EndnoteText"/>
        <w:rPr>
          <w:rFonts w:ascii="Arial" w:hAnsi="Arial" w:cs="Arial"/>
          <w:sz w:val="24"/>
          <w:szCs w:val="24"/>
        </w:rPr>
      </w:pPr>
      <w:r w:rsidRPr="00880B1E">
        <w:rPr>
          <w:rStyle w:val="EndnoteReference"/>
          <w:rFonts w:ascii="Arial" w:hAnsi="Arial" w:cs="Arial"/>
          <w:sz w:val="24"/>
          <w:szCs w:val="24"/>
        </w:rPr>
        <w:endnoteRef/>
      </w:r>
      <w:r w:rsidRPr="00880B1E">
        <w:rPr>
          <w:rFonts w:ascii="Arial" w:hAnsi="Arial" w:cs="Arial"/>
          <w:sz w:val="24"/>
          <w:szCs w:val="24"/>
        </w:rPr>
        <w:t xml:space="preserve"> Vision 2020 Australia, “Eye Health in Australia,” accessed 31 January 2023,</w:t>
      </w:r>
      <w:r w:rsidRPr="00880B1E">
        <w:rPr>
          <w:rFonts w:ascii="Arial" w:hAnsi="Arial" w:cs="Arial"/>
          <w:sz w:val="24"/>
          <w:szCs w:val="24"/>
        </w:rPr>
        <w:br/>
      </w:r>
      <w:hyperlink r:id="rId1" w:history="1">
        <w:r w:rsidRPr="00880B1E">
          <w:rPr>
            <w:rStyle w:val="Hyperlink"/>
            <w:rFonts w:ascii="Arial" w:hAnsi="Arial" w:cs="Arial"/>
            <w:sz w:val="24"/>
            <w:szCs w:val="24"/>
          </w:rPr>
          <w:t>http://www.visioninitiative.org.au/common-eye-conditions/eye-health-in-australia</w:t>
        </w:r>
      </w:hyperlink>
      <w:r w:rsidRPr="00880B1E">
        <w:rPr>
          <w:rStyle w:val="Hyperlink"/>
          <w:rFonts w:ascii="Arial" w:hAnsi="Arial" w:cs="Arial"/>
          <w:sz w:val="24"/>
          <w:szCs w:val="24"/>
        </w:rPr>
        <w:br/>
      </w:r>
      <w:r w:rsidRPr="00880B1E">
        <w:rPr>
          <w:rFonts w:ascii="Arial" w:hAnsi="Arial" w:cs="Arial"/>
          <w:sz w:val="24"/>
          <w:szCs w:val="24"/>
        </w:rPr>
        <w:t>consultation-impact-analysis-for-improving-pedestrian-safety-acoustic-vehicle-alerting-systems-for-electric-vehicles-</w:t>
      </w:r>
    </w:p>
    <w:p w14:paraId="267C4A4D" w14:textId="77777777" w:rsidR="000E0841" w:rsidRPr="00880B1E" w:rsidRDefault="000E0841" w:rsidP="00017612">
      <w:pPr>
        <w:pStyle w:val="EndnoteText"/>
        <w:rPr>
          <w:rFonts w:ascii="Arial" w:hAnsi="Arial" w:cs="Arial"/>
          <w:sz w:val="24"/>
          <w:szCs w:val="24"/>
        </w:rPr>
      </w:pPr>
    </w:p>
  </w:endnote>
  <w:endnote w:id="3">
    <w:p w14:paraId="650BEA29" w14:textId="70BDF065" w:rsidR="00A8330A" w:rsidRPr="00880B1E" w:rsidRDefault="00A8330A">
      <w:pPr>
        <w:pStyle w:val="EndnoteText"/>
        <w:rPr>
          <w:rFonts w:ascii="Arial" w:hAnsi="Arial" w:cs="Arial"/>
          <w:sz w:val="24"/>
          <w:szCs w:val="24"/>
        </w:rPr>
      </w:pPr>
      <w:r w:rsidRPr="00880B1E">
        <w:rPr>
          <w:rStyle w:val="EndnoteReference"/>
          <w:rFonts w:ascii="Arial" w:hAnsi="Arial" w:cs="Arial"/>
          <w:sz w:val="24"/>
          <w:szCs w:val="24"/>
        </w:rPr>
        <w:endnoteRef/>
      </w:r>
      <w:r w:rsidRPr="00880B1E">
        <w:rPr>
          <w:rFonts w:ascii="Arial" w:hAnsi="Arial" w:cs="Arial"/>
          <w:sz w:val="24"/>
          <w:szCs w:val="24"/>
        </w:rPr>
        <w:t xml:space="preserve"> CarExpert, “Blind People Want Louder Electric Vehicles,” 29 March 2023, </w:t>
      </w:r>
      <w:hyperlink r:id="rId2" w:history="1">
        <w:r w:rsidRPr="00880B1E">
          <w:rPr>
            <w:rStyle w:val="Hyperlink"/>
            <w:rFonts w:ascii="Arial" w:hAnsi="Arial" w:cs="Arial"/>
            <w:sz w:val="24"/>
            <w:szCs w:val="24"/>
          </w:rPr>
          <w:t>https://www.carexpert.com.au/car-news/blind-people-want-louder-electric-cars</w:t>
        </w:r>
      </w:hyperlink>
      <w:r w:rsidRPr="00880B1E">
        <w:rPr>
          <w:rFonts w:ascii="Arial" w:hAnsi="Arial" w:cs="Arial"/>
          <w:sz w:val="24"/>
          <w:szCs w:val="24"/>
        </w:rPr>
        <w:t xml:space="preserve"> </w:t>
      </w:r>
      <w:r w:rsidRPr="00880B1E">
        <w:rPr>
          <w:rFonts w:ascii="Arial" w:hAnsi="Arial" w:cs="Arial"/>
          <w:sz w:val="24"/>
          <w:szCs w:val="24"/>
        </w:rPr>
        <w:br/>
      </w:r>
    </w:p>
  </w:endnote>
  <w:endnote w:id="4">
    <w:p w14:paraId="36163BB4" w14:textId="093B21DA" w:rsidR="00D3698A" w:rsidRPr="00880B1E" w:rsidRDefault="00D3698A">
      <w:pPr>
        <w:pStyle w:val="EndnoteText"/>
        <w:rPr>
          <w:rFonts w:ascii="Arial" w:hAnsi="Arial" w:cs="Arial"/>
          <w:sz w:val="24"/>
          <w:szCs w:val="24"/>
        </w:rPr>
      </w:pPr>
      <w:r w:rsidRPr="00880B1E">
        <w:rPr>
          <w:rStyle w:val="EndnoteReference"/>
          <w:rFonts w:ascii="Arial" w:hAnsi="Arial" w:cs="Arial"/>
          <w:sz w:val="24"/>
          <w:szCs w:val="24"/>
        </w:rPr>
        <w:endnoteRef/>
      </w:r>
      <w:r w:rsidRPr="00880B1E">
        <w:rPr>
          <w:rFonts w:ascii="Arial" w:hAnsi="Arial" w:cs="Arial"/>
          <w:sz w:val="24"/>
          <w:szCs w:val="24"/>
        </w:rPr>
        <w:t xml:space="preserve"> The Canberra Times, “Petrol Car Ban Will Force Aussie Drivers to Go Electric,” 15 February 2023, </w:t>
      </w:r>
      <w:hyperlink r:id="rId3" w:history="1">
        <w:r w:rsidRPr="00880B1E">
          <w:rPr>
            <w:rStyle w:val="Hyperlink"/>
            <w:rFonts w:ascii="Arial" w:hAnsi="Arial" w:cs="Arial"/>
            <w:sz w:val="24"/>
            <w:szCs w:val="24"/>
          </w:rPr>
          <w:t>https://www.canberratimes.com.au/story/8087428/petrol-car-ban-will-force-aussie-drivers-to-go-electric/</w:t>
        </w:r>
      </w:hyperlink>
      <w:r w:rsidRPr="00880B1E">
        <w:rPr>
          <w:rFonts w:ascii="Arial" w:hAnsi="Arial" w:cs="Arial"/>
          <w:sz w:val="24"/>
          <w:szCs w:val="24"/>
        </w:rPr>
        <w:t xml:space="preserve"> </w:t>
      </w:r>
    </w:p>
  </w:endnote>
  <w:endnote w:id="5">
    <w:p w14:paraId="3A1261AB" w14:textId="77777777" w:rsidR="000E0841" w:rsidRPr="00880B1E" w:rsidRDefault="000E0841" w:rsidP="003F01A5">
      <w:pPr>
        <w:pStyle w:val="EndnoteText"/>
        <w:rPr>
          <w:rFonts w:ascii="Arial" w:hAnsi="Arial" w:cs="Arial"/>
          <w:sz w:val="24"/>
          <w:szCs w:val="24"/>
        </w:rPr>
      </w:pPr>
    </w:p>
    <w:p w14:paraId="4936FB54" w14:textId="3C8E4C50" w:rsidR="003F01A5" w:rsidRPr="00880B1E" w:rsidRDefault="003F01A5" w:rsidP="003F01A5">
      <w:pPr>
        <w:pStyle w:val="EndnoteText"/>
        <w:rPr>
          <w:rFonts w:ascii="Arial" w:hAnsi="Arial" w:cs="Arial"/>
          <w:sz w:val="24"/>
          <w:szCs w:val="24"/>
        </w:rPr>
      </w:pPr>
      <w:r w:rsidRPr="00880B1E">
        <w:rPr>
          <w:rStyle w:val="EndnoteReference"/>
          <w:rFonts w:ascii="Arial" w:hAnsi="Arial" w:cs="Arial"/>
          <w:sz w:val="24"/>
          <w:szCs w:val="24"/>
        </w:rPr>
        <w:endnoteRef/>
      </w:r>
      <w:r w:rsidRPr="00880B1E">
        <w:rPr>
          <w:rFonts w:ascii="Arial" w:hAnsi="Arial" w:cs="Arial"/>
          <w:sz w:val="24"/>
          <w:szCs w:val="24"/>
        </w:rPr>
        <w:t xml:space="preserve"> Blind Citizens Australia, “Response to the National Electric Vehicle Strategy: Consultation Paper,” 7 November 2022, </w:t>
      </w:r>
      <w:hyperlink r:id="rId4" w:history="1">
        <w:r w:rsidRPr="00880B1E">
          <w:rPr>
            <w:rStyle w:val="Hyperlink"/>
            <w:rFonts w:ascii="Arial" w:hAnsi="Arial" w:cs="Arial"/>
            <w:sz w:val="24"/>
            <w:szCs w:val="24"/>
          </w:rPr>
          <w:t>https://consult.dcceew.gov.au/national-electric-vehicle-strategy/download/fil22ea7579c96c2212c331c</w:t>
        </w:r>
      </w:hyperlink>
      <w:r w:rsidRPr="00880B1E">
        <w:rPr>
          <w:rFonts w:ascii="Arial" w:hAnsi="Arial" w:cs="Arial"/>
          <w:sz w:val="24"/>
          <w:szCs w:val="24"/>
        </w:rPr>
        <w:t xml:space="preserve"> </w:t>
      </w:r>
    </w:p>
    <w:p w14:paraId="75F79B7A" w14:textId="77777777" w:rsidR="003F01A5" w:rsidRPr="00880B1E" w:rsidRDefault="003F01A5" w:rsidP="003F01A5">
      <w:pPr>
        <w:pStyle w:val="EndnoteText"/>
        <w:rPr>
          <w:rFonts w:ascii="Arial" w:hAnsi="Arial" w:cs="Arial"/>
          <w:sz w:val="24"/>
          <w:szCs w:val="24"/>
        </w:rPr>
      </w:pPr>
    </w:p>
  </w:endnote>
  <w:endnote w:id="6">
    <w:p w14:paraId="26E60D49" w14:textId="3340A5DA" w:rsidR="009445DE" w:rsidRPr="00880B1E" w:rsidRDefault="009445DE">
      <w:pPr>
        <w:pStyle w:val="EndnoteText"/>
        <w:rPr>
          <w:rFonts w:ascii="Arial" w:hAnsi="Arial" w:cs="Arial"/>
          <w:sz w:val="24"/>
          <w:szCs w:val="24"/>
        </w:rPr>
      </w:pPr>
      <w:r w:rsidRPr="00880B1E">
        <w:rPr>
          <w:rStyle w:val="EndnoteReference"/>
          <w:rFonts w:ascii="Arial" w:hAnsi="Arial" w:cs="Arial"/>
          <w:sz w:val="24"/>
          <w:szCs w:val="24"/>
        </w:rPr>
        <w:endnoteRef/>
      </w:r>
      <w:r w:rsidRPr="00880B1E">
        <w:rPr>
          <w:rFonts w:ascii="Arial" w:hAnsi="Arial" w:cs="Arial"/>
          <w:sz w:val="24"/>
          <w:szCs w:val="24"/>
        </w:rPr>
        <w:t xml:space="preserve"> Department of Climate Change, Energy, the Environment and Water, “</w:t>
      </w:r>
      <w:r w:rsidR="009312B4" w:rsidRPr="00880B1E">
        <w:rPr>
          <w:rFonts w:ascii="Arial" w:hAnsi="Arial" w:cs="Arial"/>
          <w:sz w:val="24"/>
          <w:szCs w:val="24"/>
        </w:rPr>
        <w:t xml:space="preserve">National Electric Vehicle Strategy: Increasing the Uptake of EVs to Reduce Our Emissions and Improve the Wellbeing of Australians,” April 2023, </w:t>
      </w:r>
      <w:hyperlink r:id="rId5" w:history="1">
        <w:r w:rsidR="009312B4" w:rsidRPr="00880B1E">
          <w:rPr>
            <w:rStyle w:val="Hyperlink"/>
            <w:rFonts w:ascii="Arial" w:hAnsi="Arial" w:cs="Arial"/>
            <w:sz w:val="24"/>
            <w:szCs w:val="24"/>
          </w:rPr>
          <w:t>https://www.dcceew.gov.au/</w:t>
        </w:r>
        <w:r w:rsidR="009312B4" w:rsidRPr="00880B1E">
          <w:rPr>
            <w:rStyle w:val="Hyperlink"/>
            <w:rFonts w:ascii="Arial" w:hAnsi="Arial" w:cs="Arial"/>
            <w:sz w:val="24"/>
            <w:szCs w:val="24"/>
          </w:rPr>
          <w:br/>
          <w:t>sites/default/files/documents/national-electric-vehicle-strategy.pdf</w:t>
        </w:r>
      </w:hyperlink>
      <w:r w:rsidR="009312B4" w:rsidRPr="00880B1E">
        <w:rPr>
          <w:rFonts w:ascii="Arial" w:hAnsi="Arial" w:cs="Arial"/>
          <w:sz w:val="24"/>
          <w:szCs w:val="24"/>
        </w:rPr>
        <w:t xml:space="preserve"> </w:t>
      </w:r>
      <w:r w:rsidRPr="00880B1E">
        <w:rPr>
          <w:rFonts w:ascii="Arial" w:hAnsi="Arial" w:cs="Arial"/>
          <w:sz w:val="24"/>
          <w:szCs w:val="24"/>
        </w:rPr>
        <w:br/>
      </w:r>
    </w:p>
  </w:endnote>
  <w:endnote w:id="7">
    <w:p w14:paraId="3635A164" w14:textId="77777777" w:rsidR="009445DE" w:rsidRPr="00880B1E" w:rsidRDefault="009445DE" w:rsidP="009445DE">
      <w:pPr>
        <w:pStyle w:val="EndnoteText"/>
        <w:rPr>
          <w:rFonts w:ascii="Arial" w:hAnsi="Arial" w:cs="Arial"/>
          <w:sz w:val="24"/>
          <w:szCs w:val="24"/>
        </w:rPr>
      </w:pPr>
      <w:r w:rsidRPr="00880B1E">
        <w:rPr>
          <w:rStyle w:val="EndnoteReference"/>
          <w:rFonts w:ascii="Arial" w:hAnsi="Arial" w:cs="Arial"/>
          <w:sz w:val="24"/>
          <w:szCs w:val="24"/>
        </w:rPr>
        <w:endnoteRef/>
      </w:r>
      <w:r w:rsidRPr="00880B1E">
        <w:rPr>
          <w:rFonts w:ascii="Arial" w:hAnsi="Arial" w:cs="Arial"/>
          <w:sz w:val="24"/>
          <w:szCs w:val="24"/>
        </w:rPr>
        <w:t xml:space="preserve"> Robert Wall Emerson, “Outdoor Wayfinding and Navigation for People Who Are Blind: Accessing the Built Environment,” 17 May 2017, </w:t>
      </w:r>
      <w:hyperlink r:id="rId6" w:history="1">
        <w:r w:rsidRPr="00880B1E">
          <w:rPr>
            <w:rStyle w:val="Hyperlink"/>
            <w:rFonts w:ascii="Arial" w:hAnsi="Arial" w:cs="Arial"/>
            <w:sz w:val="24"/>
            <w:szCs w:val="24"/>
          </w:rPr>
          <w:t>https://www.researchgate.net/</w:t>
        </w:r>
        <w:r w:rsidRPr="00880B1E">
          <w:rPr>
            <w:rStyle w:val="Hyperlink"/>
            <w:rFonts w:ascii="Arial" w:hAnsi="Arial" w:cs="Arial"/>
            <w:sz w:val="24"/>
            <w:szCs w:val="24"/>
          </w:rPr>
          <w:br/>
          <w:t>publication/317235871_Outdoor_Wayfinding_and_Navigation_for_People_Who_Are_Blind_Accessing_the_Built_Environment</w:t>
        </w:r>
      </w:hyperlink>
      <w:r w:rsidRPr="00880B1E">
        <w:rPr>
          <w:rFonts w:ascii="Arial" w:hAnsi="Arial" w:cs="Arial"/>
          <w:sz w:val="24"/>
          <w:szCs w:val="24"/>
        </w:rPr>
        <w:t xml:space="preserve"> </w:t>
      </w:r>
      <w:r w:rsidRPr="00880B1E">
        <w:rPr>
          <w:rFonts w:ascii="Arial" w:hAnsi="Arial" w:cs="Arial"/>
          <w:sz w:val="24"/>
          <w:szCs w:val="24"/>
        </w:rPr>
        <w:br/>
        <w:t xml:space="preserve"> </w:t>
      </w:r>
    </w:p>
  </w:endnote>
  <w:endnote w:id="8">
    <w:p w14:paraId="5DAFA138" w14:textId="5EC2057F" w:rsidR="000E0841" w:rsidRPr="00880B1E" w:rsidRDefault="000E0841">
      <w:pPr>
        <w:pStyle w:val="EndnoteText"/>
        <w:rPr>
          <w:rFonts w:ascii="Arial" w:hAnsi="Arial" w:cs="Arial"/>
          <w:sz w:val="24"/>
          <w:szCs w:val="24"/>
        </w:rPr>
      </w:pPr>
      <w:r w:rsidRPr="00880B1E">
        <w:rPr>
          <w:rStyle w:val="EndnoteReference"/>
          <w:rFonts w:ascii="Arial" w:hAnsi="Arial" w:cs="Arial"/>
          <w:sz w:val="24"/>
          <w:szCs w:val="24"/>
        </w:rPr>
        <w:endnoteRef/>
      </w:r>
      <w:r w:rsidRPr="00880B1E">
        <w:rPr>
          <w:rFonts w:ascii="Arial" w:hAnsi="Arial" w:cs="Arial"/>
          <w:sz w:val="24"/>
          <w:szCs w:val="24"/>
        </w:rPr>
        <w:t xml:space="preserve"> M</w:t>
      </w:r>
      <w:r w:rsidR="001720BB" w:rsidRPr="00880B1E">
        <w:rPr>
          <w:rFonts w:ascii="Arial" w:hAnsi="Arial" w:cs="Arial"/>
          <w:sz w:val="24"/>
          <w:szCs w:val="24"/>
        </w:rPr>
        <w:t xml:space="preserve">onash </w:t>
      </w:r>
      <w:r w:rsidRPr="00880B1E">
        <w:rPr>
          <w:rFonts w:ascii="Arial" w:hAnsi="Arial" w:cs="Arial"/>
          <w:sz w:val="24"/>
          <w:szCs w:val="24"/>
        </w:rPr>
        <w:t>U</w:t>
      </w:r>
      <w:r w:rsidR="001720BB" w:rsidRPr="00880B1E">
        <w:rPr>
          <w:rFonts w:ascii="Arial" w:hAnsi="Arial" w:cs="Arial"/>
          <w:sz w:val="24"/>
          <w:szCs w:val="24"/>
        </w:rPr>
        <w:t xml:space="preserve">niversity </w:t>
      </w:r>
      <w:r w:rsidRPr="00880B1E">
        <w:rPr>
          <w:rFonts w:ascii="Arial" w:hAnsi="Arial" w:cs="Arial"/>
          <w:sz w:val="24"/>
          <w:szCs w:val="24"/>
        </w:rPr>
        <w:t>A</w:t>
      </w:r>
      <w:r w:rsidR="001720BB" w:rsidRPr="00880B1E">
        <w:rPr>
          <w:rFonts w:ascii="Arial" w:hAnsi="Arial" w:cs="Arial"/>
          <w:sz w:val="24"/>
          <w:szCs w:val="24"/>
        </w:rPr>
        <w:t xml:space="preserve">ccident </w:t>
      </w:r>
      <w:r w:rsidRPr="00880B1E">
        <w:rPr>
          <w:rFonts w:ascii="Arial" w:hAnsi="Arial" w:cs="Arial"/>
          <w:sz w:val="24"/>
          <w:szCs w:val="24"/>
        </w:rPr>
        <w:t>R</w:t>
      </w:r>
      <w:r w:rsidR="001720BB" w:rsidRPr="00880B1E">
        <w:rPr>
          <w:rFonts w:ascii="Arial" w:hAnsi="Arial" w:cs="Arial"/>
          <w:sz w:val="24"/>
          <w:szCs w:val="24"/>
        </w:rPr>
        <w:t xml:space="preserve">esearch </w:t>
      </w:r>
      <w:r w:rsidRPr="00880B1E">
        <w:rPr>
          <w:rFonts w:ascii="Arial" w:hAnsi="Arial" w:cs="Arial"/>
          <w:sz w:val="24"/>
          <w:szCs w:val="24"/>
        </w:rPr>
        <w:t>C</w:t>
      </w:r>
      <w:r w:rsidR="001720BB" w:rsidRPr="00880B1E">
        <w:rPr>
          <w:rFonts w:ascii="Arial" w:hAnsi="Arial" w:cs="Arial"/>
          <w:sz w:val="24"/>
          <w:szCs w:val="24"/>
        </w:rPr>
        <w:t xml:space="preserve">entre and </w:t>
      </w:r>
      <w:r w:rsidRPr="00880B1E">
        <w:rPr>
          <w:rFonts w:ascii="Arial" w:hAnsi="Arial" w:cs="Arial"/>
          <w:sz w:val="24"/>
          <w:szCs w:val="24"/>
        </w:rPr>
        <w:t>Vision Australia</w:t>
      </w:r>
      <w:r w:rsidR="001720BB" w:rsidRPr="00880B1E">
        <w:rPr>
          <w:rFonts w:ascii="Arial" w:hAnsi="Arial" w:cs="Arial"/>
          <w:sz w:val="24"/>
          <w:szCs w:val="24"/>
        </w:rPr>
        <w:t>,</w:t>
      </w:r>
      <w:r w:rsidRPr="00880B1E">
        <w:rPr>
          <w:rFonts w:ascii="Arial" w:hAnsi="Arial" w:cs="Arial"/>
          <w:sz w:val="24"/>
          <w:szCs w:val="24"/>
        </w:rPr>
        <w:t xml:space="preserve"> </w:t>
      </w:r>
      <w:r w:rsidR="001720BB" w:rsidRPr="00880B1E">
        <w:rPr>
          <w:rFonts w:ascii="Arial" w:hAnsi="Arial" w:cs="Arial"/>
          <w:sz w:val="24"/>
          <w:szCs w:val="24"/>
        </w:rPr>
        <w:t>“</w:t>
      </w:r>
      <w:r w:rsidRPr="00880B1E">
        <w:rPr>
          <w:rFonts w:ascii="Arial" w:hAnsi="Arial" w:cs="Arial"/>
          <w:sz w:val="24"/>
          <w:szCs w:val="24"/>
        </w:rPr>
        <w:t xml:space="preserve">The </w:t>
      </w:r>
      <w:r w:rsidR="00123473" w:rsidRPr="00880B1E">
        <w:rPr>
          <w:rFonts w:ascii="Arial" w:hAnsi="Arial" w:cs="Arial"/>
          <w:sz w:val="24"/>
          <w:szCs w:val="24"/>
        </w:rPr>
        <w:t>I</w:t>
      </w:r>
      <w:r w:rsidRPr="00880B1E">
        <w:rPr>
          <w:rFonts w:ascii="Arial" w:hAnsi="Arial" w:cs="Arial"/>
          <w:sz w:val="24"/>
          <w:szCs w:val="24"/>
        </w:rPr>
        <w:t xml:space="preserve">mpact of </w:t>
      </w:r>
      <w:r w:rsidR="00123473" w:rsidRPr="00880B1E">
        <w:rPr>
          <w:rFonts w:ascii="Arial" w:hAnsi="Arial" w:cs="Arial"/>
          <w:sz w:val="24"/>
          <w:szCs w:val="24"/>
        </w:rPr>
        <w:t>E</w:t>
      </w:r>
      <w:r w:rsidRPr="00880B1E">
        <w:rPr>
          <w:rFonts w:ascii="Arial" w:hAnsi="Arial" w:cs="Arial"/>
          <w:sz w:val="24"/>
          <w:szCs w:val="24"/>
        </w:rPr>
        <w:t>lectric/</w:t>
      </w:r>
      <w:r w:rsidR="00A06D7F" w:rsidRPr="00880B1E">
        <w:rPr>
          <w:rFonts w:ascii="Arial" w:hAnsi="Arial" w:cs="Arial"/>
          <w:sz w:val="24"/>
          <w:szCs w:val="24"/>
        </w:rPr>
        <w:t>H</w:t>
      </w:r>
      <w:r w:rsidRPr="00880B1E">
        <w:rPr>
          <w:rFonts w:ascii="Arial" w:hAnsi="Arial" w:cs="Arial"/>
          <w:sz w:val="24"/>
          <w:szCs w:val="24"/>
        </w:rPr>
        <w:t xml:space="preserve">ybrid </w:t>
      </w:r>
      <w:r w:rsidR="00A06D7F" w:rsidRPr="00880B1E">
        <w:rPr>
          <w:rFonts w:ascii="Arial" w:hAnsi="Arial" w:cs="Arial"/>
          <w:sz w:val="24"/>
          <w:szCs w:val="24"/>
        </w:rPr>
        <w:t>V</w:t>
      </w:r>
      <w:r w:rsidRPr="00880B1E">
        <w:rPr>
          <w:rFonts w:ascii="Arial" w:hAnsi="Arial" w:cs="Arial"/>
          <w:sz w:val="24"/>
          <w:szCs w:val="24"/>
        </w:rPr>
        <w:t xml:space="preserve">ehicles and </w:t>
      </w:r>
      <w:r w:rsidR="00A06D7F" w:rsidRPr="00880B1E">
        <w:rPr>
          <w:rFonts w:ascii="Arial" w:hAnsi="Arial" w:cs="Arial"/>
          <w:sz w:val="24"/>
          <w:szCs w:val="24"/>
        </w:rPr>
        <w:t>B</w:t>
      </w:r>
      <w:r w:rsidRPr="00880B1E">
        <w:rPr>
          <w:rFonts w:ascii="Arial" w:hAnsi="Arial" w:cs="Arial"/>
          <w:sz w:val="24"/>
          <w:szCs w:val="24"/>
        </w:rPr>
        <w:t xml:space="preserve">icycles on </w:t>
      </w:r>
      <w:r w:rsidR="00A06D7F" w:rsidRPr="00880B1E">
        <w:rPr>
          <w:rFonts w:ascii="Arial" w:hAnsi="Arial" w:cs="Arial"/>
          <w:sz w:val="24"/>
          <w:szCs w:val="24"/>
        </w:rPr>
        <w:t>P</w:t>
      </w:r>
      <w:r w:rsidRPr="00880B1E">
        <w:rPr>
          <w:rFonts w:ascii="Arial" w:hAnsi="Arial" w:cs="Arial"/>
          <w:sz w:val="24"/>
          <w:szCs w:val="24"/>
        </w:rPr>
        <w:t xml:space="preserve">edestrians </w:t>
      </w:r>
      <w:r w:rsidR="00A06D7F" w:rsidRPr="00880B1E">
        <w:rPr>
          <w:rFonts w:ascii="Arial" w:hAnsi="Arial" w:cs="Arial"/>
          <w:sz w:val="24"/>
          <w:szCs w:val="24"/>
        </w:rPr>
        <w:t>W</w:t>
      </w:r>
      <w:r w:rsidRPr="00880B1E">
        <w:rPr>
          <w:rFonts w:ascii="Arial" w:hAnsi="Arial" w:cs="Arial"/>
          <w:sz w:val="24"/>
          <w:szCs w:val="24"/>
        </w:rPr>
        <w:t xml:space="preserve">ho are </w:t>
      </w:r>
      <w:r w:rsidR="00A06D7F" w:rsidRPr="00880B1E">
        <w:rPr>
          <w:rFonts w:ascii="Arial" w:hAnsi="Arial" w:cs="Arial"/>
          <w:sz w:val="24"/>
          <w:szCs w:val="24"/>
        </w:rPr>
        <w:t>B</w:t>
      </w:r>
      <w:r w:rsidRPr="00880B1E">
        <w:rPr>
          <w:rFonts w:ascii="Arial" w:hAnsi="Arial" w:cs="Arial"/>
          <w:sz w:val="24"/>
          <w:szCs w:val="24"/>
        </w:rPr>
        <w:t xml:space="preserve">lind or </w:t>
      </w:r>
      <w:r w:rsidR="00A06D7F" w:rsidRPr="00880B1E">
        <w:rPr>
          <w:rFonts w:ascii="Arial" w:hAnsi="Arial" w:cs="Arial"/>
          <w:sz w:val="24"/>
          <w:szCs w:val="24"/>
        </w:rPr>
        <w:t>H</w:t>
      </w:r>
      <w:r w:rsidRPr="00880B1E">
        <w:rPr>
          <w:rFonts w:ascii="Arial" w:hAnsi="Arial" w:cs="Arial"/>
          <w:sz w:val="24"/>
          <w:szCs w:val="24"/>
        </w:rPr>
        <w:t xml:space="preserve">ave </w:t>
      </w:r>
      <w:r w:rsidR="00A06D7F" w:rsidRPr="00880B1E">
        <w:rPr>
          <w:rFonts w:ascii="Arial" w:hAnsi="Arial" w:cs="Arial"/>
          <w:sz w:val="24"/>
          <w:szCs w:val="24"/>
        </w:rPr>
        <w:t>L</w:t>
      </w:r>
      <w:r w:rsidRPr="00880B1E">
        <w:rPr>
          <w:rFonts w:ascii="Arial" w:hAnsi="Arial" w:cs="Arial"/>
          <w:sz w:val="24"/>
          <w:szCs w:val="24"/>
        </w:rPr>
        <w:t xml:space="preserve">ow </w:t>
      </w:r>
      <w:r w:rsidR="00A06D7F" w:rsidRPr="00880B1E">
        <w:rPr>
          <w:rFonts w:ascii="Arial" w:hAnsi="Arial" w:cs="Arial"/>
          <w:sz w:val="24"/>
          <w:szCs w:val="24"/>
        </w:rPr>
        <w:t>V</w:t>
      </w:r>
      <w:r w:rsidRPr="00880B1E">
        <w:rPr>
          <w:rFonts w:ascii="Arial" w:hAnsi="Arial" w:cs="Arial"/>
          <w:sz w:val="24"/>
          <w:szCs w:val="24"/>
        </w:rPr>
        <w:t>ision</w:t>
      </w:r>
      <w:r w:rsidR="001720BB" w:rsidRPr="00880B1E">
        <w:rPr>
          <w:rFonts w:ascii="Arial" w:hAnsi="Arial" w:cs="Arial"/>
          <w:sz w:val="24"/>
          <w:szCs w:val="24"/>
        </w:rPr>
        <w:t xml:space="preserve">,” </w:t>
      </w:r>
      <w:r w:rsidR="00123473" w:rsidRPr="00880B1E">
        <w:rPr>
          <w:rFonts w:ascii="Arial" w:hAnsi="Arial" w:cs="Arial"/>
          <w:sz w:val="24"/>
          <w:szCs w:val="24"/>
        </w:rPr>
        <w:t>October 2018,</w:t>
      </w:r>
      <w:r w:rsidRPr="00880B1E">
        <w:rPr>
          <w:rFonts w:ascii="Arial" w:hAnsi="Arial" w:cs="Arial"/>
          <w:sz w:val="24"/>
          <w:szCs w:val="24"/>
        </w:rPr>
        <w:t xml:space="preserve"> </w:t>
      </w:r>
      <w:hyperlink r:id="rId7" w:history="1">
        <w:r w:rsidR="00A06D7F" w:rsidRPr="00880B1E">
          <w:rPr>
            <w:rStyle w:val="Hyperlink"/>
            <w:rFonts w:ascii="Arial" w:hAnsi="Arial" w:cs="Arial"/>
            <w:sz w:val="24"/>
            <w:szCs w:val="24"/>
          </w:rPr>
          <w:t>https://apo.org.au/sites/default/files/resource-files/2018-10/apo-nid197121_0.pdf</w:t>
        </w:r>
      </w:hyperlink>
      <w:r w:rsidR="00A06D7F" w:rsidRPr="00880B1E">
        <w:rPr>
          <w:rFonts w:ascii="Arial" w:hAnsi="Arial" w:cs="Arial"/>
          <w:sz w:val="24"/>
          <w:szCs w:val="24"/>
        </w:rPr>
        <w:t xml:space="preserve"> </w:t>
      </w:r>
      <w:r w:rsidR="001C1E81" w:rsidRPr="00880B1E">
        <w:rPr>
          <w:rFonts w:ascii="Arial" w:hAnsi="Arial" w:cs="Arial"/>
          <w:sz w:val="24"/>
          <w:szCs w:val="24"/>
        </w:rPr>
        <w:br/>
      </w:r>
    </w:p>
  </w:endnote>
  <w:endnote w:id="9">
    <w:p w14:paraId="7013ECAD" w14:textId="686C5BA0" w:rsidR="00FF13D8" w:rsidRPr="00880B1E" w:rsidRDefault="00FF13D8" w:rsidP="00FF13D8">
      <w:pPr>
        <w:pStyle w:val="EndnoteText"/>
        <w:rPr>
          <w:rFonts w:ascii="Arial" w:hAnsi="Arial" w:cs="Arial"/>
          <w:sz w:val="24"/>
          <w:szCs w:val="24"/>
        </w:rPr>
      </w:pPr>
      <w:r w:rsidRPr="00880B1E">
        <w:rPr>
          <w:rStyle w:val="EndnoteReference"/>
          <w:rFonts w:ascii="Arial" w:hAnsi="Arial" w:cs="Arial"/>
          <w:sz w:val="24"/>
          <w:szCs w:val="24"/>
        </w:rPr>
        <w:endnoteRef/>
      </w:r>
      <w:r w:rsidRPr="00880B1E">
        <w:rPr>
          <w:rFonts w:ascii="Arial" w:hAnsi="Arial" w:cs="Arial"/>
          <w:sz w:val="24"/>
          <w:szCs w:val="24"/>
        </w:rPr>
        <w:t xml:space="preserve"> The New Yorker, “What Should a Nine-Thousand-Pound Electric Vehicle Sound Like?” 1 August 2022, </w:t>
      </w:r>
      <w:hyperlink r:id="rId8" w:history="1">
        <w:r w:rsidRPr="00880B1E">
          <w:rPr>
            <w:rStyle w:val="Hyperlink"/>
            <w:rFonts w:ascii="Arial" w:hAnsi="Arial" w:cs="Arial"/>
            <w:sz w:val="24"/>
            <w:szCs w:val="24"/>
          </w:rPr>
          <w:t>https://www.newyorker.com/magazine/2022/08/08/what-should-a-nine-thousand-pound-electric-vehicle-sound-like</w:t>
        </w:r>
      </w:hyperlink>
      <w:r w:rsidRPr="00880B1E">
        <w:rPr>
          <w:rFonts w:ascii="Arial" w:hAnsi="Arial" w:cs="Arial"/>
          <w:sz w:val="24"/>
          <w:szCs w:val="24"/>
        </w:rPr>
        <w:t xml:space="preserve"> </w:t>
      </w:r>
      <w:r w:rsidRPr="00880B1E">
        <w:rPr>
          <w:rFonts w:ascii="Arial" w:hAnsi="Arial" w:cs="Arial"/>
          <w:sz w:val="24"/>
          <w:szCs w:val="24"/>
        </w:rPr>
        <w:br/>
      </w:r>
    </w:p>
  </w:endnote>
  <w:endnote w:id="10">
    <w:p w14:paraId="72B9A362" w14:textId="75AF2EC5" w:rsidR="004D0D56" w:rsidRPr="00880B1E" w:rsidRDefault="004D0D56">
      <w:pPr>
        <w:pStyle w:val="EndnoteText"/>
        <w:rPr>
          <w:rFonts w:ascii="Arial" w:hAnsi="Arial" w:cs="Arial"/>
          <w:sz w:val="24"/>
          <w:szCs w:val="24"/>
        </w:rPr>
      </w:pPr>
      <w:r w:rsidRPr="00880B1E">
        <w:rPr>
          <w:rStyle w:val="EndnoteReference"/>
          <w:rFonts w:ascii="Arial" w:hAnsi="Arial" w:cs="Arial"/>
          <w:sz w:val="24"/>
          <w:szCs w:val="24"/>
        </w:rPr>
        <w:endnoteRef/>
      </w:r>
      <w:r w:rsidR="00F31625" w:rsidRPr="00880B1E">
        <w:rPr>
          <w:rFonts w:ascii="Arial" w:hAnsi="Arial" w:cs="Arial"/>
          <w:sz w:val="24"/>
          <w:szCs w:val="24"/>
        </w:rPr>
        <w:t xml:space="preserve"> AP News, “US Official Warns of Risks Posed By Heavy Electric Vehicles,” 12 January 2023, </w:t>
      </w:r>
      <w:hyperlink r:id="rId9" w:history="1">
        <w:r w:rsidR="009445DE" w:rsidRPr="00880B1E">
          <w:rPr>
            <w:rStyle w:val="Hyperlink"/>
            <w:rFonts w:ascii="Arial" w:hAnsi="Arial" w:cs="Arial"/>
            <w:sz w:val="24"/>
            <w:szCs w:val="24"/>
          </w:rPr>
          <w:t>https://apnews.com/article/technology-road-safety-national-transportation-board-automotive-accidents-dd5c4260f68e9f5dcb430a02cc939f6b</w:t>
        </w:r>
      </w:hyperlink>
      <w:r w:rsidR="009445DE" w:rsidRPr="00880B1E">
        <w:rPr>
          <w:rFonts w:ascii="Arial" w:hAnsi="Arial" w:cs="Arial"/>
          <w:sz w:val="24"/>
          <w:szCs w:val="24"/>
        </w:rPr>
        <w:t xml:space="preserve"> </w:t>
      </w:r>
      <w:r w:rsidRPr="00880B1E">
        <w:rPr>
          <w:rFonts w:ascii="Arial" w:hAnsi="Arial" w:cs="Arial"/>
          <w:sz w:val="24"/>
          <w:szCs w:val="24"/>
        </w:rPr>
        <w:t xml:space="preserve"> </w:t>
      </w:r>
      <w:r w:rsidRPr="00880B1E">
        <w:rPr>
          <w:rFonts w:ascii="Arial" w:hAnsi="Arial" w:cs="Arial"/>
          <w:sz w:val="24"/>
          <w:szCs w:val="24"/>
        </w:rPr>
        <w:br/>
      </w:r>
    </w:p>
  </w:endnote>
  <w:endnote w:id="11">
    <w:p w14:paraId="3D185E04" w14:textId="6E1EDCC0" w:rsidR="00F31625" w:rsidRPr="00880B1E" w:rsidRDefault="00F31625">
      <w:pPr>
        <w:pStyle w:val="EndnoteText"/>
        <w:rPr>
          <w:rFonts w:ascii="Arial" w:hAnsi="Arial" w:cs="Arial"/>
          <w:sz w:val="24"/>
          <w:szCs w:val="24"/>
        </w:rPr>
      </w:pPr>
      <w:r w:rsidRPr="00880B1E">
        <w:rPr>
          <w:rStyle w:val="EndnoteReference"/>
          <w:rFonts w:ascii="Arial" w:hAnsi="Arial" w:cs="Arial"/>
          <w:sz w:val="24"/>
          <w:szCs w:val="24"/>
        </w:rPr>
        <w:endnoteRef/>
      </w:r>
      <w:r w:rsidRPr="00880B1E">
        <w:rPr>
          <w:rFonts w:ascii="Arial" w:hAnsi="Arial" w:cs="Arial"/>
          <w:sz w:val="24"/>
          <w:szCs w:val="24"/>
        </w:rPr>
        <w:t xml:space="preserve"> </w:t>
      </w:r>
      <w:r w:rsidR="009445DE" w:rsidRPr="00880B1E">
        <w:rPr>
          <w:rFonts w:ascii="Arial" w:hAnsi="Arial" w:cs="Arial"/>
          <w:sz w:val="24"/>
          <w:szCs w:val="24"/>
        </w:rPr>
        <w:t xml:space="preserve">Fortune, “Tesla Veteran Explains How Electric Motors Crush Gas Engines,” 18 November 2015, </w:t>
      </w:r>
      <w:hyperlink r:id="rId10" w:history="1">
        <w:r w:rsidR="009445DE" w:rsidRPr="00880B1E">
          <w:rPr>
            <w:rStyle w:val="Hyperlink"/>
            <w:rFonts w:ascii="Arial" w:hAnsi="Arial" w:cs="Arial"/>
            <w:sz w:val="24"/>
            <w:szCs w:val="24"/>
          </w:rPr>
          <w:t>https://fortune.com/2015/11/17/electric-motors-crush-gas-engines/</w:t>
        </w:r>
      </w:hyperlink>
      <w:r w:rsidR="009445DE" w:rsidRPr="00880B1E">
        <w:rPr>
          <w:rFonts w:ascii="Arial" w:hAnsi="Arial" w:cs="Arial"/>
          <w:sz w:val="24"/>
          <w:szCs w:val="24"/>
        </w:rPr>
        <w:t xml:space="preserve"> </w:t>
      </w:r>
      <w:r w:rsidRPr="00880B1E">
        <w:rPr>
          <w:rFonts w:ascii="Arial" w:hAnsi="Arial" w:cs="Arial"/>
          <w:sz w:val="24"/>
          <w:szCs w:val="24"/>
        </w:rPr>
        <w:br/>
      </w:r>
    </w:p>
  </w:endnote>
  <w:endnote w:id="12">
    <w:p w14:paraId="536CC451" w14:textId="1506240C" w:rsidR="00C11B20" w:rsidRPr="00880B1E" w:rsidRDefault="00C11B20" w:rsidP="00C11B20">
      <w:pPr>
        <w:pStyle w:val="EndnoteText"/>
        <w:rPr>
          <w:rFonts w:ascii="Arial" w:hAnsi="Arial" w:cs="Arial"/>
          <w:sz w:val="24"/>
          <w:szCs w:val="24"/>
        </w:rPr>
      </w:pPr>
      <w:r w:rsidRPr="00880B1E">
        <w:rPr>
          <w:rStyle w:val="EndnoteReference"/>
          <w:rFonts w:ascii="Arial" w:hAnsi="Arial" w:cs="Arial"/>
          <w:sz w:val="24"/>
          <w:szCs w:val="24"/>
        </w:rPr>
        <w:endnoteRef/>
      </w:r>
      <w:r w:rsidRPr="00880B1E">
        <w:rPr>
          <w:rFonts w:ascii="Arial" w:hAnsi="Arial" w:cs="Arial"/>
          <w:sz w:val="24"/>
          <w:szCs w:val="24"/>
        </w:rPr>
        <w:t xml:space="preserve"> The Guardian Australia, “Flutes, Synths, A Human Voice – How Should Electric Vehicles Sound?” 5 January 2023, </w:t>
      </w:r>
      <w:hyperlink r:id="rId11" w:history="1">
        <w:r w:rsidR="003222D5" w:rsidRPr="00880B1E">
          <w:rPr>
            <w:rStyle w:val="Hyperlink"/>
            <w:rFonts w:ascii="Arial" w:hAnsi="Arial" w:cs="Arial"/>
            <w:sz w:val="24"/>
            <w:szCs w:val="24"/>
          </w:rPr>
          <w:t>https://www.theguardian.com/environment/</w:t>
        </w:r>
        <w:r w:rsidR="003222D5" w:rsidRPr="00880B1E">
          <w:rPr>
            <w:rStyle w:val="Hyperlink"/>
            <w:rFonts w:ascii="Arial" w:hAnsi="Arial" w:cs="Arial"/>
            <w:sz w:val="24"/>
            <w:szCs w:val="24"/>
          </w:rPr>
          <w:br/>
          <w:t>2023/jan/05/flutes-synths-a-human-voice-how-should-electric-vehicles-sound</w:t>
        </w:r>
      </w:hyperlink>
      <w:r w:rsidRPr="00880B1E">
        <w:rPr>
          <w:rFonts w:ascii="Arial" w:hAnsi="Arial" w:cs="Arial"/>
          <w:sz w:val="24"/>
          <w:szCs w:val="24"/>
        </w:rPr>
        <w:t xml:space="preserve">  </w:t>
      </w:r>
      <w:r w:rsidRPr="00880B1E">
        <w:rPr>
          <w:rFonts w:ascii="Arial" w:hAnsi="Arial" w:cs="Arial"/>
          <w:sz w:val="24"/>
          <w:szCs w:val="24"/>
        </w:rPr>
        <w:br/>
      </w:r>
    </w:p>
  </w:endnote>
  <w:endnote w:id="13">
    <w:p w14:paraId="0EB440DA" w14:textId="77777777" w:rsidR="00C11B20" w:rsidRPr="00880B1E" w:rsidRDefault="00C11B20" w:rsidP="00C11B20">
      <w:pPr>
        <w:pStyle w:val="EndnoteText"/>
        <w:rPr>
          <w:rFonts w:ascii="Arial" w:hAnsi="Arial" w:cs="Arial"/>
          <w:sz w:val="24"/>
          <w:szCs w:val="24"/>
        </w:rPr>
      </w:pPr>
      <w:r w:rsidRPr="00880B1E">
        <w:rPr>
          <w:rStyle w:val="EndnoteReference"/>
          <w:rFonts w:ascii="Arial" w:hAnsi="Arial" w:cs="Arial"/>
          <w:sz w:val="24"/>
          <w:szCs w:val="24"/>
        </w:rPr>
        <w:endnoteRef/>
      </w:r>
      <w:r w:rsidRPr="00880B1E">
        <w:rPr>
          <w:rFonts w:ascii="Arial" w:hAnsi="Arial" w:cs="Arial"/>
          <w:sz w:val="24"/>
          <w:szCs w:val="24"/>
        </w:rPr>
        <w:t xml:space="preserve"> María Carmen Pardo-Ferreira, Juan Antonio Torrecilla-García, Carlos de las Heras-Rosas, and Juan Carlos Rubio-Romero, “New Risk Situations Related to Low Noise from Electric Vehicles: Perception of Workers as Pedestrians and Other Vehicle Drivers,” International Journal of Environmental Research and Public Health, September 2020, </w:t>
      </w:r>
      <w:hyperlink r:id="rId12" w:history="1">
        <w:r w:rsidRPr="00880B1E">
          <w:rPr>
            <w:rStyle w:val="Hyperlink"/>
            <w:rFonts w:ascii="Arial" w:hAnsi="Arial" w:cs="Arial"/>
            <w:sz w:val="24"/>
            <w:szCs w:val="24"/>
          </w:rPr>
          <w:t>https://www.ncbi.nlm.nih.gov/pmc/articles/PMC7558663/</w:t>
        </w:r>
      </w:hyperlink>
      <w:r w:rsidRPr="00880B1E">
        <w:rPr>
          <w:rFonts w:ascii="Arial" w:hAnsi="Arial" w:cs="Arial"/>
          <w:sz w:val="24"/>
          <w:szCs w:val="24"/>
        </w:rPr>
        <w:br/>
      </w:r>
    </w:p>
  </w:endnote>
  <w:endnote w:id="14">
    <w:p w14:paraId="3428B47A" w14:textId="77777777" w:rsidR="00C11B20" w:rsidRPr="00880B1E" w:rsidRDefault="00C11B20" w:rsidP="00C11B20">
      <w:pPr>
        <w:pStyle w:val="EndnoteText"/>
        <w:rPr>
          <w:rFonts w:ascii="Arial" w:hAnsi="Arial" w:cs="Arial"/>
          <w:sz w:val="24"/>
          <w:szCs w:val="24"/>
        </w:rPr>
      </w:pPr>
      <w:r w:rsidRPr="00880B1E">
        <w:rPr>
          <w:rStyle w:val="EndnoteReference"/>
          <w:rFonts w:ascii="Arial" w:hAnsi="Arial" w:cs="Arial"/>
          <w:sz w:val="24"/>
          <w:szCs w:val="24"/>
        </w:rPr>
        <w:endnoteRef/>
      </w:r>
      <w:r w:rsidRPr="00880B1E">
        <w:rPr>
          <w:rFonts w:ascii="Arial" w:hAnsi="Arial" w:cs="Arial"/>
          <w:sz w:val="24"/>
          <w:szCs w:val="24"/>
        </w:rPr>
        <w:t xml:space="preserve"> </w:t>
      </w:r>
      <w:r w:rsidRPr="00880B1E">
        <w:rPr>
          <w:rFonts w:ascii="Arial" w:hAnsi="Arial" w:cs="Arial"/>
          <w:color w:val="000000"/>
          <w:sz w:val="24"/>
          <w:szCs w:val="24"/>
        </w:rPr>
        <w:t xml:space="preserve">Royal National Institute of Blind People, “New Electric Vehicles Must Generate Sound,” 7 July 2021, </w:t>
      </w:r>
      <w:hyperlink r:id="rId13" w:history="1">
        <w:r w:rsidRPr="00880B1E">
          <w:rPr>
            <w:rStyle w:val="Hyperlink"/>
            <w:rFonts w:ascii="Arial" w:hAnsi="Arial" w:cs="Arial"/>
            <w:sz w:val="24"/>
            <w:szCs w:val="24"/>
          </w:rPr>
          <w:t>https://www.rnib.org.uk/news/new-electric-vehicles-safety-milestone/</w:t>
        </w:r>
      </w:hyperlink>
      <w:r w:rsidRPr="00880B1E">
        <w:rPr>
          <w:rFonts w:ascii="Arial" w:hAnsi="Arial" w:cs="Arial"/>
          <w:color w:val="000000"/>
          <w:sz w:val="24"/>
          <w:szCs w:val="24"/>
        </w:rPr>
        <w:t xml:space="preserve"> </w:t>
      </w:r>
      <w:r w:rsidRPr="00880B1E">
        <w:rPr>
          <w:rFonts w:ascii="Arial" w:hAnsi="Arial" w:cs="Arial"/>
          <w:sz w:val="24"/>
          <w:szCs w:val="24"/>
        </w:rPr>
        <w:br/>
      </w:r>
    </w:p>
  </w:endnote>
  <w:endnote w:id="15">
    <w:p w14:paraId="0584923F" w14:textId="02BDC4A9" w:rsidR="009A1FCD" w:rsidRPr="00880B1E" w:rsidRDefault="009A1FCD">
      <w:pPr>
        <w:pStyle w:val="EndnoteText"/>
        <w:rPr>
          <w:rFonts w:ascii="Arial" w:hAnsi="Arial" w:cs="Arial"/>
          <w:sz w:val="24"/>
          <w:szCs w:val="24"/>
        </w:rPr>
      </w:pPr>
      <w:r w:rsidRPr="00880B1E">
        <w:rPr>
          <w:rStyle w:val="EndnoteReference"/>
          <w:rFonts w:ascii="Arial" w:hAnsi="Arial" w:cs="Arial"/>
          <w:sz w:val="24"/>
          <w:szCs w:val="24"/>
        </w:rPr>
        <w:endnoteRef/>
      </w:r>
      <w:r w:rsidR="00854021" w:rsidRPr="00880B1E">
        <w:rPr>
          <w:rFonts w:ascii="Arial" w:hAnsi="Arial" w:cs="Arial"/>
          <w:sz w:val="24"/>
          <w:szCs w:val="24"/>
        </w:rPr>
        <w:t xml:space="preserve"> As quoted in</w:t>
      </w:r>
      <w:r w:rsidRPr="00880B1E">
        <w:rPr>
          <w:rFonts w:ascii="Arial" w:hAnsi="Arial" w:cs="Arial"/>
          <w:sz w:val="24"/>
          <w:szCs w:val="24"/>
        </w:rPr>
        <w:t xml:space="preserve"> </w:t>
      </w:r>
      <w:r w:rsidR="00854021" w:rsidRPr="00880B1E">
        <w:rPr>
          <w:rFonts w:ascii="Arial" w:hAnsi="Arial" w:cs="Arial"/>
          <w:sz w:val="24"/>
          <w:szCs w:val="24"/>
        </w:rPr>
        <w:t>The New Yorker, “What Should a Nine-Thousand-Pound Electric Vehicle Sound Like?”</w:t>
      </w:r>
      <w:r w:rsidR="00854021" w:rsidRPr="00880B1E">
        <w:rPr>
          <w:rFonts w:ascii="Arial" w:hAnsi="Arial" w:cs="Arial"/>
          <w:sz w:val="24"/>
          <w:szCs w:val="24"/>
        </w:rPr>
        <w:br/>
      </w:r>
    </w:p>
  </w:endnote>
  <w:endnote w:id="16">
    <w:p w14:paraId="676A29E8" w14:textId="5DE8D99B" w:rsidR="003E347E" w:rsidRPr="00880B1E" w:rsidRDefault="003E347E">
      <w:pPr>
        <w:pStyle w:val="EndnoteText"/>
        <w:rPr>
          <w:rFonts w:ascii="Arial" w:hAnsi="Arial" w:cs="Arial"/>
          <w:sz w:val="24"/>
          <w:szCs w:val="24"/>
        </w:rPr>
      </w:pPr>
      <w:r w:rsidRPr="00880B1E">
        <w:rPr>
          <w:rStyle w:val="EndnoteReference"/>
          <w:rFonts w:ascii="Arial" w:hAnsi="Arial" w:cs="Arial"/>
          <w:sz w:val="24"/>
          <w:szCs w:val="24"/>
        </w:rPr>
        <w:endnoteRef/>
      </w:r>
      <w:r w:rsidRPr="00880B1E">
        <w:rPr>
          <w:rFonts w:ascii="Arial" w:hAnsi="Arial" w:cs="Arial"/>
          <w:sz w:val="24"/>
          <w:szCs w:val="24"/>
        </w:rPr>
        <w:t xml:space="preserve"> </w:t>
      </w:r>
      <w:r w:rsidR="00F274C5" w:rsidRPr="00880B1E">
        <w:rPr>
          <w:rFonts w:ascii="Arial" w:hAnsi="Arial" w:cs="Arial"/>
          <w:sz w:val="24"/>
          <w:szCs w:val="24"/>
        </w:rPr>
        <w:t xml:space="preserve">The Guardian Australia, “Tesla Recalls 579,000 US Cars and SUVs Over ‘Boombox’ Safety Violations,” </w:t>
      </w:r>
      <w:r w:rsidR="00A56262" w:rsidRPr="00880B1E">
        <w:rPr>
          <w:rFonts w:ascii="Arial" w:hAnsi="Arial" w:cs="Arial"/>
          <w:sz w:val="24"/>
          <w:szCs w:val="24"/>
        </w:rPr>
        <w:t xml:space="preserve">11 February 2022, </w:t>
      </w:r>
      <w:hyperlink r:id="rId14" w:history="1">
        <w:r w:rsidR="00F62894" w:rsidRPr="00880B1E">
          <w:rPr>
            <w:rStyle w:val="Hyperlink"/>
            <w:rFonts w:ascii="Arial" w:hAnsi="Arial" w:cs="Arial"/>
            <w:sz w:val="24"/>
            <w:szCs w:val="24"/>
          </w:rPr>
          <w:t>https://www.theguardian.com/</w:t>
        </w:r>
        <w:r w:rsidR="00F62894" w:rsidRPr="00880B1E">
          <w:rPr>
            <w:rStyle w:val="Hyperlink"/>
            <w:rFonts w:ascii="Arial" w:hAnsi="Arial" w:cs="Arial"/>
            <w:sz w:val="24"/>
            <w:szCs w:val="24"/>
          </w:rPr>
          <w:br/>
          <w:t>technology/2022/feb/10/tesla-recall-cars-suvs-boombox-function</w:t>
        </w:r>
      </w:hyperlink>
      <w:r w:rsidR="00A56262" w:rsidRPr="00880B1E">
        <w:rPr>
          <w:rFonts w:ascii="Arial" w:hAnsi="Arial" w:cs="Arial"/>
          <w:sz w:val="24"/>
          <w:szCs w:val="24"/>
        </w:rPr>
        <w:t xml:space="preserve"> </w:t>
      </w:r>
      <w:r w:rsidR="00DD3EE1" w:rsidRPr="00880B1E">
        <w:rPr>
          <w:rFonts w:ascii="Arial" w:hAnsi="Arial" w:cs="Arial"/>
          <w:sz w:val="24"/>
          <w:szCs w:val="24"/>
        </w:rPr>
        <w:br/>
      </w:r>
    </w:p>
  </w:endnote>
  <w:endnote w:id="17">
    <w:p w14:paraId="091830C8" w14:textId="0D132A8D" w:rsidR="00F54487" w:rsidRPr="00880B1E" w:rsidRDefault="00F54487" w:rsidP="00F54487">
      <w:pPr>
        <w:pStyle w:val="EndnoteText"/>
        <w:rPr>
          <w:rFonts w:ascii="Arial" w:hAnsi="Arial" w:cs="Arial"/>
          <w:sz w:val="24"/>
          <w:szCs w:val="24"/>
        </w:rPr>
      </w:pPr>
      <w:r w:rsidRPr="00880B1E">
        <w:rPr>
          <w:rStyle w:val="EndnoteReference"/>
          <w:rFonts w:ascii="Arial" w:hAnsi="Arial" w:cs="Arial"/>
          <w:sz w:val="24"/>
          <w:szCs w:val="24"/>
        </w:rPr>
        <w:endnoteRef/>
      </w:r>
      <w:r w:rsidRPr="00880B1E">
        <w:rPr>
          <w:rFonts w:ascii="Arial" w:hAnsi="Arial" w:cs="Arial"/>
          <w:sz w:val="24"/>
          <w:szCs w:val="24"/>
        </w:rPr>
        <w:t xml:space="preserve"> Vision Australia, “Vision Australia Makes Noise on EVs,” 28 March 2023, </w:t>
      </w:r>
      <w:hyperlink r:id="rId15" w:history="1">
        <w:r w:rsidRPr="00880B1E">
          <w:rPr>
            <w:rStyle w:val="Hyperlink"/>
            <w:rFonts w:ascii="Arial" w:hAnsi="Arial" w:cs="Arial"/>
            <w:sz w:val="24"/>
            <w:szCs w:val="24"/>
          </w:rPr>
          <w:t>https://www.visionaustralia.org/community/news/2023-03-28/vision-australia-makes-noise-evs</w:t>
        </w:r>
      </w:hyperlink>
      <w:r w:rsidRPr="00880B1E">
        <w:rPr>
          <w:rFonts w:ascii="Arial" w:hAnsi="Arial" w:cs="Arial"/>
          <w:sz w:val="24"/>
          <w:szCs w:val="24"/>
        </w:rPr>
        <w:t xml:space="preserve">  </w:t>
      </w:r>
      <w:r w:rsidR="00617F4D" w:rsidRPr="00880B1E">
        <w:rPr>
          <w:rFonts w:ascii="Arial" w:hAnsi="Arial" w:cs="Arial"/>
          <w:sz w:val="24"/>
          <w:szCs w:val="24"/>
        </w:rPr>
        <w:br/>
      </w:r>
    </w:p>
  </w:endnote>
  <w:endnote w:id="18">
    <w:p w14:paraId="074F0B1C" w14:textId="7D58D06F" w:rsidR="00617F4D" w:rsidRPr="00880B1E" w:rsidRDefault="00617F4D">
      <w:pPr>
        <w:pStyle w:val="EndnoteText"/>
        <w:rPr>
          <w:rFonts w:ascii="Arial" w:hAnsi="Arial" w:cs="Arial"/>
          <w:sz w:val="24"/>
          <w:szCs w:val="24"/>
        </w:rPr>
      </w:pPr>
      <w:r w:rsidRPr="00880B1E">
        <w:rPr>
          <w:rStyle w:val="EndnoteReference"/>
          <w:rFonts w:ascii="Arial" w:hAnsi="Arial" w:cs="Arial"/>
          <w:sz w:val="24"/>
          <w:szCs w:val="24"/>
        </w:rPr>
        <w:endnoteRef/>
      </w:r>
      <w:r w:rsidRPr="00880B1E">
        <w:rPr>
          <w:rFonts w:ascii="Arial" w:hAnsi="Arial" w:cs="Arial"/>
          <w:sz w:val="24"/>
          <w:szCs w:val="24"/>
        </w:rPr>
        <w:t xml:space="preserve"> </w:t>
      </w:r>
      <w:r w:rsidR="00AF5961" w:rsidRPr="00880B1E">
        <w:rPr>
          <w:rFonts w:ascii="Arial" w:hAnsi="Arial" w:cs="Arial"/>
          <w:sz w:val="24"/>
          <w:szCs w:val="24"/>
        </w:rPr>
        <w:t>The Driven, “</w:t>
      </w:r>
      <w:r w:rsidR="0009091C" w:rsidRPr="00880B1E">
        <w:rPr>
          <w:rFonts w:ascii="Arial" w:hAnsi="Arial" w:cs="Arial"/>
          <w:sz w:val="24"/>
          <w:szCs w:val="24"/>
        </w:rPr>
        <w:t xml:space="preserve">Hyundai to Offer Mid-Sized Electric Trucks in Australia This Year,” </w:t>
      </w:r>
      <w:r w:rsidR="005253E0" w:rsidRPr="00880B1E">
        <w:rPr>
          <w:rFonts w:ascii="Arial" w:hAnsi="Arial" w:cs="Arial"/>
          <w:sz w:val="24"/>
          <w:szCs w:val="24"/>
        </w:rPr>
        <w:t xml:space="preserve">9 February 2023, </w:t>
      </w:r>
      <w:hyperlink r:id="rId16" w:history="1">
        <w:r w:rsidR="0054186C" w:rsidRPr="00880B1E">
          <w:rPr>
            <w:rStyle w:val="Hyperlink"/>
            <w:rFonts w:ascii="Arial" w:hAnsi="Arial" w:cs="Arial"/>
            <w:sz w:val="24"/>
            <w:szCs w:val="24"/>
          </w:rPr>
          <w:t>https://thedriven.io/2023/02/09/hyundai-to-offer-mid-sized-electric-trucks-in-australia-this-year/</w:t>
        </w:r>
      </w:hyperlink>
      <w:r w:rsidR="0054186C" w:rsidRPr="00880B1E">
        <w:rPr>
          <w:rFonts w:ascii="Arial" w:hAnsi="Arial" w:cs="Arial"/>
          <w:sz w:val="24"/>
          <w:szCs w:val="24"/>
        </w:rPr>
        <w:t xml:space="preserve"> </w:t>
      </w:r>
      <w:r w:rsidR="00D00999" w:rsidRPr="00880B1E">
        <w:rPr>
          <w:rFonts w:ascii="Arial" w:hAnsi="Arial" w:cs="Arial"/>
          <w:sz w:val="24"/>
          <w:szCs w:val="24"/>
        </w:rPr>
        <w:br/>
      </w:r>
    </w:p>
  </w:endnote>
  <w:endnote w:id="19">
    <w:p w14:paraId="187F6C9E" w14:textId="2D80C198" w:rsidR="00D00999" w:rsidRPr="00880B1E" w:rsidRDefault="00D00999">
      <w:pPr>
        <w:pStyle w:val="EndnoteText"/>
        <w:rPr>
          <w:rFonts w:ascii="Arial" w:hAnsi="Arial" w:cs="Arial"/>
          <w:sz w:val="24"/>
          <w:szCs w:val="24"/>
        </w:rPr>
      </w:pPr>
      <w:r w:rsidRPr="00880B1E">
        <w:rPr>
          <w:rStyle w:val="EndnoteReference"/>
          <w:rFonts w:ascii="Arial" w:hAnsi="Arial" w:cs="Arial"/>
          <w:sz w:val="24"/>
          <w:szCs w:val="24"/>
        </w:rPr>
        <w:endnoteRef/>
      </w:r>
      <w:r w:rsidR="0054186C" w:rsidRPr="00880B1E">
        <w:rPr>
          <w:rFonts w:ascii="Arial" w:hAnsi="Arial" w:cs="Arial"/>
          <w:sz w:val="24"/>
          <w:szCs w:val="24"/>
        </w:rPr>
        <w:t xml:space="preserve"> </w:t>
      </w:r>
      <w:r w:rsidR="00052F33" w:rsidRPr="00880B1E">
        <w:rPr>
          <w:rFonts w:ascii="Arial" w:hAnsi="Arial" w:cs="Arial"/>
          <w:sz w:val="24"/>
          <w:szCs w:val="24"/>
        </w:rPr>
        <w:t>Australian Renewable Energy Agency, “</w:t>
      </w:r>
      <w:r w:rsidR="0086403F" w:rsidRPr="00880B1E">
        <w:rPr>
          <w:rFonts w:ascii="Arial" w:hAnsi="Arial" w:cs="Arial"/>
          <w:sz w:val="24"/>
          <w:szCs w:val="24"/>
        </w:rPr>
        <w:t xml:space="preserve">Depot of the Future Delivers Australia’s Largest Electric Vehicle </w:t>
      </w:r>
      <w:r w:rsidR="00DE1AF0" w:rsidRPr="00880B1E">
        <w:rPr>
          <w:rFonts w:ascii="Arial" w:hAnsi="Arial" w:cs="Arial"/>
          <w:sz w:val="24"/>
          <w:szCs w:val="24"/>
        </w:rPr>
        <w:t xml:space="preserve">Logistics Fleet,” 6 December 2022, </w:t>
      </w:r>
      <w:hyperlink r:id="rId17" w:history="1">
        <w:r w:rsidR="00153714" w:rsidRPr="00880B1E">
          <w:rPr>
            <w:rStyle w:val="Hyperlink"/>
            <w:rFonts w:ascii="Arial" w:hAnsi="Arial" w:cs="Arial"/>
            <w:sz w:val="24"/>
            <w:szCs w:val="24"/>
          </w:rPr>
          <w:t>https://arena.gov.au/</w:t>
        </w:r>
        <w:r w:rsidR="00153714" w:rsidRPr="00880B1E">
          <w:rPr>
            <w:rStyle w:val="Hyperlink"/>
            <w:rFonts w:ascii="Arial" w:hAnsi="Arial" w:cs="Arial"/>
            <w:sz w:val="24"/>
            <w:szCs w:val="24"/>
          </w:rPr>
          <w:br/>
          <w:t>news/depot-of-the-future-delivers-australias-largest-electric-vehicle-logistics-fleet/</w:t>
        </w:r>
      </w:hyperlink>
      <w:r w:rsidR="00DE1AF0" w:rsidRPr="00880B1E">
        <w:rPr>
          <w:rFonts w:ascii="Arial" w:hAnsi="Arial" w:cs="Arial"/>
          <w:sz w:val="24"/>
          <w:szCs w:val="24"/>
        </w:rPr>
        <w:t xml:space="preserve"> </w:t>
      </w:r>
      <w:r w:rsidRPr="00880B1E">
        <w:rPr>
          <w:rFonts w:ascii="Arial" w:hAnsi="Arial" w:cs="Arial"/>
          <w:sz w:val="24"/>
          <w:szCs w:val="24"/>
        </w:rPr>
        <w:t xml:space="preserve"> </w:t>
      </w:r>
      <w:r w:rsidR="0022247C" w:rsidRPr="00880B1E">
        <w:rPr>
          <w:rFonts w:ascii="Arial" w:hAnsi="Arial" w:cs="Arial"/>
          <w:sz w:val="24"/>
          <w:szCs w:val="24"/>
        </w:rPr>
        <w:br/>
      </w:r>
    </w:p>
  </w:endnote>
  <w:endnote w:id="20">
    <w:p w14:paraId="23E89840" w14:textId="27D63573" w:rsidR="0022247C" w:rsidRPr="00880B1E" w:rsidRDefault="0022247C">
      <w:pPr>
        <w:pStyle w:val="EndnoteText"/>
        <w:rPr>
          <w:rFonts w:ascii="Arial" w:hAnsi="Arial" w:cs="Arial"/>
          <w:sz w:val="24"/>
          <w:szCs w:val="24"/>
        </w:rPr>
      </w:pPr>
      <w:r w:rsidRPr="00880B1E">
        <w:rPr>
          <w:rStyle w:val="EndnoteReference"/>
          <w:rFonts w:ascii="Arial" w:hAnsi="Arial" w:cs="Arial"/>
          <w:sz w:val="24"/>
          <w:szCs w:val="24"/>
        </w:rPr>
        <w:endnoteRef/>
      </w:r>
      <w:r w:rsidRPr="00880B1E">
        <w:rPr>
          <w:rFonts w:ascii="Arial" w:hAnsi="Arial" w:cs="Arial"/>
          <w:sz w:val="24"/>
          <w:szCs w:val="24"/>
        </w:rPr>
        <w:t xml:space="preserve"> </w:t>
      </w:r>
      <w:r w:rsidR="00B51A68" w:rsidRPr="00880B1E">
        <w:rPr>
          <w:rFonts w:ascii="Arial" w:hAnsi="Arial" w:cs="Arial"/>
          <w:sz w:val="24"/>
          <w:szCs w:val="24"/>
        </w:rPr>
        <w:t xml:space="preserve">Volvo Trucks, “Volvo Trucks Adds Unique Sounds </w:t>
      </w:r>
      <w:r w:rsidR="00CB0E5C" w:rsidRPr="00880B1E">
        <w:rPr>
          <w:rFonts w:ascii="Arial" w:hAnsi="Arial" w:cs="Arial"/>
          <w:sz w:val="24"/>
          <w:szCs w:val="24"/>
        </w:rPr>
        <w:t xml:space="preserve">to Its Electric Trucks,” </w:t>
      </w:r>
      <w:r w:rsidR="00FF0BA7" w:rsidRPr="00880B1E">
        <w:rPr>
          <w:rFonts w:ascii="Arial" w:hAnsi="Arial" w:cs="Arial"/>
          <w:sz w:val="24"/>
          <w:szCs w:val="24"/>
        </w:rPr>
        <w:t xml:space="preserve">27 May 2021, </w:t>
      </w:r>
      <w:r w:rsidR="00CB0E5C" w:rsidRPr="00880B1E">
        <w:rPr>
          <w:rFonts w:ascii="Arial" w:hAnsi="Arial" w:cs="Arial"/>
          <w:sz w:val="24"/>
          <w:szCs w:val="24"/>
        </w:rPr>
        <w:t xml:space="preserve"> </w:t>
      </w:r>
      <w:hyperlink r:id="rId18" w:history="1">
        <w:r w:rsidR="00153714" w:rsidRPr="00880B1E">
          <w:rPr>
            <w:rStyle w:val="Hyperlink"/>
            <w:rFonts w:ascii="Arial" w:hAnsi="Arial" w:cs="Arial"/>
            <w:sz w:val="24"/>
            <w:szCs w:val="24"/>
          </w:rPr>
          <w:t>https://www.volvotrucks.com/en-en/news-stories/press-releases/2021/</w:t>
        </w:r>
        <w:r w:rsidR="00153714" w:rsidRPr="00880B1E">
          <w:rPr>
            <w:rStyle w:val="Hyperlink"/>
            <w:rFonts w:ascii="Arial" w:hAnsi="Arial" w:cs="Arial"/>
            <w:sz w:val="24"/>
            <w:szCs w:val="24"/>
          </w:rPr>
          <w:br/>
          <w:t>may/volvo-trucks-adds-unique-sounds-to-its-electric-trucks.html</w:t>
        </w:r>
      </w:hyperlink>
      <w:r w:rsidR="00FF0BA7" w:rsidRPr="00880B1E">
        <w:rPr>
          <w:rFonts w:ascii="Arial" w:hAnsi="Arial" w:cs="Arial"/>
          <w:sz w:val="24"/>
          <w:szCs w:val="24"/>
        </w:rPr>
        <w:t xml:space="preserve"> </w:t>
      </w:r>
      <w:r w:rsidR="008626BC" w:rsidRPr="00880B1E">
        <w:rPr>
          <w:rFonts w:ascii="Arial" w:hAnsi="Arial" w:cs="Arial"/>
          <w:sz w:val="24"/>
          <w:szCs w:val="24"/>
        </w:rPr>
        <w:br/>
      </w:r>
    </w:p>
  </w:endnote>
  <w:endnote w:id="21">
    <w:p w14:paraId="3A7636CE" w14:textId="0F0B2321" w:rsidR="008626BC" w:rsidRPr="00880B1E" w:rsidRDefault="008626BC">
      <w:pPr>
        <w:pStyle w:val="EndnoteText"/>
        <w:rPr>
          <w:rFonts w:ascii="Arial" w:hAnsi="Arial" w:cs="Arial"/>
          <w:sz w:val="24"/>
          <w:szCs w:val="24"/>
        </w:rPr>
      </w:pPr>
      <w:r w:rsidRPr="00880B1E">
        <w:rPr>
          <w:rStyle w:val="EndnoteReference"/>
          <w:rFonts w:ascii="Arial" w:hAnsi="Arial" w:cs="Arial"/>
          <w:sz w:val="24"/>
          <w:szCs w:val="24"/>
        </w:rPr>
        <w:endnoteRef/>
      </w:r>
      <w:r w:rsidRPr="00880B1E">
        <w:rPr>
          <w:rFonts w:ascii="Arial" w:hAnsi="Arial" w:cs="Arial"/>
          <w:sz w:val="24"/>
          <w:szCs w:val="24"/>
        </w:rPr>
        <w:t xml:space="preserve"> </w:t>
      </w:r>
      <w:r w:rsidR="00A074FB" w:rsidRPr="00880B1E">
        <w:rPr>
          <w:rFonts w:ascii="Arial" w:hAnsi="Arial" w:cs="Arial"/>
          <w:sz w:val="24"/>
          <w:szCs w:val="24"/>
        </w:rPr>
        <w:t xml:space="preserve">Blind Citizens Australia, “Submission to Inquiry About </w:t>
      </w:r>
      <w:r w:rsidR="00511F11" w:rsidRPr="00880B1E">
        <w:rPr>
          <w:rFonts w:ascii="Arial" w:hAnsi="Arial" w:cs="Arial"/>
          <w:sz w:val="24"/>
          <w:szCs w:val="24"/>
        </w:rPr>
        <w:t xml:space="preserve">Electric Buses in Regional and Metropolitan Public Transport Networks in </w:t>
      </w:r>
      <w:r w:rsidR="00133C37" w:rsidRPr="00880B1E">
        <w:rPr>
          <w:rFonts w:ascii="Arial" w:hAnsi="Arial" w:cs="Arial"/>
          <w:sz w:val="24"/>
          <w:szCs w:val="24"/>
        </w:rPr>
        <w:t xml:space="preserve">NSW,” 18 December 2019, </w:t>
      </w:r>
      <w:hyperlink r:id="rId19" w:history="1">
        <w:r w:rsidR="00A264E8" w:rsidRPr="00880B1E">
          <w:rPr>
            <w:rStyle w:val="Hyperlink"/>
            <w:rFonts w:ascii="Arial" w:hAnsi="Arial" w:cs="Arial"/>
            <w:sz w:val="24"/>
            <w:szCs w:val="24"/>
          </w:rPr>
          <w:t>https://www.bca.org.au/wp-content/uploads/2020/03/NSW-Electric-Bus-Trial-Submission.docx</w:t>
        </w:r>
      </w:hyperlink>
      <w:r w:rsidR="00A264E8" w:rsidRPr="00880B1E">
        <w:rPr>
          <w:rFonts w:ascii="Arial" w:hAnsi="Arial" w:cs="Arial"/>
          <w:sz w:val="24"/>
          <w:szCs w:val="24"/>
        </w:rPr>
        <w:t xml:space="preserve"> </w:t>
      </w:r>
      <w:r w:rsidR="003E7477" w:rsidRPr="00880B1E">
        <w:rPr>
          <w:rFonts w:ascii="Arial" w:hAnsi="Arial" w:cs="Arial"/>
          <w:sz w:val="24"/>
          <w:szCs w:val="24"/>
        </w:rPr>
        <w:br/>
      </w:r>
    </w:p>
  </w:endnote>
  <w:endnote w:id="22">
    <w:p w14:paraId="54744F9D" w14:textId="5A212329" w:rsidR="00B725FE" w:rsidRPr="00880B1E" w:rsidRDefault="00B725FE" w:rsidP="00B725FE">
      <w:pPr>
        <w:rPr>
          <w:rFonts w:ascii="Arial" w:hAnsi="Arial" w:cs="Arial"/>
          <w:sz w:val="24"/>
          <w:szCs w:val="24"/>
          <w:lang w:val="en-GB"/>
        </w:rPr>
      </w:pPr>
      <w:r w:rsidRPr="00880B1E">
        <w:rPr>
          <w:rStyle w:val="EndnoteReference"/>
          <w:rFonts w:ascii="Arial" w:hAnsi="Arial" w:cs="Arial"/>
          <w:sz w:val="24"/>
          <w:szCs w:val="24"/>
        </w:rPr>
        <w:endnoteRef/>
      </w:r>
      <w:r w:rsidRPr="00880B1E">
        <w:rPr>
          <w:rFonts w:ascii="Arial" w:hAnsi="Arial" w:cs="Arial"/>
          <w:sz w:val="24"/>
          <w:szCs w:val="24"/>
        </w:rPr>
        <w:t xml:space="preserve"> Independent</w:t>
      </w:r>
      <w:r w:rsidR="00880B1E" w:rsidRPr="00880B1E">
        <w:rPr>
          <w:rFonts w:ascii="Arial" w:hAnsi="Arial" w:cs="Arial"/>
          <w:sz w:val="24"/>
          <w:szCs w:val="24"/>
        </w:rPr>
        <w:t>, “</w:t>
      </w:r>
      <w:r w:rsidRPr="00880B1E">
        <w:rPr>
          <w:rFonts w:ascii="Arial" w:hAnsi="Arial" w:cs="Arial"/>
          <w:sz w:val="24"/>
          <w:szCs w:val="24"/>
        </w:rPr>
        <w:t>E-</w:t>
      </w:r>
      <w:r w:rsidR="00880B1E" w:rsidRPr="00880B1E">
        <w:rPr>
          <w:rFonts w:ascii="Arial" w:hAnsi="Arial" w:cs="Arial"/>
          <w:sz w:val="24"/>
          <w:szCs w:val="24"/>
        </w:rPr>
        <w:t>S</w:t>
      </w:r>
      <w:r w:rsidRPr="00880B1E">
        <w:rPr>
          <w:rFonts w:ascii="Arial" w:hAnsi="Arial" w:cs="Arial"/>
          <w:sz w:val="24"/>
          <w:szCs w:val="24"/>
        </w:rPr>
        <w:t xml:space="preserve">cooters </w:t>
      </w:r>
      <w:r w:rsidR="00880B1E" w:rsidRPr="00880B1E">
        <w:rPr>
          <w:rFonts w:ascii="Arial" w:hAnsi="Arial" w:cs="Arial"/>
          <w:sz w:val="24"/>
          <w:szCs w:val="24"/>
        </w:rPr>
        <w:t>C</w:t>
      </w:r>
      <w:r w:rsidRPr="00880B1E">
        <w:rPr>
          <w:rFonts w:ascii="Arial" w:hAnsi="Arial" w:cs="Arial"/>
          <w:sz w:val="24"/>
          <w:szCs w:val="24"/>
        </w:rPr>
        <w:t xml:space="preserve">ould </w:t>
      </w:r>
      <w:r w:rsidR="00880B1E" w:rsidRPr="00880B1E">
        <w:rPr>
          <w:rFonts w:ascii="Arial" w:hAnsi="Arial" w:cs="Arial"/>
          <w:sz w:val="24"/>
          <w:szCs w:val="24"/>
        </w:rPr>
        <w:t>B</w:t>
      </w:r>
      <w:r w:rsidRPr="00880B1E">
        <w:rPr>
          <w:rFonts w:ascii="Arial" w:hAnsi="Arial" w:cs="Arial"/>
          <w:sz w:val="24"/>
          <w:szCs w:val="24"/>
        </w:rPr>
        <w:t xml:space="preserve">e </w:t>
      </w:r>
      <w:r w:rsidR="00880B1E" w:rsidRPr="00880B1E">
        <w:rPr>
          <w:rFonts w:ascii="Arial" w:hAnsi="Arial" w:cs="Arial"/>
          <w:sz w:val="24"/>
          <w:szCs w:val="24"/>
        </w:rPr>
        <w:t>T</w:t>
      </w:r>
      <w:r w:rsidRPr="00880B1E">
        <w:rPr>
          <w:rFonts w:ascii="Arial" w:hAnsi="Arial" w:cs="Arial"/>
          <w:sz w:val="24"/>
          <w:szCs w:val="24"/>
        </w:rPr>
        <w:t xml:space="preserve">hree </w:t>
      </w:r>
      <w:r w:rsidR="00880B1E" w:rsidRPr="00880B1E">
        <w:rPr>
          <w:rFonts w:ascii="Arial" w:hAnsi="Arial" w:cs="Arial"/>
          <w:sz w:val="24"/>
          <w:szCs w:val="24"/>
        </w:rPr>
        <w:t>T</w:t>
      </w:r>
      <w:r w:rsidRPr="00880B1E">
        <w:rPr>
          <w:rFonts w:ascii="Arial" w:hAnsi="Arial" w:cs="Arial"/>
          <w:sz w:val="24"/>
          <w:szCs w:val="24"/>
        </w:rPr>
        <w:t xml:space="preserve">imes </w:t>
      </w:r>
      <w:r w:rsidR="00880B1E" w:rsidRPr="00880B1E">
        <w:rPr>
          <w:rFonts w:ascii="Arial" w:hAnsi="Arial" w:cs="Arial"/>
          <w:sz w:val="24"/>
          <w:szCs w:val="24"/>
        </w:rPr>
        <w:t>M</w:t>
      </w:r>
      <w:r w:rsidRPr="00880B1E">
        <w:rPr>
          <w:rFonts w:ascii="Arial" w:hAnsi="Arial" w:cs="Arial"/>
          <w:sz w:val="24"/>
          <w:szCs w:val="24"/>
        </w:rPr>
        <w:t xml:space="preserve">ore </w:t>
      </w:r>
      <w:r w:rsidR="00880B1E" w:rsidRPr="00880B1E">
        <w:rPr>
          <w:rFonts w:ascii="Arial" w:hAnsi="Arial" w:cs="Arial"/>
          <w:sz w:val="24"/>
          <w:szCs w:val="24"/>
        </w:rPr>
        <w:t>D</w:t>
      </w:r>
      <w:r w:rsidRPr="00880B1E">
        <w:rPr>
          <w:rFonts w:ascii="Arial" w:hAnsi="Arial" w:cs="Arial"/>
          <w:sz w:val="24"/>
          <w:szCs w:val="24"/>
        </w:rPr>
        <w:t xml:space="preserve">angerous than </w:t>
      </w:r>
      <w:r w:rsidR="00880B1E" w:rsidRPr="00880B1E">
        <w:rPr>
          <w:rFonts w:ascii="Arial" w:hAnsi="Arial" w:cs="Arial"/>
          <w:sz w:val="24"/>
          <w:szCs w:val="24"/>
        </w:rPr>
        <w:t>C</w:t>
      </w:r>
      <w:r w:rsidRPr="00880B1E">
        <w:rPr>
          <w:rFonts w:ascii="Arial" w:hAnsi="Arial" w:cs="Arial"/>
          <w:sz w:val="24"/>
          <w:szCs w:val="24"/>
        </w:rPr>
        <w:t xml:space="preserve">ycling, </w:t>
      </w:r>
      <w:r w:rsidR="00880B1E" w:rsidRPr="00880B1E">
        <w:rPr>
          <w:rFonts w:ascii="Arial" w:hAnsi="Arial" w:cs="Arial"/>
          <w:sz w:val="24"/>
          <w:szCs w:val="24"/>
        </w:rPr>
        <w:t>S</w:t>
      </w:r>
      <w:r w:rsidRPr="00880B1E">
        <w:rPr>
          <w:rFonts w:ascii="Arial" w:hAnsi="Arial" w:cs="Arial"/>
          <w:sz w:val="24"/>
          <w:szCs w:val="24"/>
        </w:rPr>
        <w:t xml:space="preserve">tudy </w:t>
      </w:r>
      <w:r w:rsidR="00880B1E" w:rsidRPr="00880B1E">
        <w:rPr>
          <w:rFonts w:ascii="Arial" w:hAnsi="Arial" w:cs="Arial"/>
          <w:sz w:val="24"/>
          <w:szCs w:val="24"/>
        </w:rPr>
        <w:t>F</w:t>
      </w:r>
      <w:r w:rsidRPr="00880B1E">
        <w:rPr>
          <w:rFonts w:ascii="Arial" w:hAnsi="Arial" w:cs="Arial"/>
          <w:sz w:val="24"/>
          <w:szCs w:val="24"/>
        </w:rPr>
        <w:t>inds</w:t>
      </w:r>
      <w:r w:rsidR="00880B1E" w:rsidRPr="00880B1E">
        <w:rPr>
          <w:rFonts w:ascii="Arial" w:hAnsi="Arial" w:cs="Arial"/>
          <w:sz w:val="24"/>
          <w:szCs w:val="24"/>
        </w:rPr>
        <w:t xml:space="preserve">,” 16 December 2022, </w:t>
      </w:r>
      <w:hyperlink r:id="rId20" w:history="1">
        <w:r w:rsidR="00880B1E" w:rsidRPr="00880B1E">
          <w:rPr>
            <w:rStyle w:val="Hyperlink"/>
            <w:rFonts w:ascii="Arial" w:hAnsi="Arial" w:cs="Arial"/>
            <w:sz w:val="24"/>
            <w:szCs w:val="24"/>
          </w:rPr>
          <w:t>https://www.independent.co.uk/news/uk/home-news/electric-scooters-escooters-danger-cycling-uk-b2246548.html</w:t>
        </w:r>
      </w:hyperlink>
      <w:r w:rsidRPr="00880B1E">
        <w:rPr>
          <w:rFonts w:ascii="Arial" w:hAnsi="Arial" w:cs="Arial"/>
          <w:sz w:val="24"/>
          <w:szCs w:val="24"/>
        </w:rPr>
        <w:t xml:space="preserve"> </w:t>
      </w:r>
    </w:p>
  </w:endnote>
  <w:endnote w:id="23">
    <w:p w14:paraId="0D1F1A52" w14:textId="427A55C0" w:rsidR="00B725FE" w:rsidRPr="00880B1E" w:rsidRDefault="00B725FE" w:rsidP="00B725FE">
      <w:pPr>
        <w:rPr>
          <w:rFonts w:ascii="Arial" w:hAnsi="Arial" w:cs="Arial"/>
          <w:sz w:val="24"/>
          <w:szCs w:val="24"/>
          <w:lang w:val="en-GB"/>
        </w:rPr>
      </w:pPr>
      <w:r w:rsidRPr="00880B1E">
        <w:rPr>
          <w:rStyle w:val="EndnoteReference"/>
          <w:rFonts w:ascii="Arial" w:hAnsi="Arial" w:cs="Arial"/>
          <w:sz w:val="24"/>
          <w:szCs w:val="24"/>
        </w:rPr>
        <w:endnoteRef/>
      </w:r>
      <w:r w:rsidRPr="00880B1E">
        <w:rPr>
          <w:rFonts w:ascii="Arial" w:hAnsi="Arial" w:cs="Arial"/>
          <w:sz w:val="24"/>
          <w:szCs w:val="24"/>
        </w:rPr>
        <w:t xml:space="preserve"> </w:t>
      </w:r>
      <w:r w:rsidR="00880B1E" w:rsidRPr="00880B1E">
        <w:rPr>
          <w:rFonts w:ascii="Arial" w:hAnsi="Arial" w:cs="Arial"/>
          <w:sz w:val="24"/>
          <w:szCs w:val="24"/>
        </w:rPr>
        <w:t>Holger Kleinertz, Annabelle Volk, Dimitris Dalos, Rico Rutkowski, Karl-Heinz Frosch &amp; Darius M. Thiesen, “</w:t>
      </w:r>
      <w:r w:rsidRPr="00880B1E">
        <w:rPr>
          <w:rFonts w:ascii="Arial" w:hAnsi="Arial" w:cs="Arial"/>
          <w:sz w:val="24"/>
          <w:szCs w:val="24"/>
        </w:rPr>
        <w:t xml:space="preserve">Risk </w:t>
      </w:r>
      <w:r w:rsidR="00880B1E" w:rsidRPr="00880B1E">
        <w:rPr>
          <w:rFonts w:ascii="Arial" w:hAnsi="Arial" w:cs="Arial"/>
          <w:sz w:val="24"/>
          <w:szCs w:val="24"/>
        </w:rPr>
        <w:t>F</w:t>
      </w:r>
      <w:r w:rsidRPr="00880B1E">
        <w:rPr>
          <w:rFonts w:ascii="Arial" w:hAnsi="Arial" w:cs="Arial"/>
          <w:sz w:val="24"/>
          <w:szCs w:val="24"/>
        </w:rPr>
        <w:t xml:space="preserve">actors and </w:t>
      </w:r>
      <w:r w:rsidR="00880B1E" w:rsidRPr="00880B1E">
        <w:rPr>
          <w:rFonts w:ascii="Arial" w:hAnsi="Arial" w:cs="Arial"/>
          <w:sz w:val="24"/>
          <w:szCs w:val="24"/>
        </w:rPr>
        <w:t>I</w:t>
      </w:r>
      <w:r w:rsidRPr="00880B1E">
        <w:rPr>
          <w:rFonts w:ascii="Arial" w:hAnsi="Arial" w:cs="Arial"/>
          <w:sz w:val="24"/>
          <w:szCs w:val="24"/>
        </w:rPr>
        <w:t xml:space="preserve">njury </w:t>
      </w:r>
      <w:r w:rsidR="00880B1E" w:rsidRPr="00880B1E">
        <w:rPr>
          <w:rFonts w:ascii="Arial" w:hAnsi="Arial" w:cs="Arial"/>
          <w:sz w:val="24"/>
          <w:szCs w:val="24"/>
        </w:rPr>
        <w:t>P</w:t>
      </w:r>
      <w:r w:rsidRPr="00880B1E">
        <w:rPr>
          <w:rFonts w:ascii="Arial" w:hAnsi="Arial" w:cs="Arial"/>
          <w:sz w:val="24"/>
          <w:szCs w:val="24"/>
        </w:rPr>
        <w:t xml:space="preserve">atterns of </w:t>
      </w:r>
      <w:r w:rsidR="00880B1E" w:rsidRPr="00880B1E">
        <w:rPr>
          <w:rFonts w:ascii="Arial" w:hAnsi="Arial" w:cs="Arial"/>
          <w:sz w:val="24"/>
          <w:szCs w:val="24"/>
        </w:rPr>
        <w:t>E</w:t>
      </w:r>
      <w:r w:rsidRPr="00880B1E">
        <w:rPr>
          <w:rFonts w:ascii="Arial" w:hAnsi="Arial" w:cs="Arial"/>
          <w:sz w:val="24"/>
          <w:szCs w:val="24"/>
        </w:rPr>
        <w:t>-</w:t>
      </w:r>
      <w:r w:rsidR="00880B1E" w:rsidRPr="00880B1E">
        <w:rPr>
          <w:rFonts w:ascii="Arial" w:hAnsi="Arial" w:cs="Arial"/>
          <w:sz w:val="24"/>
          <w:szCs w:val="24"/>
        </w:rPr>
        <w:t>S</w:t>
      </w:r>
      <w:r w:rsidRPr="00880B1E">
        <w:rPr>
          <w:rFonts w:ascii="Arial" w:hAnsi="Arial" w:cs="Arial"/>
          <w:sz w:val="24"/>
          <w:szCs w:val="24"/>
        </w:rPr>
        <w:t xml:space="preserve">cooter </w:t>
      </w:r>
      <w:r w:rsidR="00880B1E" w:rsidRPr="00880B1E">
        <w:rPr>
          <w:rFonts w:ascii="Arial" w:hAnsi="Arial" w:cs="Arial"/>
          <w:sz w:val="24"/>
          <w:szCs w:val="24"/>
        </w:rPr>
        <w:t>A</w:t>
      </w:r>
      <w:r w:rsidRPr="00880B1E">
        <w:rPr>
          <w:rFonts w:ascii="Arial" w:hAnsi="Arial" w:cs="Arial"/>
          <w:sz w:val="24"/>
          <w:szCs w:val="24"/>
        </w:rPr>
        <w:t xml:space="preserve">ssociated </w:t>
      </w:r>
      <w:r w:rsidR="00880B1E" w:rsidRPr="00880B1E">
        <w:rPr>
          <w:rFonts w:ascii="Arial" w:hAnsi="Arial" w:cs="Arial"/>
          <w:sz w:val="24"/>
          <w:szCs w:val="24"/>
        </w:rPr>
        <w:t>I</w:t>
      </w:r>
      <w:r w:rsidRPr="00880B1E">
        <w:rPr>
          <w:rFonts w:ascii="Arial" w:hAnsi="Arial" w:cs="Arial"/>
          <w:sz w:val="24"/>
          <w:szCs w:val="24"/>
        </w:rPr>
        <w:t>njuries in Germany</w:t>
      </w:r>
      <w:r w:rsidR="00880B1E" w:rsidRPr="00880B1E">
        <w:rPr>
          <w:rFonts w:ascii="Arial" w:hAnsi="Arial" w:cs="Arial"/>
          <w:sz w:val="24"/>
          <w:szCs w:val="24"/>
        </w:rPr>
        <w:t xml:space="preserve">,” 13 January 2023, </w:t>
      </w:r>
      <w:hyperlink r:id="rId21" w:anchor=":~:text=Of%20the%20278%20e%2Dscooter,scooters1%2C3%2C13" w:history="1">
        <w:r w:rsidR="00880B1E" w:rsidRPr="00880B1E">
          <w:rPr>
            <w:rStyle w:val="Hyperlink"/>
            <w:rFonts w:ascii="Arial" w:hAnsi="Arial" w:cs="Arial"/>
            <w:sz w:val="24"/>
            <w:szCs w:val="24"/>
          </w:rPr>
          <w:t>https://www.nature.com/</w:t>
        </w:r>
        <w:r w:rsidR="00880B1E" w:rsidRPr="00880B1E">
          <w:rPr>
            <w:rStyle w:val="Hyperlink"/>
            <w:rFonts w:ascii="Arial" w:hAnsi="Arial" w:cs="Arial"/>
            <w:sz w:val="24"/>
            <w:szCs w:val="24"/>
          </w:rPr>
          <w:br/>
          <w:t>articles/s41598-022-25448-z#:~:text=Of%20the%20278%20e%2Dscooter,</w:t>
        </w:r>
        <w:r w:rsidR="00880B1E" w:rsidRPr="00880B1E">
          <w:rPr>
            <w:rStyle w:val="Hyperlink"/>
            <w:rFonts w:ascii="Arial" w:hAnsi="Arial" w:cs="Arial"/>
            <w:sz w:val="24"/>
            <w:szCs w:val="24"/>
          </w:rPr>
          <w:br/>
          <w:t>scooters1%2C3%2C13</w:t>
        </w:r>
      </w:hyperlink>
      <w:r w:rsidR="00880B1E">
        <w:rPr>
          <w:rFonts w:ascii="Arial" w:hAnsi="Arial" w:cs="Arial"/>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EAF88" w14:textId="77777777" w:rsidR="00B63C24" w:rsidRPr="00B63C24" w:rsidRDefault="004555E0" w:rsidP="00B63C24">
    <w:pPr>
      <w:tabs>
        <w:tab w:val="center" w:pos="4513"/>
        <w:tab w:val="right" w:pos="9026"/>
      </w:tabs>
      <w:spacing w:after="0" w:line="240" w:lineRule="auto"/>
      <w:jc w:val="center"/>
      <w:rPr>
        <w:rFonts w:ascii="Arial" w:eastAsia="MS Mincho" w:hAnsi="Arial" w:cs="Arial"/>
        <w:kern w:val="0"/>
        <w:sz w:val="24"/>
        <w:szCs w:val="24"/>
        <w:lang w:eastAsia="ja-JP"/>
        <w14:ligatures w14:val="none"/>
      </w:rPr>
    </w:pPr>
    <w:r w:rsidRPr="00B63C24">
      <w:rPr>
        <w:rFonts w:ascii="Arial" w:eastAsia="MS Mincho" w:hAnsi="Arial" w:cs="Arial"/>
        <w:kern w:val="0"/>
        <w:sz w:val="24"/>
        <w:szCs w:val="24"/>
        <w:lang w:eastAsia="ja-JP"/>
        <w14:ligatures w14:val="none"/>
      </w:rPr>
      <w:t>___________________________________________________________________</w:t>
    </w:r>
    <w:r w:rsidRPr="00B63C24">
      <w:rPr>
        <w:rFonts w:ascii="Arial" w:eastAsia="MS Mincho" w:hAnsi="Arial" w:cs="Arial"/>
        <w:kern w:val="0"/>
        <w:sz w:val="24"/>
        <w:szCs w:val="24"/>
        <w:lang w:eastAsia="ja-JP"/>
        <w14:ligatures w14:val="none"/>
      </w:rPr>
      <w:br/>
      <w:t>Blind Citizens Australia</w:t>
    </w:r>
    <w:r w:rsidRPr="00B63C24">
      <w:rPr>
        <w:rFonts w:ascii="Arial" w:eastAsia="MS Mincho" w:hAnsi="Arial" w:cs="Arial"/>
        <w:kern w:val="0"/>
        <w:sz w:val="24"/>
        <w:szCs w:val="24"/>
        <w:shd w:val="clear" w:color="auto" w:fill="FFFFFF"/>
        <w:lang w:eastAsia="ja-JP"/>
        <w14:ligatures w14:val="none"/>
      </w:rPr>
      <w:t xml:space="preserve"> | </w:t>
    </w:r>
    <w:r w:rsidRPr="00B63C24">
      <w:rPr>
        <w:rFonts w:ascii="Arial" w:eastAsia="MS Mincho" w:hAnsi="Arial" w:cs="Arial"/>
        <w:kern w:val="0"/>
        <w:sz w:val="24"/>
        <w:szCs w:val="24"/>
        <w:lang w:eastAsia="ja-JP"/>
        <w14:ligatures w14:val="none"/>
      </w:rPr>
      <w:t xml:space="preserve">Page </w:t>
    </w:r>
    <w:r w:rsidRPr="00B63C24">
      <w:rPr>
        <w:rFonts w:ascii="Arial" w:eastAsia="MS Mincho" w:hAnsi="Arial" w:cs="Arial"/>
        <w:kern w:val="0"/>
        <w:sz w:val="24"/>
        <w:szCs w:val="24"/>
        <w:lang w:eastAsia="ja-JP"/>
        <w14:ligatures w14:val="none"/>
      </w:rPr>
      <w:fldChar w:fldCharType="begin"/>
    </w:r>
    <w:r w:rsidRPr="00B63C24">
      <w:rPr>
        <w:rFonts w:ascii="Arial" w:eastAsia="MS Mincho" w:hAnsi="Arial" w:cs="Arial"/>
        <w:kern w:val="0"/>
        <w:sz w:val="24"/>
        <w:szCs w:val="24"/>
        <w:lang w:eastAsia="ja-JP"/>
        <w14:ligatures w14:val="none"/>
      </w:rPr>
      <w:instrText xml:space="preserve"> PAGE  \* Arabic  \* MERGEFORMAT </w:instrText>
    </w:r>
    <w:r w:rsidRPr="00B63C24">
      <w:rPr>
        <w:rFonts w:ascii="Arial" w:eastAsia="MS Mincho" w:hAnsi="Arial" w:cs="Arial"/>
        <w:kern w:val="0"/>
        <w:sz w:val="24"/>
        <w:szCs w:val="24"/>
        <w:lang w:eastAsia="ja-JP"/>
        <w14:ligatures w14:val="none"/>
      </w:rPr>
      <w:fldChar w:fldCharType="separate"/>
    </w:r>
    <w:r w:rsidRPr="00B63C24">
      <w:rPr>
        <w:rFonts w:ascii="Arial" w:eastAsia="MS Mincho" w:hAnsi="Arial" w:cs="Arial"/>
        <w:kern w:val="0"/>
        <w:sz w:val="24"/>
        <w:szCs w:val="24"/>
        <w:lang w:eastAsia="ja-JP"/>
        <w14:ligatures w14:val="none"/>
      </w:rPr>
      <w:t>1</w:t>
    </w:r>
    <w:r w:rsidRPr="00B63C24">
      <w:rPr>
        <w:rFonts w:ascii="Arial" w:eastAsia="MS Mincho" w:hAnsi="Arial" w:cs="Arial"/>
        <w:kern w:val="0"/>
        <w:sz w:val="24"/>
        <w:szCs w:val="24"/>
        <w:lang w:eastAsia="ja-JP"/>
        <w14:ligatures w14:val="none"/>
      </w:rPr>
      <w:fldChar w:fldCharType="end"/>
    </w:r>
    <w:r w:rsidRPr="00B63C24">
      <w:rPr>
        <w:rFonts w:ascii="Arial" w:eastAsia="MS Mincho" w:hAnsi="Arial" w:cs="Arial"/>
        <w:kern w:val="0"/>
        <w:sz w:val="24"/>
        <w:szCs w:val="24"/>
        <w:lang w:eastAsia="ja-JP"/>
        <w14:ligatures w14:val="none"/>
      </w:rPr>
      <w:t xml:space="preserve"> of </w:t>
    </w:r>
    <w:r w:rsidRPr="00B63C24">
      <w:rPr>
        <w:rFonts w:ascii="Arial" w:eastAsia="MS Mincho" w:hAnsi="Arial" w:cs="Arial"/>
        <w:kern w:val="0"/>
        <w:sz w:val="24"/>
        <w:szCs w:val="24"/>
        <w:lang w:eastAsia="ja-JP"/>
        <w14:ligatures w14:val="none"/>
      </w:rPr>
      <w:fldChar w:fldCharType="begin"/>
    </w:r>
    <w:r w:rsidRPr="00B63C24">
      <w:rPr>
        <w:rFonts w:ascii="Arial" w:eastAsia="MS Mincho" w:hAnsi="Arial" w:cs="Arial"/>
        <w:kern w:val="0"/>
        <w:sz w:val="24"/>
        <w:szCs w:val="24"/>
        <w:lang w:eastAsia="ja-JP"/>
        <w14:ligatures w14:val="none"/>
      </w:rPr>
      <w:instrText xml:space="preserve"> NUMPAGES  \* Arabic  \* MERGEFORMAT </w:instrText>
    </w:r>
    <w:r w:rsidRPr="00B63C24">
      <w:rPr>
        <w:rFonts w:ascii="Arial" w:eastAsia="MS Mincho" w:hAnsi="Arial" w:cs="Arial"/>
        <w:kern w:val="0"/>
        <w:sz w:val="24"/>
        <w:szCs w:val="24"/>
        <w:lang w:eastAsia="ja-JP"/>
        <w14:ligatures w14:val="none"/>
      </w:rPr>
      <w:fldChar w:fldCharType="separate"/>
    </w:r>
    <w:r w:rsidRPr="00B63C24">
      <w:rPr>
        <w:rFonts w:ascii="Arial" w:eastAsia="MS Mincho" w:hAnsi="Arial" w:cs="Arial"/>
        <w:kern w:val="0"/>
        <w:sz w:val="24"/>
        <w:szCs w:val="24"/>
        <w:lang w:eastAsia="ja-JP"/>
        <w14:ligatures w14:val="none"/>
      </w:rPr>
      <w:t>9</w:t>
    </w:r>
    <w:r w:rsidRPr="00B63C24">
      <w:rPr>
        <w:rFonts w:ascii="Arial" w:eastAsia="MS Mincho" w:hAnsi="Arial" w:cs="Arial"/>
        <w:kern w:val="0"/>
        <w:sz w:val="24"/>
        <w:szCs w:val="24"/>
        <w:lang w:eastAsia="ja-JP"/>
        <w14:ligatures w14:val="none"/>
      </w:rPr>
      <w:fldChar w:fldCharType="end"/>
    </w:r>
  </w:p>
  <w:p w14:paraId="3090ACAE" w14:textId="77777777" w:rsidR="00B63C24" w:rsidRDefault="007A052A">
    <w:pPr>
      <w:pStyle w:val="Footer"/>
    </w:pPr>
  </w:p>
  <w:p w14:paraId="393D527F" w14:textId="77777777" w:rsidR="00B63C24" w:rsidRDefault="007A0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34B3E" w14:textId="77777777" w:rsidR="006F0571" w:rsidRDefault="006F0571" w:rsidP="00017612">
      <w:pPr>
        <w:spacing w:after="0" w:line="240" w:lineRule="auto"/>
      </w:pPr>
      <w:r>
        <w:separator/>
      </w:r>
    </w:p>
  </w:footnote>
  <w:footnote w:type="continuationSeparator" w:id="0">
    <w:p w14:paraId="75D28CF2" w14:textId="77777777" w:rsidR="006F0571" w:rsidRDefault="006F0571" w:rsidP="00017612">
      <w:pPr>
        <w:spacing w:after="0" w:line="240" w:lineRule="auto"/>
      </w:pPr>
      <w:r>
        <w:continuationSeparator/>
      </w:r>
    </w:p>
  </w:footnote>
  <w:footnote w:type="continuationNotice" w:id="1">
    <w:p w14:paraId="2EC96C28" w14:textId="77777777" w:rsidR="006B29EB" w:rsidRDefault="006B29E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36E8"/>
    <w:multiLevelType w:val="multilevel"/>
    <w:tmpl w:val="5BECC404"/>
    <w:lvl w:ilvl="0">
      <w:start w:val="3"/>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E4F7E94"/>
    <w:multiLevelType w:val="hybridMultilevel"/>
    <w:tmpl w:val="93640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8086868"/>
    <w:multiLevelType w:val="hybridMultilevel"/>
    <w:tmpl w:val="9DCE7C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58A34C3"/>
    <w:multiLevelType w:val="hybridMultilevel"/>
    <w:tmpl w:val="AECEB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DE663BE"/>
    <w:multiLevelType w:val="multilevel"/>
    <w:tmpl w:val="9D44C3EA"/>
    <w:lvl w:ilvl="0">
      <w:start w:val="3"/>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49FF6DAC"/>
    <w:multiLevelType w:val="hybridMultilevel"/>
    <w:tmpl w:val="F6329D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97258A7"/>
    <w:multiLevelType w:val="hybridMultilevel"/>
    <w:tmpl w:val="75CEF044"/>
    <w:lvl w:ilvl="0" w:tplc="B6F2E460">
      <w:numFmt w:val="bullet"/>
      <w:lvlText w:val="•"/>
      <w:lvlJc w:val="left"/>
      <w:pPr>
        <w:ind w:left="1080" w:hanging="720"/>
      </w:pPr>
      <w:rPr>
        <w:rFonts w:ascii="Arial" w:eastAsia="MS Mincho"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377634670">
    <w:abstractNumId w:val="3"/>
  </w:num>
  <w:num w:numId="2" w16cid:durableId="633145774">
    <w:abstractNumId w:val="5"/>
  </w:num>
  <w:num w:numId="3" w16cid:durableId="2143116436">
    <w:abstractNumId w:val="2"/>
  </w:num>
  <w:num w:numId="4" w16cid:durableId="630981865">
    <w:abstractNumId w:val="6"/>
  </w:num>
  <w:num w:numId="5" w16cid:durableId="1949851911">
    <w:abstractNumId w:val="1"/>
  </w:num>
  <w:num w:numId="6" w16cid:durableId="911743917">
    <w:abstractNumId w:val="0"/>
  </w:num>
  <w:num w:numId="7" w16cid:durableId="8200025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612"/>
    <w:rsid w:val="00003811"/>
    <w:rsid w:val="00011894"/>
    <w:rsid w:val="00012921"/>
    <w:rsid w:val="00013508"/>
    <w:rsid w:val="0001382F"/>
    <w:rsid w:val="00017612"/>
    <w:rsid w:val="0002174A"/>
    <w:rsid w:val="00037828"/>
    <w:rsid w:val="00041160"/>
    <w:rsid w:val="00045459"/>
    <w:rsid w:val="00052DE9"/>
    <w:rsid w:val="00052F33"/>
    <w:rsid w:val="0005468D"/>
    <w:rsid w:val="00060397"/>
    <w:rsid w:val="00066A66"/>
    <w:rsid w:val="0007308D"/>
    <w:rsid w:val="0007602E"/>
    <w:rsid w:val="0008181B"/>
    <w:rsid w:val="0009091C"/>
    <w:rsid w:val="00097186"/>
    <w:rsid w:val="00097638"/>
    <w:rsid w:val="000A0712"/>
    <w:rsid w:val="000A2DAF"/>
    <w:rsid w:val="000A7484"/>
    <w:rsid w:val="000B2F3A"/>
    <w:rsid w:val="000B508E"/>
    <w:rsid w:val="000B64C6"/>
    <w:rsid w:val="000C2BEB"/>
    <w:rsid w:val="000D1876"/>
    <w:rsid w:val="000D5382"/>
    <w:rsid w:val="000D7583"/>
    <w:rsid w:val="000E0841"/>
    <w:rsid w:val="000E7E8D"/>
    <w:rsid w:val="000F0A7D"/>
    <w:rsid w:val="001003AB"/>
    <w:rsid w:val="0010076B"/>
    <w:rsid w:val="00104B6B"/>
    <w:rsid w:val="00110BAD"/>
    <w:rsid w:val="00112C48"/>
    <w:rsid w:val="0011336C"/>
    <w:rsid w:val="00113B20"/>
    <w:rsid w:val="001169C1"/>
    <w:rsid w:val="00123473"/>
    <w:rsid w:val="001269FA"/>
    <w:rsid w:val="00131D6C"/>
    <w:rsid w:val="00133C37"/>
    <w:rsid w:val="00144082"/>
    <w:rsid w:val="001458F9"/>
    <w:rsid w:val="00147CB5"/>
    <w:rsid w:val="0015345A"/>
    <w:rsid w:val="00153714"/>
    <w:rsid w:val="0016225C"/>
    <w:rsid w:val="00164509"/>
    <w:rsid w:val="00170C71"/>
    <w:rsid w:val="001720BB"/>
    <w:rsid w:val="00174E86"/>
    <w:rsid w:val="001810E0"/>
    <w:rsid w:val="001853C8"/>
    <w:rsid w:val="0019113C"/>
    <w:rsid w:val="0019292C"/>
    <w:rsid w:val="00192AFC"/>
    <w:rsid w:val="001933F0"/>
    <w:rsid w:val="001A64D8"/>
    <w:rsid w:val="001B5469"/>
    <w:rsid w:val="001B67CE"/>
    <w:rsid w:val="001B7823"/>
    <w:rsid w:val="001C1E81"/>
    <w:rsid w:val="001C77CA"/>
    <w:rsid w:val="001D09DB"/>
    <w:rsid w:val="001D280A"/>
    <w:rsid w:val="001D2947"/>
    <w:rsid w:val="001E41A3"/>
    <w:rsid w:val="001E5A23"/>
    <w:rsid w:val="001F397A"/>
    <w:rsid w:val="001F6D3A"/>
    <w:rsid w:val="001F7CEA"/>
    <w:rsid w:val="002025AA"/>
    <w:rsid w:val="002029B7"/>
    <w:rsid w:val="002047AB"/>
    <w:rsid w:val="0020492E"/>
    <w:rsid w:val="0020761A"/>
    <w:rsid w:val="00212002"/>
    <w:rsid w:val="002123CB"/>
    <w:rsid w:val="002126E2"/>
    <w:rsid w:val="002219D3"/>
    <w:rsid w:val="0022247C"/>
    <w:rsid w:val="00226E62"/>
    <w:rsid w:val="00234573"/>
    <w:rsid w:val="00235704"/>
    <w:rsid w:val="0024099F"/>
    <w:rsid w:val="0024197A"/>
    <w:rsid w:val="00251249"/>
    <w:rsid w:val="002529D6"/>
    <w:rsid w:val="00255B18"/>
    <w:rsid w:val="00257343"/>
    <w:rsid w:val="002615CC"/>
    <w:rsid w:val="00274E3C"/>
    <w:rsid w:val="002A206D"/>
    <w:rsid w:val="002A3336"/>
    <w:rsid w:val="002B004B"/>
    <w:rsid w:val="002B3F17"/>
    <w:rsid w:val="002B5F50"/>
    <w:rsid w:val="002C628D"/>
    <w:rsid w:val="002D29A9"/>
    <w:rsid w:val="002E596B"/>
    <w:rsid w:val="002E75CA"/>
    <w:rsid w:val="002F3B57"/>
    <w:rsid w:val="002F709F"/>
    <w:rsid w:val="0030456A"/>
    <w:rsid w:val="00304F7A"/>
    <w:rsid w:val="00306953"/>
    <w:rsid w:val="003103D9"/>
    <w:rsid w:val="00312974"/>
    <w:rsid w:val="00312E5E"/>
    <w:rsid w:val="00314AC0"/>
    <w:rsid w:val="00317BC6"/>
    <w:rsid w:val="00321096"/>
    <w:rsid w:val="003222D5"/>
    <w:rsid w:val="003261DF"/>
    <w:rsid w:val="003264C5"/>
    <w:rsid w:val="00330034"/>
    <w:rsid w:val="00333558"/>
    <w:rsid w:val="0033525B"/>
    <w:rsid w:val="003361AA"/>
    <w:rsid w:val="00344919"/>
    <w:rsid w:val="00352792"/>
    <w:rsid w:val="00355AD7"/>
    <w:rsid w:val="00361025"/>
    <w:rsid w:val="003612E1"/>
    <w:rsid w:val="00364D42"/>
    <w:rsid w:val="003659AF"/>
    <w:rsid w:val="00366BDC"/>
    <w:rsid w:val="0036726F"/>
    <w:rsid w:val="00367F31"/>
    <w:rsid w:val="00371823"/>
    <w:rsid w:val="003743A6"/>
    <w:rsid w:val="00381AE9"/>
    <w:rsid w:val="003831E6"/>
    <w:rsid w:val="00385281"/>
    <w:rsid w:val="00387483"/>
    <w:rsid w:val="00387D14"/>
    <w:rsid w:val="00387FE9"/>
    <w:rsid w:val="003A7F24"/>
    <w:rsid w:val="003B1CC5"/>
    <w:rsid w:val="003B745F"/>
    <w:rsid w:val="003C00ED"/>
    <w:rsid w:val="003C0DE6"/>
    <w:rsid w:val="003C2A90"/>
    <w:rsid w:val="003D5069"/>
    <w:rsid w:val="003E1F96"/>
    <w:rsid w:val="003E316D"/>
    <w:rsid w:val="003E347E"/>
    <w:rsid w:val="003E50AA"/>
    <w:rsid w:val="003E5B1B"/>
    <w:rsid w:val="003E7477"/>
    <w:rsid w:val="003E78EE"/>
    <w:rsid w:val="003F01A5"/>
    <w:rsid w:val="003F3B05"/>
    <w:rsid w:val="003F6204"/>
    <w:rsid w:val="004069B9"/>
    <w:rsid w:val="00410BD9"/>
    <w:rsid w:val="004118C3"/>
    <w:rsid w:val="00412855"/>
    <w:rsid w:val="0041345F"/>
    <w:rsid w:val="004144A5"/>
    <w:rsid w:val="00415C78"/>
    <w:rsid w:val="004234DC"/>
    <w:rsid w:val="004250C5"/>
    <w:rsid w:val="00430923"/>
    <w:rsid w:val="004406AE"/>
    <w:rsid w:val="00443060"/>
    <w:rsid w:val="0044579E"/>
    <w:rsid w:val="004555E0"/>
    <w:rsid w:val="004564E7"/>
    <w:rsid w:val="00460060"/>
    <w:rsid w:val="00465BB4"/>
    <w:rsid w:val="00470040"/>
    <w:rsid w:val="004739AB"/>
    <w:rsid w:val="0048041F"/>
    <w:rsid w:val="00483A7C"/>
    <w:rsid w:val="00486EE7"/>
    <w:rsid w:val="004902EA"/>
    <w:rsid w:val="004907C1"/>
    <w:rsid w:val="00490FE2"/>
    <w:rsid w:val="00493BB4"/>
    <w:rsid w:val="00495178"/>
    <w:rsid w:val="00496C9A"/>
    <w:rsid w:val="004B3637"/>
    <w:rsid w:val="004B47C1"/>
    <w:rsid w:val="004D0D56"/>
    <w:rsid w:val="004D1C0F"/>
    <w:rsid w:val="004D528F"/>
    <w:rsid w:val="004E08E3"/>
    <w:rsid w:val="004E6556"/>
    <w:rsid w:val="004F0878"/>
    <w:rsid w:val="004F1324"/>
    <w:rsid w:val="004F2E3D"/>
    <w:rsid w:val="004F63F3"/>
    <w:rsid w:val="0051181D"/>
    <w:rsid w:val="00511F11"/>
    <w:rsid w:val="0051201A"/>
    <w:rsid w:val="005160BF"/>
    <w:rsid w:val="0052456A"/>
    <w:rsid w:val="00524766"/>
    <w:rsid w:val="005253E0"/>
    <w:rsid w:val="00525C17"/>
    <w:rsid w:val="00525FC1"/>
    <w:rsid w:val="0054186C"/>
    <w:rsid w:val="00541B02"/>
    <w:rsid w:val="005528B3"/>
    <w:rsid w:val="005552E8"/>
    <w:rsid w:val="00564DBF"/>
    <w:rsid w:val="005713AC"/>
    <w:rsid w:val="005733A6"/>
    <w:rsid w:val="00574E2B"/>
    <w:rsid w:val="00585783"/>
    <w:rsid w:val="00591ECC"/>
    <w:rsid w:val="00595430"/>
    <w:rsid w:val="00595DC5"/>
    <w:rsid w:val="00596175"/>
    <w:rsid w:val="00596E02"/>
    <w:rsid w:val="005A53A7"/>
    <w:rsid w:val="005A5FC4"/>
    <w:rsid w:val="005B1517"/>
    <w:rsid w:val="005B4EA3"/>
    <w:rsid w:val="005C0E7B"/>
    <w:rsid w:val="005C3652"/>
    <w:rsid w:val="005C5D0B"/>
    <w:rsid w:val="005C5E7D"/>
    <w:rsid w:val="005C795A"/>
    <w:rsid w:val="005D44D7"/>
    <w:rsid w:val="005E30CE"/>
    <w:rsid w:val="005E60E9"/>
    <w:rsid w:val="00602F46"/>
    <w:rsid w:val="00610BC7"/>
    <w:rsid w:val="00612E8E"/>
    <w:rsid w:val="00617F4D"/>
    <w:rsid w:val="0062768D"/>
    <w:rsid w:val="00630C00"/>
    <w:rsid w:val="006419D8"/>
    <w:rsid w:val="00645695"/>
    <w:rsid w:val="0065275D"/>
    <w:rsid w:val="006559DF"/>
    <w:rsid w:val="00656696"/>
    <w:rsid w:val="00656769"/>
    <w:rsid w:val="006608B4"/>
    <w:rsid w:val="00662ADE"/>
    <w:rsid w:val="006632F5"/>
    <w:rsid w:val="006705E9"/>
    <w:rsid w:val="00676FE0"/>
    <w:rsid w:val="006806C8"/>
    <w:rsid w:val="00682193"/>
    <w:rsid w:val="00693E2E"/>
    <w:rsid w:val="00696389"/>
    <w:rsid w:val="006A01F5"/>
    <w:rsid w:val="006A1656"/>
    <w:rsid w:val="006A2ECE"/>
    <w:rsid w:val="006A4980"/>
    <w:rsid w:val="006A5AD5"/>
    <w:rsid w:val="006B06B6"/>
    <w:rsid w:val="006B0BE5"/>
    <w:rsid w:val="006B29EB"/>
    <w:rsid w:val="006B4642"/>
    <w:rsid w:val="006B746D"/>
    <w:rsid w:val="006C3618"/>
    <w:rsid w:val="006C3A2A"/>
    <w:rsid w:val="006D110B"/>
    <w:rsid w:val="006D5D22"/>
    <w:rsid w:val="006D7A0C"/>
    <w:rsid w:val="006E46EF"/>
    <w:rsid w:val="006E63F1"/>
    <w:rsid w:val="006E6E9B"/>
    <w:rsid w:val="006F0299"/>
    <w:rsid w:val="006F0571"/>
    <w:rsid w:val="006F0F49"/>
    <w:rsid w:val="006F3D70"/>
    <w:rsid w:val="006F4FA5"/>
    <w:rsid w:val="006F700D"/>
    <w:rsid w:val="00702384"/>
    <w:rsid w:val="00705286"/>
    <w:rsid w:val="0070799B"/>
    <w:rsid w:val="007109D6"/>
    <w:rsid w:val="00713854"/>
    <w:rsid w:val="007170CB"/>
    <w:rsid w:val="00722084"/>
    <w:rsid w:val="00722F87"/>
    <w:rsid w:val="00726666"/>
    <w:rsid w:val="00726DC2"/>
    <w:rsid w:val="00734E36"/>
    <w:rsid w:val="007424E2"/>
    <w:rsid w:val="007532E4"/>
    <w:rsid w:val="007542DB"/>
    <w:rsid w:val="00754D74"/>
    <w:rsid w:val="00757897"/>
    <w:rsid w:val="00764142"/>
    <w:rsid w:val="007730AA"/>
    <w:rsid w:val="00773772"/>
    <w:rsid w:val="00784599"/>
    <w:rsid w:val="00785735"/>
    <w:rsid w:val="00793A02"/>
    <w:rsid w:val="00794594"/>
    <w:rsid w:val="00794D69"/>
    <w:rsid w:val="007A052A"/>
    <w:rsid w:val="007A4C8F"/>
    <w:rsid w:val="007A5360"/>
    <w:rsid w:val="007C41AC"/>
    <w:rsid w:val="007D1F4A"/>
    <w:rsid w:val="007D6BA3"/>
    <w:rsid w:val="007E016B"/>
    <w:rsid w:val="007E1966"/>
    <w:rsid w:val="007E1F0E"/>
    <w:rsid w:val="007E42EC"/>
    <w:rsid w:val="007E62FC"/>
    <w:rsid w:val="007E743E"/>
    <w:rsid w:val="007F28FF"/>
    <w:rsid w:val="00801B40"/>
    <w:rsid w:val="0081026D"/>
    <w:rsid w:val="008155F3"/>
    <w:rsid w:val="00815959"/>
    <w:rsid w:val="008174AE"/>
    <w:rsid w:val="00822C88"/>
    <w:rsid w:val="00824224"/>
    <w:rsid w:val="00825914"/>
    <w:rsid w:val="00826B15"/>
    <w:rsid w:val="00830E3F"/>
    <w:rsid w:val="0083101F"/>
    <w:rsid w:val="0083232A"/>
    <w:rsid w:val="00832E4D"/>
    <w:rsid w:val="00833ED3"/>
    <w:rsid w:val="0083450A"/>
    <w:rsid w:val="00834D18"/>
    <w:rsid w:val="00844755"/>
    <w:rsid w:val="00847F9A"/>
    <w:rsid w:val="00854021"/>
    <w:rsid w:val="00854394"/>
    <w:rsid w:val="008626BC"/>
    <w:rsid w:val="0086403F"/>
    <w:rsid w:val="00865DDE"/>
    <w:rsid w:val="00865DF0"/>
    <w:rsid w:val="00867869"/>
    <w:rsid w:val="00867BF7"/>
    <w:rsid w:val="008753A9"/>
    <w:rsid w:val="00880B1E"/>
    <w:rsid w:val="008859BE"/>
    <w:rsid w:val="00886143"/>
    <w:rsid w:val="008A2EC0"/>
    <w:rsid w:val="008A352D"/>
    <w:rsid w:val="008A3CB1"/>
    <w:rsid w:val="008A4ACC"/>
    <w:rsid w:val="008A4E31"/>
    <w:rsid w:val="008B211B"/>
    <w:rsid w:val="008B57AE"/>
    <w:rsid w:val="008B719F"/>
    <w:rsid w:val="008C544A"/>
    <w:rsid w:val="008D24B3"/>
    <w:rsid w:val="008D2A6D"/>
    <w:rsid w:val="008D35BC"/>
    <w:rsid w:val="008D3E26"/>
    <w:rsid w:val="008D4F74"/>
    <w:rsid w:val="008D5742"/>
    <w:rsid w:val="008D7918"/>
    <w:rsid w:val="008E00EC"/>
    <w:rsid w:val="008E2510"/>
    <w:rsid w:val="008E7592"/>
    <w:rsid w:val="008F33C1"/>
    <w:rsid w:val="00907226"/>
    <w:rsid w:val="00910557"/>
    <w:rsid w:val="0091065A"/>
    <w:rsid w:val="00913978"/>
    <w:rsid w:val="0091399F"/>
    <w:rsid w:val="00921AAB"/>
    <w:rsid w:val="00925064"/>
    <w:rsid w:val="00927136"/>
    <w:rsid w:val="009312B4"/>
    <w:rsid w:val="00936557"/>
    <w:rsid w:val="00937BD2"/>
    <w:rsid w:val="009445DE"/>
    <w:rsid w:val="009546EE"/>
    <w:rsid w:val="009547F3"/>
    <w:rsid w:val="00957811"/>
    <w:rsid w:val="0096378D"/>
    <w:rsid w:val="00967BC8"/>
    <w:rsid w:val="00967BD0"/>
    <w:rsid w:val="00971516"/>
    <w:rsid w:val="00977F6B"/>
    <w:rsid w:val="00987587"/>
    <w:rsid w:val="00987A29"/>
    <w:rsid w:val="0099707D"/>
    <w:rsid w:val="00997C2D"/>
    <w:rsid w:val="009A0BD3"/>
    <w:rsid w:val="009A1A65"/>
    <w:rsid w:val="009A1FCD"/>
    <w:rsid w:val="009A261F"/>
    <w:rsid w:val="009B3C83"/>
    <w:rsid w:val="009B5576"/>
    <w:rsid w:val="009B7E1E"/>
    <w:rsid w:val="009C65D0"/>
    <w:rsid w:val="009D5F7F"/>
    <w:rsid w:val="009D6CE4"/>
    <w:rsid w:val="009E0BFD"/>
    <w:rsid w:val="009E1C5E"/>
    <w:rsid w:val="009E324E"/>
    <w:rsid w:val="009F3990"/>
    <w:rsid w:val="009F52FA"/>
    <w:rsid w:val="009F739B"/>
    <w:rsid w:val="00A02568"/>
    <w:rsid w:val="00A03E2D"/>
    <w:rsid w:val="00A05984"/>
    <w:rsid w:val="00A06D7F"/>
    <w:rsid w:val="00A06E64"/>
    <w:rsid w:val="00A074FB"/>
    <w:rsid w:val="00A079B3"/>
    <w:rsid w:val="00A25FAC"/>
    <w:rsid w:val="00A264E8"/>
    <w:rsid w:val="00A31912"/>
    <w:rsid w:val="00A33C00"/>
    <w:rsid w:val="00A33D38"/>
    <w:rsid w:val="00A36D5F"/>
    <w:rsid w:val="00A371BA"/>
    <w:rsid w:val="00A428F8"/>
    <w:rsid w:val="00A43227"/>
    <w:rsid w:val="00A56262"/>
    <w:rsid w:val="00A60637"/>
    <w:rsid w:val="00A65695"/>
    <w:rsid w:val="00A66197"/>
    <w:rsid w:val="00A70C8F"/>
    <w:rsid w:val="00A7268D"/>
    <w:rsid w:val="00A72D6D"/>
    <w:rsid w:val="00A75C7A"/>
    <w:rsid w:val="00A8330A"/>
    <w:rsid w:val="00A87989"/>
    <w:rsid w:val="00A93055"/>
    <w:rsid w:val="00A94CED"/>
    <w:rsid w:val="00A95DB6"/>
    <w:rsid w:val="00A96C1C"/>
    <w:rsid w:val="00A97C1F"/>
    <w:rsid w:val="00AA1A04"/>
    <w:rsid w:val="00AB6447"/>
    <w:rsid w:val="00AB7CC4"/>
    <w:rsid w:val="00AC0BFF"/>
    <w:rsid w:val="00AC2287"/>
    <w:rsid w:val="00AC22FB"/>
    <w:rsid w:val="00AD28B0"/>
    <w:rsid w:val="00AD5978"/>
    <w:rsid w:val="00AD6BD8"/>
    <w:rsid w:val="00AE4655"/>
    <w:rsid w:val="00AE5A2C"/>
    <w:rsid w:val="00AE6536"/>
    <w:rsid w:val="00AF129D"/>
    <w:rsid w:val="00AF5961"/>
    <w:rsid w:val="00AF763B"/>
    <w:rsid w:val="00B11AF4"/>
    <w:rsid w:val="00B216CB"/>
    <w:rsid w:val="00B24AE9"/>
    <w:rsid w:val="00B33240"/>
    <w:rsid w:val="00B34F1B"/>
    <w:rsid w:val="00B35761"/>
    <w:rsid w:val="00B51A68"/>
    <w:rsid w:val="00B530D5"/>
    <w:rsid w:val="00B57C13"/>
    <w:rsid w:val="00B61BF8"/>
    <w:rsid w:val="00B7017D"/>
    <w:rsid w:val="00B725FE"/>
    <w:rsid w:val="00B74C8B"/>
    <w:rsid w:val="00B75FA4"/>
    <w:rsid w:val="00B76058"/>
    <w:rsid w:val="00B8426C"/>
    <w:rsid w:val="00B95C37"/>
    <w:rsid w:val="00B960DA"/>
    <w:rsid w:val="00BA1AF1"/>
    <w:rsid w:val="00BC771D"/>
    <w:rsid w:val="00BD43F8"/>
    <w:rsid w:val="00BD74FC"/>
    <w:rsid w:val="00BE040C"/>
    <w:rsid w:val="00BE113A"/>
    <w:rsid w:val="00BE5078"/>
    <w:rsid w:val="00BE55F6"/>
    <w:rsid w:val="00BE6195"/>
    <w:rsid w:val="00BE72DE"/>
    <w:rsid w:val="00BF729F"/>
    <w:rsid w:val="00C0557B"/>
    <w:rsid w:val="00C10EB1"/>
    <w:rsid w:val="00C11B20"/>
    <w:rsid w:val="00C11CCB"/>
    <w:rsid w:val="00C15559"/>
    <w:rsid w:val="00C247B0"/>
    <w:rsid w:val="00C2782C"/>
    <w:rsid w:val="00C37ADB"/>
    <w:rsid w:val="00C47197"/>
    <w:rsid w:val="00C47A8D"/>
    <w:rsid w:val="00C526AD"/>
    <w:rsid w:val="00C56973"/>
    <w:rsid w:val="00C668E7"/>
    <w:rsid w:val="00C66F0E"/>
    <w:rsid w:val="00C70374"/>
    <w:rsid w:val="00C74C8F"/>
    <w:rsid w:val="00C80C38"/>
    <w:rsid w:val="00C87BF2"/>
    <w:rsid w:val="00C93C19"/>
    <w:rsid w:val="00C94517"/>
    <w:rsid w:val="00C95F05"/>
    <w:rsid w:val="00C9655D"/>
    <w:rsid w:val="00CA2970"/>
    <w:rsid w:val="00CA383B"/>
    <w:rsid w:val="00CA6DCF"/>
    <w:rsid w:val="00CB0E5C"/>
    <w:rsid w:val="00CB0EC5"/>
    <w:rsid w:val="00CD4CB3"/>
    <w:rsid w:val="00CE67A1"/>
    <w:rsid w:val="00CE79F0"/>
    <w:rsid w:val="00CF1557"/>
    <w:rsid w:val="00CF4AB4"/>
    <w:rsid w:val="00D00999"/>
    <w:rsid w:val="00D00A43"/>
    <w:rsid w:val="00D00AA3"/>
    <w:rsid w:val="00D02728"/>
    <w:rsid w:val="00D03235"/>
    <w:rsid w:val="00D0394E"/>
    <w:rsid w:val="00D03BF0"/>
    <w:rsid w:val="00D04AA9"/>
    <w:rsid w:val="00D05119"/>
    <w:rsid w:val="00D0516D"/>
    <w:rsid w:val="00D11A06"/>
    <w:rsid w:val="00D12A3D"/>
    <w:rsid w:val="00D15CE9"/>
    <w:rsid w:val="00D15E17"/>
    <w:rsid w:val="00D2649A"/>
    <w:rsid w:val="00D27BBD"/>
    <w:rsid w:val="00D322B2"/>
    <w:rsid w:val="00D337DA"/>
    <w:rsid w:val="00D34384"/>
    <w:rsid w:val="00D3698A"/>
    <w:rsid w:val="00D43824"/>
    <w:rsid w:val="00D45C1D"/>
    <w:rsid w:val="00D5013F"/>
    <w:rsid w:val="00D6084D"/>
    <w:rsid w:val="00D64FBD"/>
    <w:rsid w:val="00D66FE7"/>
    <w:rsid w:val="00D70DF4"/>
    <w:rsid w:val="00D71A08"/>
    <w:rsid w:val="00D73EAF"/>
    <w:rsid w:val="00D74361"/>
    <w:rsid w:val="00D84EE0"/>
    <w:rsid w:val="00D90A74"/>
    <w:rsid w:val="00D9407B"/>
    <w:rsid w:val="00D969A9"/>
    <w:rsid w:val="00DA19A8"/>
    <w:rsid w:val="00DA3874"/>
    <w:rsid w:val="00DA5C1C"/>
    <w:rsid w:val="00DB3749"/>
    <w:rsid w:val="00DC5DFC"/>
    <w:rsid w:val="00DD0433"/>
    <w:rsid w:val="00DD0BC9"/>
    <w:rsid w:val="00DD2D07"/>
    <w:rsid w:val="00DD3EE1"/>
    <w:rsid w:val="00DD544D"/>
    <w:rsid w:val="00DD63E9"/>
    <w:rsid w:val="00DE0008"/>
    <w:rsid w:val="00DE1AF0"/>
    <w:rsid w:val="00DE31A2"/>
    <w:rsid w:val="00DF1936"/>
    <w:rsid w:val="00DF234B"/>
    <w:rsid w:val="00DF4126"/>
    <w:rsid w:val="00DF7DCC"/>
    <w:rsid w:val="00E00340"/>
    <w:rsid w:val="00E02292"/>
    <w:rsid w:val="00E02909"/>
    <w:rsid w:val="00E05674"/>
    <w:rsid w:val="00E11F08"/>
    <w:rsid w:val="00E1501E"/>
    <w:rsid w:val="00E221F9"/>
    <w:rsid w:val="00E229F5"/>
    <w:rsid w:val="00E31CA7"/>
    <w:rsid w:val="00E321E1"/>
    <w:rsid w:val="00E355EA"/>
    <w:rsid w:val="00E36830"/>
    <w:rsid w:val="00E44623"/>
    <w:rsid w:val="00E44710"/>
    <w:rsid w:val="00E5152A"/>
    <w:rsid w:val="00E55549"/>
    <w:rsid w:val="00E5676B"/>
    <w:rsid w:val="00E66060"/>
    <w:rsid w:val="00E667A6"/>
    <w:rsid w:val="00E67DF7"/>
    <w:rsid w:val="00E725B0"/>
    <w:rsid w:val="00E741D0"/>
    <w:rsid w:val="00E74ACB"/>
    <w:rsid w:val="00E7605E"/>
    <w:rsid w:val="00E85221"/>
    <w:rsid w:val="00EA36AE"/>
    <w:rsid w:val="00EC0BE2"/>
    <w:rsid w:val="00EC6505"/>
    <w:rsid w:val="00EC7DE4"/>
    <w:rsid w:val="00ED5500"/>
    <w:rsid w:val="00ED6D14"/>
    <w:rsid w:val="00EF028C"/>
    <w:rsid w:val="00EF1529"/>
    <w:rsid w:val="00F04FFB"/>
    <w:rsid w:val="00F11074"/>
    <w:rsid w:val="00F124FA"/>
    <w:rsid w:val="00F13CF5"/>
    <w:rsid w:val="00F1607D"/>
    <w:rsid w:val="00F21819"/>
    <w:rsid w:val="00F2332E"/>
    <w:rsid w:val="00F26913"/>
    <w:rsid w:val="00F274C5"/>
    <w:rsid w:val="00F31625"/>
    <w:rsid w:val="00F358F9"/>
    <w:rsid w:val="00F37911"/>
    <w:rsid w:val="00F402C8"/>
    <w:rsid w:val="00F407B5"/>
    <w:rsid w:val="00F4645C"/>
    <w:rsid w:val="00F47455"/>
    <w:rsid w:val="00F51397"/>
    <w:rsid w:val="00F54487"/>
    <w:rsid w:val="00F5558E"/>
    <w:rsid w:val="00F61F86"/>
    <w:rsid w:val="00F62894"/>
    <w:rsid w:val="00F62A41"/>
    <w:rsid w:val="00F641EE"/>
    <w:rsid w:val="00F65F4D"/>
    <w:rsid w:val="00F7474C"/>
    <w:rsid w:val="00F837EF"/>
    <w:rsid w:val="00F9218E"/>
    <w:rsid w:val="00F937AF"/>
    <w:rsid w:val="00F93D80"/>
    <w:rsid w:val="00F97381"/>
    <w:rsid w:val="00FA13F3"/>
    <w:rsid w:val="00FA5D84"/>
    <w:rsid w:val="00FB1561"/>
    <w:rsid w:val="00FB19CB"/>
    <w:rsid w:val="00FB447A"/>
    <w:rsid w:val="00FB5E2E"/>
    <w:rsid w:val="00FC0C9E"/>
    <w:rsid w:val="00FC60B1"/>
    <w:rsid w:val="00FC62E1"/>
    <w:rsid w:val="00FC71CB"/>
    <w:rsid w:val="00FD2538"/>
    <w:rsid w:val="00FD7F77"/>
    <w:rsid w:val="00FE109D"/>
    <w:rsid w:val="00FE2B61"/>
    <w:rsid w:val="00FE4A80"/>
    <w:rsid w:val="00FE4FE4"/>
    <w:rsid w:val="00FF0BA7"/>
    <w:rsid w:val="00FF13D8"/>
    <w:rsid w:val="00FF386E"/>
    <w:rsid w:val="00FF4292"/>
    <w:rsid w:val="00FF4EFF"/>
    <w:rsid w:val="00FF6CD9"/>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362F5"/>
  <w15:chartTrackingRefBased/>
  <w15:docId w15:val="{3C28EEC4-590B-4214-A0DD-AD980AB5C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235"/>
  </w:style>
  <w:style w:type="paragraph" w:styleId="Heading1">
    <w:name w:val="heading 1"/>
    <w:basedOn w:val="Normal"/>
    <w:next w:val="Normal"/>
    <w:link w:val="Heading1Char"/>
    <w:uiPriority w:val="9"/>
    <w:qFormat/>
    <w:rsid w:val="004D1C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unhideWhenUsed/>
    <w:qFormat/>
    <w:rsid w:val="00D73EAF"/>
    <w:pPr>
      <w:keepNext/>
      <w:keepLines/>
      <w:spacing w:before="40" w:after="0" w:line="360" w:lineRule="auto"/>
      <w:ind w:left="284"/>
      <w:contextualSpacing/>
      <w:outlineLvl w:val="3"/>
    </w:pPr>
    <w:rPr>
      <w:rFonts w:ascii="Arial" w:eastAsia="MS Gothic" w:hAnsi="Arial" w:cs="Times New Roman"/>
      <w:bCs/>
      <w:iCs/>
      <w:color w:val="4F2260"/>
      <w:kern w:val="0"/>
      <w:sz w:val="28"/>
      <w:szCs w:val="24"/>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01761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17612"/>
    <w:rPr>
      <w:sz w:val="20"/>
      <w:szCs w:val="20"/>
    </w:rPr>
  </w:style>
  <w:style w:type="character" w:styleId="Hyperlink">
    <w:name w:val="Hyperlink"/>
    <w:basedOn w:val="DefaultParagraphFont"/>
    <w:uiPriority w:val="99"/>
    <w:unhideWhenUsed/>
    <w:rsid w:val="00017612"/>
    <w:rPr>
      <w:color w:val="44546A" w:themeColor="text2"/>
      <w:u w:val="single"/>
    </w:rPr>
  </w:style>
  <w:style w:type="character" w:styleId="EndnoteReference">
    <w:name w:val="endnote reference"/>
    <w:basedOn w:val="DefaultParagraphFont"/>
    <w:uiPriority w:val="99"/>
    <w:unhideWhenUsed/>
    <w:rsid w:val="00017612"/>
    <w:rPr>
      <w:vertAlign w:val="superscript"/>
    </w:rPr>
  </w:style>
  <w:style w:type="paragraph" w:styleId="Footer">
    <w:name w:val="footer"/>
    <w:basedOn w:val="Normal"/>
    <w:link w:val="FooterChar"/>
    <w:uiPriority w:val="99"/>
    <w:unhideWhenUsed/>
    <w:rsid w:val="000176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612"/>
  </w:style>
  <w:style w:type="character" w:styleId="UnresolvedMention">
    <w:name w:val="Unresolved Mention"/>
    <w:basedOn w:val="DefaultParagraphFont"/>
    <w:uiPriority w:val="99"/>
    <w:semiHidden/>
    <w:unhideWhenUsed/>
    <w:rsid w:val="00017612"/>
    <w:rPr>
      <w:color w:val="605E5C"/>
      <w:shd w:val="clear" w:color="auto" w:fill="E1DFDD"/>
    </w:rPr>
  </w:style>
  <w:style w:type="paragraph" w:customStyle="1" w:styleId="paragraphwrapperolpd2">
    <w:name w:val="paragraph_wrapper__olpd2"/>
    <w:basedOn w:val="Normal"/>
    <w:rsid w:val="006C3A2A"/>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styleId="TOC1">
    <w:name w:val="toc 1"/>
    <w:basedOn w:val="Normal"/>
    <w:next w:val="Normal"/>
    <w:autoRedefine/>
    <w:uiPriority w:val="39"/>
    <w:unhideWhenUsed/>
    <w:rsid w:val="008A4E31"/>
    <w:pPr>
      <w:tabs>
        <w:tab w:val="right" w:leader="dot" w:pos="9016"/>
      </w:tabs>
      <w:spacing w:after="100" w:line="360" w:lineRule="auto"/>
    </w:pPr>
  </w:style>
  <w:style w:type="paragraph" w:styleId="TOC2">
    <w:name w:val="toc 2"/>
    <w:basedOn w:val="Normal"/>
    <w:next w:val="Normal"/>
    <w:autoRedefine/>
    <w:uiPriority w:val="39"/>
    <w:unhideWhenUsed/>
    <w:rsid w:val="00EF028C"/>
    <w:pPr>
      <w:spacing w:after="100"/>
      <w:ind w:left="220"/>
    </w:pPr>
  </w:style>
  <w:style w:type="paragraph" w:styleId="TOC3">
    <w:name w:val="toc 3"/>
    <w:basedOn w:val="Normal"/>
    <w:next w:val="Normal"/>
    <w:autoRedefine/>
    <w:uiPriority w:val="39"/>
    <w:unhideWhenUsed/>
    <w:rsid w:val="00EF028C"/>
    <w:pPr>
      <w:spacing w:after="100"/>
      <w:ind w:left="440"/>
    </w:pPr>
  </w:style>
  <w:style w:type="paragraph" w:styleId="NormalWeb">
    <w:name w:val="Normal (Web)"/>
    <w:basedOn w:val="Normal"/>
    <w:uiPriority w:val="99"/>
    <w:semiHidden/>
    <w:unhideWhenUsed/>
    <w:rsid w:val="00830E3F"/>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styleId="ListParagraph">
    <w:name w:val="List Paragraph"/>
    <w:basedOn w:val="Normal"/>
    <w:uiPriority w:val="34"/>
    <w:qFormat/>
    <w:rsid w:val="002B5F50"/>
    <w:pPr>
      <w:ind w:left="720"/>
      <w:contextualSpacing/>
    </w:pPr>
  </w:style>
  <w:style w:type="character" w:customStyle="1" w:styleId="Heading4Char">
    <w:name w:val="Heading 4 Char"/>
    <w:basedOn w:val="DefaultParagraphFont"/>
    <w:link w:val="Heading4"/>
    <w:uiPriority w:val="9"/>
    <w:rsid w:val="00D73EAF"/>
    <w:rPr>
      <w:rFonts w:ascii="Arial" w:eastAsia="MS Gothic" w:hAnsi="Arial" w:cs="Times New Roman"/>
      <w:bCs/>
      <w:iCs/>
      <w:color w:val="4F2260"/>
      <w:kern w:val="0"/>
      <w:sz w:val="28"/>
      <w:szCs w:val="24"/>
      <w:lang w:eastAsia="ja-JP"/>
      <w14:ligatures w14:val="none"/>
    </w:rPr>
  </w:style>
  <w:style w:type="character" w:customStyle="1" w:styleId="Heading1Char">
    <w:name w:val="Heading 1 Char"/>
    <w:basedOn w:val="DefaultParagraphFont"/>
    <w:link w:val="Heading1"/>
    <w:uiPriority w:val="9"/>
    <w:rsid w:val="004D1C0F"/>
    <w:rPr>
      <w:rFonts w:asciiTheme="majorHAnsi" w:eastAsiaTheme="majorEastAsia" w:hAnsiTheme="majorHAnsi" w:cstheme="majorBidi"/>
      <w:color w:val="2F5496" w:themeColor="accent1" w:themeShade="BF"/>
      <w:sz w:val="32"/>
      <w:szCs w:val="32"/>
    </w:rPr>
  </w:style>
  <w:style w:type="paragraph" w:customStyle="1" w:styleId="dcr-n6w1lc">
    <w:name w:val="dcr-n6w1lc"/>
    <w:basedOn w:val="Normal"/>
    <w:rsid w:val="00630C00"/>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FollowedHyperlink">
    <w:name w:val="FollowedHyperlink"/>
    <w:basedOn w:val="DefaultParagraphFont"/>
    <w:uiPriority w:val="99"/>
    <w:semiHidden/>
    <w:unhideWhenUsed/>
    <w:rsid w:val="00880B1E"/>
    <w:rPr>
      <w:color w:val="954F72" w:themeColor="followedHyperlink"/>
      <w:u w:val="single"/>
    </w:rPr>
  </w:style>
  <w:style w:type="paragraph" w:styleId="Header">
    <w:name w:val="header"/>
    <w:basedOn w:val="Normal"/>
    <w:link w:val="HeaderChar"/>
    <w:uiPriority w:val="99"/>
    <w:semiHidden/>
    <w:unhideWhenUsed/>
    <w:rsid w:val="006B29E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B2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70410">
      <w:bodyDiv w:val="1"/>
      <w:marLeft w:val="0"/>
      <w:marRight w:val="0"/>
      <w:marTop w:val="0"/>
      <w:marBottom w:val="0"/>
      <w:divBdr>
        <w:top w:val="none" w:sz="0" w:space="0" w:color="auto"/>
        <w:left w:val="none" w:sz="0" w:space="0" w:color="auto"/>
        <w:bottom w:val="none" w:sz="0" w:space="0" w:color="auto"/>
        <w:right w:val="none" w:sz="0" w:space="0" w:color="auto"/>
      </w:divBdr>
    </w:div>
    <w:div w:id="282736436">
      <w:bodyDiv w:val="1"/>
      <w:marLeft w:val="0"/>
      <w:marRight w:val="0"/>
      <w:marTop w:val="0"/>
      <w:marBottom w:val="0"/>
      <w:divBdr>
        <w:top w:val="none" w:sz="0" w:space="0" w:color="auto"/>
        <w:left w:val="none" w:sz="0" w:space="0" w:color="auto"/>
        <w:bottom w:val="none" w:sz="0" w:space="0" w:color="auto"/>
        <w:right w:val="none" w:sz="0" w:space="0" w:color="auto"/>
      </w:divBdr>
    </w:div>
    <w:div w:id="356666106">
      <w:bodyDiv w:val="1"/>
      <w:marLeft w:val="0"/>
      <w:marRight w:val="0"/>
      <w:marTop w:val="0"/>
      <w:marBottom w:val="0"/>
      <w:divBdr>
        <w:top w:val="none" w:sz="0" w:space="0" w:color="auto"/>
        <w:left w:val="none" w:sz="0" w:space="0" w:color="auto"/>
        <w:bottom w:val="none" w:sz="0" w:space="0" w:color="auto"/>
        <w:right w:val="none" w:sz="0" w:space="0" w:color="auto"/>
      </w:divBdr>
      <w:divsChild>
        <w:div w:id="765658943">
          <w:marLeft w:val="0"/>
          <w:marRight w:val="0"/>
          <w:marTop w:val="0"/>
          <w:marBottom w:val="0"/>
          <w:divBdr>
            <w:top w:val="single" w:sz="2" w:space="0" w:color="E5E7EB"/>
            <w:left w:val="single" w:sz="2" w:space="0" w:color="E5E7EB"/>
            <w:bottom w:val="single" w:sz="2" w:space="0" w:color="E5E7EB"/>
            <w:right w:val="single" w:sz="2" w:space="0" w:color="E5E7EB"/>
          </w:divBdr>
        </w:div>
        <w:div w:id="20918533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80981429">
      <w:bodyDiv w:val="1"/>
      <w:marLeft w:val="0"/>
      <w:marRight w:val="0"/>
      <w:marTop w:val="0"/>
      <w:marBottom w:val="0"/>
      <w:divBdr>
        <w:top w:val="none" w:sz="0" w:space="0" w:color="auto"/>
        <w:left w:val="none" w:sz="0" w:space="0" w:color="auto"/>
        <w:bottom w:val="none" w:sz="0" w:space="0" w:color="auto"/>
        <w:right w:val="none" w:sz="0" w:space="0" w:color="auto"/>
      </w:divBdr>
    </w:div>
    <w:div w:id="532035080">
      <w:bodyDiv w:val="1"/>
      <w:marLeft w:val="0"/>
      <w:marRight w:val="0"/>
      <w:marTop w:val="0"/>
      <w:marBottom w:val="0"/>
      <w:divBdr>
        <w:top w:val="none" w:sz="0" w:space="0" w:color="auto"/>
        <w:left w:val="none" w:sz="0" w:space="0" w:color="auto"/>
        <w:bottom w:val="none" w:sz="0" w:space="0" w:color="auto"/>
        <w:right w:val="none" w:sz="0" w:space="0" w:color="auto"/>
      </w:divBdr>
    </w:div>
    <w:div w:id="840857065">
      <w:bodyDiv w:val="1"/>
      <w:marLeft w:val="0"/>
      <w:marRight w:val="0"/>
      <w:marTop w:val="0"/>
      <w:marBottom w:val="0"/>
      <w:divBdr>
        <w:top w:val="none" w:sz="0" w:space="0" w:color="auto"/>
        <w:left w:val="none" w:sz="0" w:space="0" w:color="auto"/>
        <w:bottom w:val="none" w:sz="0" w:space="0" w:color="auto"/>
        <w:right w:val="none" w:sz="0" w:space="0" w:color="auto"/>
      </w:divBdr>
    </w:div>
    <w:div w:id="1032614471">
      <w:bodyDiv w:val="1"/>
      <w:marLeft w:val="0"/>
      <w:marRight w:val="0"/>
      <w:marTop w:val="0"/>
      <w:marBottom w:val="0"/>
      <w:divBdr>
        <w:top w:val="none" w:sz="0" w:space="0" w:color="auto"/>
        <w:left w:val="none" w:sz="0" w:space="0" w:color="auto"/>
        <w:bottom w:val="none" w:sz="0" w:space="0" w:color="auto"/>
        <w:right w:val="none" w:sz="0" w:space="0" w:color="auto"/>
      </w:divBdr>
    </w:div>
    <w:div w:id="1550217536">
      <w:bodyDiv w:val="1"/>
      <w:marLeft w:val="0"/>
      <w:marRight w:val="0"/>
      <w:marTop w:val="0"/>
      <w:marBottom w:val="0"/>
      <w:divBdr>
        <w:top w:val="none" w:sz="0" w:space="0" w:color="auto"/>
        <w:left w:val="none" w:sz="0" w:space="0" w:color="auto"/>
        <w:bottom w:val="none" w:sz="0" w:space="0" w:color="auto"/>
        <w:right w:val="none" w:sz="0" w:space="0" w:color="auto"/>
      </w:divBdr>
    </w:div>
    <w:div w:id="1720930652">
      <w:bodyDiv w:val="1"/>
      <w:marLeft w:val="0"/>
      <w:marRight w:val="0"/>
      <w:marTop w:val="0"/>
      <w:marBottom w:val="0"/>
      <w:divBdr>
        <w:top w:val="none" w:sz="0" w:space="0" w:color="auto"/>
        <w:left w:val="none" w:sz="0" w:space="0" w:color="auto"/>
        <w:bottom w:val="none" w:sz="0" w:space="0" w:color="auto"/>
        <w:right w:val="none" w:sz="0" w:space="0" w:color="auto"/>
      </w:divBdr>
    </w:div>
    <w:div w:id="183468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ca.org.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ca@bca.org.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orey.crawford@bca.org.a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frastructure.gov.au/have-your-say/acoustic-vehicle-alerting-systems-electric-vehicles"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newyorker.com/magazine/2022/08/08/what-should-a-nine-thousand-pound-electric-vehicle-sound-like" TargetMode="External"/><Relationship Id="rId13" Type="http://schemas.openxmlformats.org/officeDocument/2006/relationships/hyperlink" Target="https://www.rnib.org.uk/news/new-electric-vehicles-safety-milestone/" TargetMode="External"/><Relationship Id="rId18" Type="http://schemas.openxmlformats.org/officeDocument/2006/relationships/hyperlink" Target="https://www.volvotrucks.com/en-en/news-stories/press-releases/2021/may/volvo-trucks-adds-unique-sounds-to-its-electric-trucks.html" TargetMode="External"/><Relationship Id="rId3" Type="http://schemas.openxmlformats.org/officeDocument/2006/relationships/hyperlink" Target="https://www.canberratimes.com.au/story/8087428/petrol-car-ban-will-force-aussie-drivers-to-go-electric/" TargetMode="External"/><Relationship Id="rId21" Type="http://schemas.openxmlformats.org/officeDocument/2006/relationships/hyperlink" Target="https://www.nature.com/articles/s41598-022-25448-z" TargetMode="External"/><Relationship Id="rId7" Type="http://schemas.openxmlformats.org/officeDocument/2006/relationships/hyperlink" Target="https://apo.org.au/sites/default/files/resource-files/2018-10/apo-nid197121_0.pdf" TargetMode="External"/><Relationship Id="rId12" Type="http://schemas.openxmlformats.org/officeDocument/2006/relationships/hyperlink" Target="https://www.ncbi.nlm.nih.gov/pmc/articles/PMC7558663/" TargetMode="External"/><Relationship Id="rId17" Type="http://schemas.openxmlformats.org/officeDocument/2006/relationships/hyperlink" Target="https://arena.gov.au/news/depot-of-the-future-delivers-australias-largest-electric-vehicle-logistics-fleet/" TargetMode="External"/><Relationship Id="rId2" Type="http://schemas.openxmlformats.org/officeDocument/2006/relationships/hyperlink" Target="https://www.carexpert.com.au/car-news/blind-people-want-louder-electric-cars" TargetMode="External"/><Relationship Id="rId16" Type="http://schemas.openxmlformats.org/officeDocument/2006/relationships/hyperlink" Target="https://thedriven.io/2023/02/09/hyundai-to-offer-mid-sized-electric-trucks-in-australia-this-year/" TargetMode="External"/><Relationship Id="rId20" Type="http://schemas.openxmlformats.org/officeDocument/2006/relationships/hyperlink" Target="https://www.independent.co.uk/news/uk/home-news/electric-scooters-escooters-danger-cycling-uk-b2246548.html" TargetMode="External"/><Relationship Id="rId1" Type="http://schemas.openxmlformats.org/officeDocument/2006/relationships/hyperlink" Target="http://www.visioninitiative.org.au/common-eye-conditions/eye-health-in-australia" TargetMode="External"/><Relationship Id="rId6" Type="http://schemas.openxmlformats.org/officeDocument/2006/relationships/hyperlink" Target="https://www.researchgate.net/publication/317235871_Outdoor_Wayfinding_and_Navigation_for_People_Who_Are_Blind_Accessing_the_Built_Environment" TargetMode="External"/><Relationship Id="rId11" Type="http://schemas.openxmlformats.org/officeDocument/2006/relationships/hyperlink" Target="https://www.theguardian.com/environment/2023/jan/05/flutes-synths-a-human-voice-how-should-electric-vehicles-sound" TargetMode="External"/><Relationship Id="rId5" Type="http://schemas.openxmlformats.org/officeDocument/2006/relationships/hyperlink" Target="https://www.dcceew.gov.au/sites/default/files/documents/national-electric-vehicle-strategy.pdf" TargetMode="External"/><Relationship Id="rId15" Type="http://schemas.openxmlformats.org/officeDocument/2006/relationships/hyperlink" Target="https://www.visionaustralia.org/community/news/2023-03-28/vision-australia-makes-noise-evs" TargetMode="External"/><Relationship Id="rId10" Type="http://schemas.openxmlformats.org/officeDocument/2006/relationships/hyperlink" Target="https://fortune.com/2015/11/17/electric-motors-crush-gas-engines/" TargetMode="External"/><Relationship Id="rId19" Type="http://schemas.openxmlformats.org/officeDocument/2006/relationships/hyperlink" Target="https://www.bca.org.au/wp-content/uploads/2020/03/NSW-Electric-Bus-Trial-Submission.docx" TargetMode="External"/><Relationship Id="rId4" Type="http://schemas.openxmlformats.org/officeDocument/2006/relationships/hyperlink" Target="https://consult.dcceew.gov.au/national-electric-vehicle-strategy/download/fil22ea7579c96c2212c331c" TargetMode="External"/><Relationship Id="rId9" Type="http://schemas.openxmlformats.org/officeDocument/2006/relationships/hyperlink" Target="https://apnews.com/article/technology-road-safety-national-transportation-board-automotive-accidents-dd5c4260f68e9f5dcb430a02cc939f6b" TargetMode="External"/><Relationship Id="rId14" Type="http://schemas.openxmlformats.org/officeDocument/2006/relationships/hyperlink" Target="https://www.theguardian.com/technology/2022/feb/10/tesla-recall-cars-suvs-boombox-fun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6" ma:contentTypeDescription="Create a new document." ma:contentTypeScope="" ma:versionID="30fc3cedcdb954039ed4fbd9a9cf5577">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db1deb2f7a00e80cfa7262e8769a7c43"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6b92012-73ef-42fe-b930-ea647f4e298e">
      <Terms xmlns="http://schemas.microsoft.com/office/infopath/2007/PartnerControls"/>
    </lcf76f155ced4ddcb4097134ff3c332f>
    <TaxCatchAll xmlns="0bec18fc-f114-415a-892c-7a4e80c68006" xsi:nil="true"/>
  </documentManagement>
</p:properties>
</file>

<file path=customXml/itemProps1.xml><?xml version="1.0" encoding="utf-8"?>
<ds:datastoreItem xmlns:ds="http://schemas.openxmlformats.org/officeDocument/2006/customXml" ds:itemID="{A81990B2-B7F7-49DE-A387-831F1E407464}">
  <ds:schemaRefs>
    <ds:schemaRef ds:uri="http://schemas.openxmlformats.org/officeDocument/2006/bibliography"/>
  </ds:schemaRefs>
</ds:datastoreItem>
</file>

<file path=customXml/itemProps2.xml><?xml version="1.0" encoding="utf-8"?>
<ds:datastoreItem xmlns:ds="http://schemas.openxmlformats.org/officeDocument/2006/customXml" ds:itemID="{4D743E15-0FA4-4359-86DF-5E9DC83BB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629E7E-97AA-4DB5-8685-E5733F835F8B}">
  <ds:schemaRefs>
    <ds:schemaRef ds:uri="http://schemas.microsoft.com/sharepoint/v3/contenttype/forms"/>
  </ds:schemaRefs>
</ds:datastoreItem>
</file>

<file path=customXml/itemProps4.xml><?xml version="1.0" encoding="utf-8"?>
<ds:datastoreItem xmlns:ds="http://schemas.openxmlformats.org/officeDocument/2006/customXml" ds:itemID="{DA4FA508-471C-4F11-9C4F-156B31024195}">
  <ds:schemaRefs>
    <ds:schemaRef ds:uri="http://schemas.microsoft.com/office/2006/metadata/properties"/>
    <ds:schemaRef ds:uri="http://schemas.microsoft.com/office/infopath/2007/PartnerControls"/>
    <ds:schemaRef ds:uri="e6b92012-73ef-42fe-b930-ea647f4e298e"/>
    <ds:schemaRef ds:uri="0bec18fc-f114-415a-892c-7a4e80c68006"/>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15</Pages>
  <Words>3573</Words>
  <Characters>20372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Crawford</dc:creator>
  <cp:keywords/>
  <dc:description/>
  <cp:lastModifiedBy>Corey Crawford</cp:lastModifiedBy>
  <cp:revision>40</cp:revision>
  <dcterms:created xsi:type="dcterms:W3CDTF">2023-05-16T04:37:00Z</dcterms:created>
  <dcterms:modified xsi:type="dcterms:W3CDTF">2023-05-17T07:25:00Z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y fmtid="{D5CDD505-2E9C-101B-9397-08002B2CF9AE}" pid="3" name="MediaServiceImageTags">
    <vt:lpwstr/>
  </property>
</Properties>
</file>