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096C0" w14:textId="77777777" w:rsidR="00B15D34" w:rsidRDefault="00441D95" w:rsidP="00C80E98">
      <w:pPr>
        <w:pStyle w:val="Heading1"/>
      </w:pPr>
      <w:r>
        <w:t>Jeffrey Blyth Foundation</w:t>
      </w:r>
    </w:p>
    <w:p w14:paraId="3075604F" w14:textId="32B78401" w:rsidR="00B15D34" w:rsidRDefault="008657A1" w:rsidP="00C80E98">
      <w:r>
        <w:t>This is the quarterly r</w:t>
      </w:r>
      <w:r w:rsidR="00B15D34">
        <w:t xml:space="preserve">eport (unaudited) </w:t>
      </w:r>
      <w:r>
        <w:t xml:space="preserve">to Blind </w:t>
      </w:r>
      <w:r w:rsidR="00611B08">
        <w:t>C</w:t>
      </w:r>
      <w:r>
        <w:t xml:space="preserve">itizens Australia </w:t>
      </w:r>
      <w:r w:rsidR="00441D95">
        <w:t xml:space="preserve">for the information of supporters of the </w:t>
      </w:r>
      <w:r>
        <w:t xml:space="preserve">Shirley </w:t>
      </w:r>
      <w:r w:rsidR="009B7DE3">
        <w:t>F</w:t>
      </w:r>
      <w:r>
        <w:t xml:space="preserve">und. It covers the period </w:t>
      </w:r>
      <w:r w:rsidR="004A5FBC" w:rsidRPr="004A5FBC">
        <w:t xml:space="preserve">1 </w:t>
      </w:r>
      <w:r w:rsidR="00935FD5">
        <w:t>Ju</w:t>
      </w:r>
      <w:r w:rsidR="009F178F">
        <w:t>ly</w:t>
      </w:r>
      <w:r w:rsidR="00935FD5">
        <w:t xml:space="preserve"> </w:t>
      </w:r>
      <w:r w:rsidR="004A5FBC" w:rsidRPr="004A5FBC">
        <w:t>20</w:t>
      </w:r>
      <w:r w:rsidR="00935FD5">
        <w:t>2</w:t>
      </w:r>
      <w:r w:rsidR="000E08D1">
        <w:t>2</w:t>
      </w:r>
      <w:r w:rsidR="004A5FBC" w:rsidRPr="004A5FBC">
        <w:t xml:space="preserve"> to 3</w:t>
      </w:r>
      <w:r w:rsidR="007C188F">
        <w:t>0</w:t>
      </w:r>
      <w:r w:rsidR="006C5373">
        <w:t xml:space="preserve"> </w:t>
      </w:r>
      <w:r w:rsidR="007C188F">
        <w:t xml:space="preserve">June </w:t>
      </w:r>
      <w:r w:rsidR="00E83381">
        <w:t>202</w:t>
      </w:r>
      <w:r w:rsidR="000E08D1">
        <w:t>3</w:t>
      </w:r>
      <w:r w:rsidR="00441D95">
        <w:t>.</w:t>
      </w:r>
    </w:p>
    <w:p w14:paraId="5165EB1E" w14:textId="6C9790D8" w:rsidR="00B15D34" w:rsidRDefault="00B15D34" w:rsidP="00C80E98">
      <w:pPr>
        <w:rPr>
          <w:rFonts w:eastAsia="NanumGothic"/>
        </w:rPr>
      </w:pPr>
    </w:p>
    <w:p w14:paraId="2EB9DE23" w14:textId="7E1EAA4C" w:rsidR="00770B72" w:rsidRDefault="00441D95" w:rsidP="00C80E98">
      <w:pPr>
        <w:rPr>
          <w:rFonts w:eastAsia="NanumGothic"/>
        </w:rPr>
      </w:pPr>
      <w:r>
        <w:rPr>
          <w:rFonts w:eastAsia="NanumGothic"/>
        </w:rPr>
        <w:t xml:space="preserve">The Shirley </w:t>
      </w:r>
      <w:r w:rsidR="008657A1">
        <w:rPr>
          <w:rFonts w:eastAsia="NanumGothic"/>
        </w:rPr>
        <w:t>f</w:t>
      </w:r>
      <w:r>
        <w:rPr>
          <w:rFonts w:eastAsia="NanumGothic"/>
        </w:rPr>
        <w:t xml:space="preserve">und </w:t>
      </w:r>
      <w:r w:rsidR="008657A1">
        <w:rPr>
          <w:rFonts w:eastAsia="NanumGothic"/>
        </w:rPr>
        <w:t xml:space="preserve">was established in October 2017 </w:t>
      </w:r>
      <w:r w:rsidR="00003377">
        <w:rPr>
          <w:rFonts w:eastAsia="NanumGothic"/>
        </w:rPr>
        <w:t xml:space="preserve">as a sub-fund </w:t>
      </w:r>
      <w:r w:rsidR="00E73241">
        <w:rPr>
          <w:rFonts w:eastAsia="NanumGothic"/>
        </w:rPr>
        <w:t xml:space="preserve">following </w:t>
      </w:r>
      <w:r w:rsidR="00003377">
        <w:rPr>
          <w:rFonts w:eastAsia="NanumGothic"/>
        </w:rPr>
        <w:t>a</w:t>
      </w:r>
      <w:r w:rsidR="008657A1">
        <w:rPr>
          <w:rFonts w:eastAsia="NanumGothic"/>
        </w:rPr>
        <w:t xml:space="preserve"> </w:t>
      </w:r>
      <w:r w:rsidR="00E73241">
        <w:rPr>
          <w:rFonts w:eastAsia="NanumGothic"/>
        </w:rPr>
        <w:t>gif</w:t>
      </w:r>
      <w:r w:rsidR="008657A1">
        <w:rPr>
          <w:rFonts w:eastAsia="NanumGothic"/>
        </w:rPr>
        <w:t>t</w:t>
      </w:r>
      <w:r w:rsidR="00E73241">
        <w:rPr>
          <w:rFonts w:eastAsia="NanumGothic"/>
        </w:rPr>
        <w:t xml:space="preserve"> t</w:t>
      </w:r>
      <w:r w:rsidR="008657A1">
        <w:rPr>
          <w:rFonts w:eastAsia="NanumGothic"/>
        </w:rPr>
        <w:t xml:space="preserve">o the Jeffrey Blyth Foundation </w:t>
      </w:r>
      <w:r>
        <w:rPr>
          <w:rFonts w:eastAsia="NanumGothic"/>
        </w:rPr>
        <w:t>from Blind Citizens NSW</w:t>
      </w:r>
      <w:r w:rsidR="009B7DE3">
        <w:rPr>
          <w:rFonts w:eastAsia="NanumGothic"/>
        </w:rPr>
        <w:t xml:space="preserve"> of $2,386,109.50</w:t>
      </w:r>
      <w:r w:rsidR="008657A1">
        <w:rPr>
          <w:rFonts w:eastAsia="NanumGothic"/>
        </w:rPr>
        <w:t>.</w:t>
      </w:r>
      <w:r>
        <w:rPr>
          <w:rFonts w:eastAsia="NanumGothic"/>
        </w:rPr>
        <w:t xml:space="preserve"> </w:t>
      </w:r>
      <w:r w:rsidR="00E73241">
        <w:rPr>
          <w:rFonts w:eastAsia="NanumGothic"/>
        </w:rPr>
        <w:t xml:space="preserve">It </w:t>
      </w:r>
      <w:r>
        <w:rPr>
          <w:rFonts w:eastAsia="NanumGothic"/>
        </w:rPr>
        <w:t xml:space="preserve">holds </w:t>
      </w:r>
      <w:r w:rsidR="002B5988">
        <w:rPr>
          <w:rFonts w:eastAsia="NanumGothic"/>
        </w:rPr>
        <w:t xml:space="preserve">assets </w:t>
      </w:r>
      <w:r>
        <w:rPr>
          <w:rFonts w:eastAsia="NanumGothic"/>
        </w:rPr>
        <w:t xml:space="preserve">which can only be </w:t>
      </w:r>
      <w:r w:rsidR="002B5988">
        <w:rPr>
          <w:rFonts w:eastAsia="NanumGothic"/>
        </w:rPr>
        <w:t xml:space="preserve">distributed </w:t>
      </w:r>
      <w:r>
        <w:rPr>
          <w:rFonts w:eastAsia="NanumGothic"/>
        </w:rPr>
        <w:t>for the benefit of people who are blind or vision</w:t>
      </w:r>
      <w:r w:rsidR="009B7DE3">
        <w:rPr>
          <w:rFonts w:eastAsia="NanumGothic"/>
        </w:rPr>
        <w:t>-</w:t>
      </w:r>
      <w:r>
        <w:rPr>
          <w:rFonts w:eastAsia="NanumGothic"/>
        </w:rPr>
        <w:t>impaired in NSW and the ACT.</w:t>
      </w:r>
      <w:r w:rsidR="00E73241">
        <w:rPr>
          <w:rFonts w:eastAsia="NanumGothic"/>
        </w:rPr>
        <w:t xml:space="preserve"> </w:t>
      </w:r>
      <w:r w:rsidR="00E73241">
        <w:t>The Trustee welcomes gifts and bequests to the Shirley fund to assist its ongoing support to Blind Citizens Australia benefitting blind and vision-impaired people in NSW and the ACT.</w:t>
      </w:r>
    </w:p>
    <w:p w14:paraId="1A26F2CA" w14:textId="77777777" w:rsidR="00003377" w:rsidRDefault="00003377" w:rsidP="00C80E98">
      <w:pPr>
        <w:rPr>
          <w:rFonts w:eastAsia="NanumGothic"/>
        </w:rPr>
      </w:pPr>
    </w:p>
    <w:tbl>
      <w:tblPr>
        <w:tblW w:w="9589" w:type="dxa"/>
        <w:tblLook w:val="04A0" w:firstRow="1" w:lastRow="0" w:firstColumn="1" w:lastColumn="0" w:noHBand="0" w:noVBand="1"/>
      </w:tblPr>
      <w:tblGrid>
        <w:gridCol w:w="3818"/>
        <w:gridCol w:w="1161"/>
        <w:gridCol w:w="1116"/>
        <w:gridCol w:w="1161"/>
        <w:gridCol w:w="1217"/>
        <w:gridCol w:w="1116"/>
      </w:tblGrid>
      <w:tr w:rsidR="00ED23B4" w:rsidRPr="00ED23B4" w14:paraId="20E4214F" w14:textId="77777777" w:rsidTr="00ED23B4">
        <w:trPr>
          <w:trHeight w:val="239"/>
        </w:trPr>
        <w:tc>
          <w:tcPr>
            <w:tcW w:w="38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BD5D8A" w14:textId="77777777" w:rsidR="00ED23B4" w:rsidRPr="00ED23B4" w:rsidRDefault="00ED23B4" w:rsidP="00ED23B4">
            <w:pPr>
              <w:jc w:val="left"/>
            </w:pPr>
            <w:r w:rsidRPr="00ED23B4">
              <w:t> </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14:paraId="7BBA230A" w14:textId="77777777" w:rsidR="00ED23B4" w:rsidRPr="00ED23B4" w:rsidRDefault="00ED23B4" w:rsidP="00ED23B4">
            <w:pPr>
              <w:jc w:val="center"/>
              <w:rPr>
                <w:color w:val="000000"/>
              </w:rPr>
            </w:pPr>
            <w:r w:rsidRPr="00ED23B4">
              <w:rPr>
                <w:color w:val="000000"/>
              </w:rPr>
              <w:t>Q1</w:t>
            </w:r>
          </w:p>
        </w:tc>
        <w:tc>
          <w:tcPr>
            <w:tcW w:w="1116" w:type="dxa"/>
            <w:tcBorders>
              <w:top w:val="single" w:sz="8" w:space="0" w:color="auto"/>
              <w:left w:val="nil"/>
              <w:bottom w:val="single" w:sz="8" w:space="0" w:color="auto"/>
              <w:right w:val="single" w:sz="8" w:space="0" w:color="auto"/>
            </w:tcBorders>
            <w:shd w:val="clear" w:color="auto" w:fill="auto"/>
            <w:noWrap/>
            <w:vAlign w:val="center"/>
            <w:hideMark/>
          </w:tcPr>
          <w:p w14:paraId="2EDF2168" w14:textId="77777777" w:rsidR="00ED23B4" w:rsidRPr="00ED23B4" w:rsidRDefault="00ED23B4" w:rsidP="00ED23B4">
            <w:pPr>
              <w:jc w:val="center"/>
              <w:rPr>
                <w:color w:val="000000"/>
              </w:rPr>
            </w:pPr>
            <w:r w:rsidRPr="00ED23B4">
              <w:rPr>
                <w:color w:val="000000"/>
              </w:rPr>
              <w:t>Q2</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14:paraId="41117204" w14:textId="77777777" w:rsidR="00ED23B4" w:rsidRPr="00ED23B4" w:rsidRDefault="00ED23B4" w:rsidP="00ED23B4">
            <w:pPr>
              <w:jc w:val="center"/>
              <w:rPr>
                <w:color w:val="000000"/>
              </w:rPr>
            </w:pPr>
            <w:r w:rsidRPr="00ED23B4">
              <w:rPr>
                <w:color w:val="000000"/>
              </w:rPr>
              <w:t>Q3</w:t>
            </w:r>
          </w:p>
        </w:tc>
        <w:tc>
          <w:tcPr>
            <w:tcW w:w="1217" w:type="dxa"/>
            <w:tcBorders>
              <w:top w:val="single" w:sz="8" w:space="0" w:color="auto"/>
              <w:left w:val="nil"/>
              <w:bottom w:val="single" w:sz="8" w:space="0" w:color="auto"/>
              <w:right w:val="single" w:sz="8" w:space="0" w:color="auto"/>
            </w:tcBorders>
            <w:shd w:val="clear" w:color="auto" w:fill="auto"/>
            <w:noWrap/>
            <w:vAlign w:val="center"/>
            <w:hideMark/>
          </w:tcPr>
          <w:p w14:paraId="554FD81F" w14:textId="77777777" w:rsidR="00ED23B4" w:rsidRPr="00ED23B4" w:rsidRDefault="00ED23B4" w:rsidP="00ED23B4">
            <w:pPr>
              <w:jc w:val="center"/>
              <w:rPr>
                <w:color w:val="000000"/>
              </w:rPr>
            </w:pPr>
            <w:r w:rsidRPr="00ED23B4">
              <w:rPr>
                <w:color w:val="000000"/>
              </w:rPr>
              <w:t>Q4</w:t>
            </w:r>
          </w:p>
        </w:tc>
        <w:tc>
          <w:tcPr>
            <w:tcW w:w="1116" w:type="dxa"/>
            <w:tcBorders>
              <w:top w:val="single" w:sz="8" w:space="0" w:color="auto"/>
              <w:left w:val="nil"/>
              <w:bottom w:val="single" w:sz="8" w:space="0" w:color="auto"/>
              <w:right w:val="single" w:sz="8" w:space="0" w:color="auto"/>
            </w:tcBorders>
            <w:shd w:val="clear" w:color="auto" w:fill="auto"/>
            <w:noWrap/>
            <w:vAlign w:val="center"/>
            <w:hideMark/>
          </w:tcPr>
          <w:p w14:paraId="732300D7" w14:textId="77777777" w:rsidR="00ED23B4" w:rsidRPr="00ED23B4" w:rsidRDefault="00ED23B4" w:rsidP="00ED23B4">
            <w:pPr>
              <w:jc w:val="center"/>
              <w:rPr>
                <w:color w:val="000000"/>
              </w:rPr>
            </w:pPr>
            <w:r w:rsidRPr="00ED23B4">
              <w:rPr>
                <w:color w:val="000000"/>
              </w:rPr>
              <w:t>YTD</w:t>
            </w:r>
          </w:p>
        </w:tc>
      </w:tr>
      <w:tr w:rsidR="00ED23B4" w:rsidRPr="00ED23B4" w14:paraId="43941632" w14:textId="77777777" w:rsidTr="00ED23B4">
        <w:trPr>
          <w:trHeight w:val="535"/>
        </w:trPr>
        <w:tc>
          <w:tcPr>
            <w:tcW w:w="3818" w:type="dxa"/>
            <w:tcBorders>
              <w:top w:val="nil"/>
              <w:left w:val="single" w:sz="8" w:space="0" w:color="auto"/>
              <w:bottom w:val="single" w:sz="8" w:space="0" w:color="auto"/>
              <w:right w:val="single" w:sz="8" w:space="0" w:color="auto"/>
            </w:tcBorders>
            <w:shd w:val="clear" w:color="auto" w:fill="auto"/>
            <w:noWrap/>
            <w:vAlign w:val="bottom"/>
            <w:hideMark/>
          </w:tcPr>
          <w:p w14:paraId="6ADE8812" w14:textId="77777777" w:rsidR="00ED23B4" w:rsidRPr="00ED23B4" w:rsidRDefault="00ED23B4" w:rsidP="00ED23B4">
            <w:pPr>
              <w:jc w:val="left"/>
            </w:pPr>
            <w:r w:rsidRPr="00ED23B4">
              <w:t> </w:t>
            </w:r>
          </w:p>
        </w:tc>
        <w:tc>
          <w:tcPr>
            <w:tcW w:w="1161" w:type="dxa"/>
            <w:tcBorders>
              <w:top w:val="nil"/>
              <w:left w:val="nil"/>
              <w:bottom w:val="single" w:sz="8" w:space="0" w:color="auto"/>
              <w:right w:val="single" w:sz="8" w:space="0" w:color="auto"/>
            </w:tcBorders>
            <w:shd w:val="clear" w:color="auto" w:fill="auto"/>
            <w:vAlign w:val="center"/>
            <w:hideMark/>
          </w:tcPr>
          <w:p w14:paraId="76171977" w14:textId="236A2DD4" w:rsidR="00ED23B4" w:rsidRPr="00ED23B4" w:rsidRDefault="00ED23B4" w:rsidP="00ED23B4">
            <w:pPr>
              <w:jc w:val="center"/>
              <w:rPr>
                <w:color w:val="000000"/>
                <w:sz w:val="18"/>
                <w:szCs w:val="18"/>
              </w:rPr>
            </w:pPr>
            <w:r w:rsidRPr="00ED23B4">
              <w:rPr>
                <w:color w:val="000000"/>
                <w:sz w:val="18"/>
                <w:szCs w:val="18"/>
              </w:rPr>
              <w:t>1 Jul – 30 Sep 202</w:t>
            </w:r>
            <w:r w:rsidR="000E08D1">
              <w:rPr>
                <w:color w:val="000000"/>
                <w:sz w:val="18"/>
                <w:szCs w:val="18"/>
              </w:rPr>
              <w:t>2</w:t>
            </w:r>
          </w:p>
        </w:tc>
        <w:tc>
          <w:tcPr>
            <w:tcW w:w="1116" w:type="dxa"/>
            <w:tcBorders>
              <w:top w:val="nil"/>
              <w:left w:val="nil"/>
              <w:bottom w:val="single" w:sz="8" w:space="0" w:color="auto"/>
              <w:right w:val="single" w:sz="8" w:space="0" w:color="auto"/>
            </w:tcBorders>
            <w:shd w:val="clear" w:color="auto" w:fill="auto"/>
            <w:vAlign w:val="center"/>
            <w:hideMark/>
          </w:tcPr>
          <w:p w14:paraId="6F38DF0B" w14:textId="5C0BF9A5" w:rsidR="00ED23B4" w:rsidRPr="00ED23B4" w:rsidRDefault="00ED23B4" w:rsidP="00ED23B4">
            <w:pPr>
              <w:jc w:val="center"/>
              <w:rPr>
                <w:color w:val="000000"/>
                <w:sz w:val="18"/>
                <w:szCs w:val="18"/>
              </w:rPr>
            </w:pPr>
            <w:r w:rsidRPr="00ED23B4">
              <w:rPr>
                <w:color w:val="000000"/>
                <w:sz w:val="18"/>
                <w:szCs w:val="18"/>
              </w:rPr>
              <w:t>1 Oct – 31 Dec 202</w:t>
            </w:r>
            <w:r w:rsidR="000E08D1">
              <w:rPr>
                <w:color w:val="000000"/>
                <w:sz w:val="18"/>
                <w:szCs w:val="18"/>
              </w:rPr>
              <w:t>2</w:t>
            </w:r>
          </w:p>
        </w:tc>
        <w:tc>
          <w:tcPr>
            <w:tcW w:w="1161" w:type="dxa"/>
            <w:tcBorders>
              <w:top w:val="nil"/>
              <w:left w:val="nil"/>
              <w:bottom w:val="single" w:sz="8" w:space="0" w:color="auto"/>
              <w:right w:val="single" w:sz="8" w:space="0" w:color="auto"/>
            </w:tcBorders>
            <w:shd w:val="clear" w:color="auto" w:fill="auto"/>
            <w:vAlign w:val="center"/>
            <w:hideMark/>
          </w:tcPr>
          <w:p w14:paraId="73D189BA" w14:textId="733FBFE3" w:rsidR="00ED23B4" w:rsidRPr="00ED23B4" w:rsidRDefault="00ED23B4" w:rsidP="00ED23B4">
            <w:pPr>
              <w:jc w:val="center"/>
              <w:rPr>
                <w:color w:val="000000"/>
                <w:sz w:val="18"/>
                <w:szCs w:val="18"/>
              </w:rPr>
            </w:pPr>
            <w:r w:rsidRPr="00ED23B4">
              <w:rPr>
                <w:color w:val="000000"/>
                <w:sz w:val="18"/>
                <w:szCs w:val="18"/>
              </w:rPr>
              <w:t>1 Jan – 31 Mar 202</w:t>
            </w:r>
            <w:r w:rsidR="000E08D1">
              <w:rPr>
                <w:color w:val="000000"/>
                <w:sz w:val="18"/>
                <w:szCs w:val="18"/>
              </w:rPr>
              <w:t>3</w:t>
            </w:r>
          </w:p>
        </w:tc>
        <w:tc>
          <w:tcPr>
            <w:tcW w:w="1217" w:type="dxa"/>
            <w:tcBorders>
              <w:top w:val="nil"/>
              <w:left w:val="nil"/>
              <w:bottom w:val="single" w:sz="8" w:space="0" w:color="auto"/>
              <w:right w:val="single" w:sz="8" w:space="0" w:color="auto"/>
            </w:tcBorders>
            <w:shd w:val="clear" w:color="auto" w:fill="auto"/>
            <w:vAlign w:val="center"/>
            <w:hideMark/>
          </w:tcPr>
          <w:p w14:paraId="489D9197" w14:textId="046CD6AA" w:rsidR="00ED23B4" w:rsidRPr="00ED23B4" w:rsidRDefault="00ED23B4" w:rsidP="00ED23B4">
            <w:pPr>
              <w:jc w:val="center"/>
              <w:rPr>
                <w:color w:val="000000"/>
                <w:sz w:val="18"/>
                <w:szCs w:val="18"/>
              </w:rPr>
            </w:pPr>
            <w:r w:rsidRPr="00ED23B4">
              <w:rPr>
                <w:color w:val="000000"/>
                <w:sz w:val="18"/>
                <w:szCs w:val="18"/>
              </w:rPr>
              <w:t>1 Apr – 30 Jun 202</w:t>
            </w:r>
            <w:r w:rsidR="000E08D1">
              <w:rPr>
                <w:color w:val="000000"/>
                <w:sz w:val="18"/>
                <w:szCs w:val="18"/>
              </w:rPr>
              <w:t>3</w:t>
            </w:r>
          </w:p>
        </w:tc>
        <w:tc>
          <w:tcPr>
            <w:tcW w:w="1116" w:type="dxa"/>
            <w:tcBorders>
              <w:top w:val="nil"/>
              <w:left w:val="nil"/>
              <w:bottom w:val="single" w:sz="8" w:space="0" w:color="auto"/>
              <w:right w:val="single" w:sz="8" w:space="0" w:color="auto"/>
            </w:tcBorders>
            <w:shd w:val="clear" w:color="auto" w:fill="auto"/>
            <w:vAlign w:val="center"/>
            <w:hideMark/>
          </w:tcPr>
          <w:p w14:paraId="5FE732C8" w14:textId="202B2D70" w:rsidR="00ED23B4" w:rsidRPr="00ED23B4" w:rsidRDefault="00ED23B4" w:rsidP="00ED23B4">
            <w:pPr>
              <w:jc w:val="center"/>
              <w:rPr>
                <w:color w:val="000000"/>
                <w:sz w:val="18"/>
                <w:szCs w:val="18"/>
              </w:rPr>
            </w:pPr>
            <w:r w:rsidRPr="00ED23B4">
              <w:rPr>
                <w:color w:val="000000"/>
                <w:sz w:val="18"/>
                <w:szCs w:val="18"/>
              </w:rPr>
              <w:t>1 Jul - 30 Jun 202</w:t>
            </w:r>
            <w:r w:rsidR="000E08D1">
              <w:rPr>
                <w:color w:val="000000"/>
                <w:sz w:val="18"/>
                <w:szCs w:val="18"/>
              </w:rPr>
              <w:t>3</w:t>
            </w:r>
          </w:p>
        </w:tc>
      </w:tr>
      <w:tr w:rsidR="00523C54" w:rsidRPr="00ED23B4" w14:paraId="3882A565" w14:textId="77777777" w:rsidTr="00B84724">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23245974" w14:textId="77777777" w:rsidR="00523C54" w:rsidRPr="00ED23B4" w:rsidRDefault="00523C54" w:rsidP="00523C54">
            <w:pPr>
              <w:rPr>
                <w:color w:val="000000"/>
              </w:rPr>
            </w:pPr>
            <w:r w:rsidRPr="00ED23B4">
              <w:rPr>
                <w:color w:val="000000"/>
              </w:rPr>
              <w:t>Equity at start of period</w:t>
            </w:r>
          </w:p>
        </w:tc>
        <w:tc>
          <w:tcPr>
            <w:tcW w:w="1161" w:type="dxa"/>
            <w:tcBorders>
              <w:top w:val="nil"/>
              <w:left w:val="nil"/>
              <w:bottom w:val="single" w:sz="8" w:space="0" w:color="auto"/>
              <w:right w:val="single" w:sz="8" w:space="0" w:color="auto"/>
            </w:tcBorders>
            <w:shd w:val="clear" w:color="auto" w:fill="auto"/>
            <w:noWrap/>
            <w:hideMark/>
          </w:tcPr>
          <w:p w14:paraId="44887016" w14:textId="58F82EA3" w:rsidR="00523C54" w:rsidRPr="00ED23B4" w:rsidRDefault="00523C54" w:rsidP="00523C54">
            <w:pPr>
              <w:jc w:val="right"/>
              <w:rPr>
                <w:color w:val="000000"/>
              </w:rPr>
            </w:pPr>
            <w:r w:rsidRPr="001B2238">
              <w:t>$2,</w:t>
            </w:r>
            <w:r>
              <w:t>315,137</w:t>
            </w:r>
          </w:p>
        </w:tc>
        <w:tc>
          <w:tcPr>
            <w:tcW w:w="1116" w:type="dxa"/>
            <w:tcBorders>
              <w:top w:val="nil"/>
              <w:left w:val="nil"/>
              <w:bottom w:val="single" w:sz="8" w:space="0" w:color="auto"/>
              <w:right w:val="single" w:sz="8" w:space="0" w:color="auto"/>
            </w:tcBorders>
            <w:shd w:val="clear" w:color="auto" w:fill="auto"/>
            <w:noWrap/>
            <w:hideMark/>
          </w:tcPr>
          <w:p w14:paraId="4140D7A1" w14:textId="167D92FE" w:rsidR="00523C54" w:rsidRPr="00ED23B4" w:rsidRDefault="00523C54" w:rsidP="00523C54">
            <w:pPr>
              <w:jc w:val="right"/>
              <w:rPr>
                <w:color w:val="000000"/>
              </w:rPr>
            </w:pPr>
            <w:r w:rsidRPr="001B2238">
              <w:t>$2,</w:t>
            </w:r>
            <w:r>
              <w:t>379,709</w:t>
            </w:r>
          </w:p>
        </w:tc>
        <w:tc>
          <w:tcPr>
            <w:tcW w:w="1161" w:type="dxa"/>
            <w:tcBorders>
              <w:top w:val="nil"/>
              <w:left w:val="nil"/>
              <w:bottom w:val="single" w:sz="8" w:space="0" w:color="auto"/>
              <w:right w:val="single" w:sz="8" w:space="0" w:color="auto"/>
            </w:tcBorders>
            <w:shd w:val="clear" w:color="auto" w:fill="auto"/>
            <w:noWrap/>
            <w:hideMark/>
          </w:tcPr>
          <w:p w14:paraId="6F9D1AF2" w14:textId="30399FE3" w:rsidR="00523C54" w:rsidRPr="00ED23B4" w:rsidRDefault="00A320A2" w:rsidP="00523C54">
            <w:pPr>
              <w:jc w:val="right"/>
              <w:rPr>
                <w:color w:val="000000"/>
              </w:rPr>
            </w:pPr>
            <w:r>
              <w:rPr>
                <w:color w:val="000000"/>
              </w:rPr>
              <w:t>$2,450,338</w:t>
            </w:r>
          </w:p>
        </w:tc>
        <w:tc>
          <w:tcPr>
            <w:tcW w:w="1217" w:type="dxa"/>
            <w:tcBorders>
              <w:top w:val="nil"/>
              <w:left w:val="nil"/>
              <w:bottom w:val="single" w:sz="8" w:space="0" w:color="auto"/>
              <w:right w:val="single" w:sz="8" w:space="0" w:color="auto"/>
            </w:tcBorders>
            <w:shd w:val="clear" w:color="auto" w:fill="auto"/>
            <w:noWrap/>
            <w:hideMark/>
          </w:tcPr>
          <w:p w14:paraId="791F9F7C" w14:textId="05CD2D5D" w:rsidR="00523C54" w:rsidRPr="00ED23B4" w:rsidRDefault="00BE0458" w:rsidP="00523C54">
            <w:pPr>
              <w:jc w:val="left"/>
              <w:rPr>
                <w:color w:val="000000"/>
              </w:rPr>
            </w:pPr>
            <w:r>
              <w:rPr>
                <w:color w:val="000000"/>
              </w:rPr>
              <w:t>$2,469,662</w:t>
            </w:r>
          </w:p>
        </w:tc>
        <w:tc>
          <w:tcPr>
            <w:tcW w:w="1116" w:type="dxa"/>
            <w:tcBorders>
              <w:top w:val="nil"/>
              <w:left w:val="nil"/>
              <w:bottom w:val="single" w:sz="8" w:space="0" w:color="auto"/>
              <w:right w:val="single" w:sz="8" w:space="0" w:color="auto"/>
            </w:tcBorders>
            <w:shd w:val="clear" w:color="auto" w:fill="auto"/>
            <w:noWrap/>
            <w:hideMark/>
          </w:tcPr>
          <w:p w14:paraId="4D3655B3" w14:textId="6D2FB405" w:rsidR="00523C54" w:rsidRPr="00ED23B4" w:rsidRDefault="00523C54" w:rsidP="00523C54">
            <w:pPr>
              <w:jc w:val="right"/>
              <w:rPr>
                <w:color w:val="000000"/>
              </w:rPr>
            </w:pPr>
            <w:r w:rsidRPr="001B2238">
              <w:t>$2,</w:t>
            </w:r>
            <w:r>
              <w:t>315</w:t>
            </w:r>
            <w:r w:rsidRPr="001B2238">
              <w:t>,</w:t>
            </w:r>
            <w:r>
              <w:t>137</w:t>
            </w:r>
          </w:p>
        </w:tc>
      </w:tr>
      <w:tr w:rsidR="00523C54" w:rsidRPr="00ED23B4" w14:paraId="54A76C78" w14:textId="77777777" w:rsidTr="000E08D1">
        <w:trPr>
          <w:trHeight w:val="239"/>
        </w:trPr>
        <w:tc>
          <w:tcPr>
            <w:tcW w:w="3818" w:type="dxa"/>
            <w:tcBorders>
              <w:top w:val="nil"/>
              <w:left w:val="single" w:sz="8" w:space="0" w:color="auto"/>
              <w:bottom w:val="single" w:sz="8" w:space="0" w:color="auto"/>
              <w:right w:val="single" w:sz="8" w:space="0" w:color="auto"/>
            </w:tcBorders>
            <w:shd w:val="clear" w:color="auto" w:fill="auto"/>
            <w:noWrap/>
            <w:vAlign w:val="bottom"/>
            <w:hideMark/>
          </w:tcPr>
          <w:p w14:paraId="070FE6B7" w14:textId="77777777" w:rsidR="00523C54" w:rsidRPr="00ED23B4" w:rsidRDefault="00523C54" w:rsidP="00523C54">
            <w:pPr>
              <w:jc w:val="left"/>
            </w:pPr>
            <w:r w:rsidRPr="00ED23B4">
              <w:t> </w:t>
            </w:r>
          </w:p>
        </w:tc>
        <w:tc>
          <w:tcPr>
            <w:tcW w:w="1161" w:type="dxa"/>
            <w:tcBorders>
              <w:top w:val="nil"/>
              <w:left w:val="nil"/>
              <w:bottom w:val="single" w:sz="8" w:space="0" w:color="auto"/>
              <w:right w:val="single" w:sz="8" w:space="0" w:color="auto"/>
            </w:tcBorders>
            <w:shd w:val="clear" w:color="auto" w:fill="auto"/>
            <w:noWrap/>
            <w:hideMark/>
          </w:tcPr>
          <w:p w14:paraId="0812B7DA" w14:textId="641DC2A8" w:rsidR="00523C54" w:rsidRPr="00ED23B4" w:rsidRDefault="00523C54" w:rsidP="00523C54">
            <w:pPr>
              <w:jc w:val="left"/>
            </w:pPr>
          </w:p>
        </w:tc>
        <w:tc>
          <w:tcPr>
            <w:tcW w:w="1116" w:type="dxa"/>
            <w:tcBorders>
              <w:top w:val="nil"/>
              <w:left w:val="nil"/>
              <w:bottom w:val="single" w:sz="8" w:space="0" w:color="auto"/>
              <w:right w:val="single" w:sz="8" w:space="0" w:color="auto"/>
            </w:tcBorders>
            <w:shd w:val="clear" w:color="auto" w:fill="auto"/>
            <w:noWrap/>
          </w:tcPr>
          <w:p w14:paraId="5123D09B" w14:textId="64C1855D" w:rsidR="00523C54" w:rsidRPr="00ED23B4" w:rsidRDefault="00523C54" w:rsidP="00523C54">
            <w:pPr>
              <w:jc w:val="left"/>
            </w:pPr>
          </w:p>
        </w:tc>
        <w:tc>
          <w:tcPr>
            <w:tcW w:w="1161" w:type="dxa"/>
            <w:tcBorders>
              <w:top w:val="nil"/>
              <w:left w:val="nil"/>
              <w:bottom w:val="single" w:sz="8" w:space="0" w:color="auto"/>
              <w:right w:val="single" w:sz="8" w:space="0" w:color="auto"/>
            </w:tcBorders>
            <w:shd w:val="clear" w:color="auto" w:fill="auto"/>
            <w:noWrap/>
          </w:tcPr>
          <w:p w14:paraId="66069CCD" w14:textId="5F852D05" w:rsidR="00523C54" w:rsidRPr="00ED23B4" w:rsidRDefault="00523C54" w:rsidP="00523C54">
            <w:pPr>
              <w:jc w:val="left"/>
            </w:pPr>
          </w:p>
        </w:tc>
        <w:tc>
          <w:tcPr>
            <w:tcW w:w="1217" w:type="dxa"/>
            <w:tcBorders>
              <w:top w:val="nil"/>
              <w:left w:val="nil"/>
              <w:bottom w:val="single" w:sz="8" w:space="0" w:color="auto"/>
              <w:right w:val="single" w:sz="8" w:space="0" w:color="auto"/>
            </w:tcBorders>
            <w:shd w:val="clear" w:color="auto" w:fill="auto"/>
            <w:noWrap/>
          </w:tcPr>
          <w:p w14:paraId="26BA6427" w14:textId="131CFD00" w:rsidR="00523C54" w:rsidRPr="00ED23B4" w:rsidRDefault="00523C54" w:rsidP="00523C54">
            <w:pPr>
              <w:jc w:val="left"/>
            </w:pPr>
          </w:p>
        </w:tc>
        <w:tc>
          <w:tcPr>
            <w:tcW w:w="1116" w:type="dxa"/>
            <w:tcBorders>
              <w:top w:val="nil"/>
              <w:left w:val="nil"/>
              <w:bottom w:val="single" w:sz="8" w:space="0" w:color="auto"/>
              <w:right w:val="single" w:sz="8" w:space="0" w:color="auto"/>
            </w:tcBorders>
            <w:shd w:val="clear" w:color="auto" w:fill="auto"/>
            <w:noWrap/>
            <w:hideMark/>
          </w:tcPr>
          <w:p w14:paraId="57A0F36C" w14:textId="5A2296DB" w:rsidR="00523C54" w:rsidRPr="00ED23B4" w:rsidRDefault="00523C54" w:rsidP="00523C54">
            <w:pPr>
              <w:jc w:val="left"/>
            </w:pPr>
          </w:p>
        </w:tc>
      </w:tr>
      <w:tr w:rsidR="00523C54" w:rsidRPr="00ED23B4" w14:paraId="7EA17199" w14:textId="77777777" w:rsidTr="00075CE1">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35F92990" w14:textId="77777777" w:rsidR="00523C54" w:rsidRPr="00ED23B4" w:rsidRDefault="00523C54" w:rsidP="00523C54">
            <w:pPr>
              <w:rPr>
                <w:color w:val="000000"/>
              </w:rPr>
            </w:pPr>
            <w:r w:rsidRPr="00ED23B4">
              <w:rPr>
                <w:color w:val="000000"/>
              </w:rPr>
              <w:t>Shirley fund income:</w:t>
            </w:r>
          </w:p>
        </w:tc>
        <w:tc>
          <w:tcPr>
            <w:tcW w:w="1161" w:type="dxa"/>
            <w:tcBorders>
              <w:top w:val="nil"/>
              <w:left w:val="nil"/>
              <w:bottom w:val="single" w:sz="8" w:space="0" w:color="auto"/>
              <w:right w:val="single" w:sz="8" w:space="0" w:color="auto"/>
            </w:tcBorders>
            <w:shd w:val="clear" w:color="auto" w:fill="auto"/>
            <w:noWrap/>
            <w:hideMark/>
          </w:tcPr>
          <w:p w14:paraId="32BC375B" w14:textId="6F2634EC" w:rsidR="00523C54" w:rsidRPr="00ED23B4" w:rsidRDefault="00523C54" w:rsidP="00523C54">
            <w:pPr>
              <w:jc w:val="left"/>
            </w:pPr>
          </w:p>
        </w:tc>
        <w:tc>
          <w:tcPr>
            <w:tcW w:w="1116" w:type="dxa"/>
            <w:tcBorders>
              <w:top w:val="nil"/>
              <w:left w:val="nil"/>
              <w:bottom w:val="single" w:sz="8" w:space="0" w:color="auto"/>
              <w:right w:val="single" w:sz="8" w:space="0" w:color="auto"/>
            </w:tcBorders>
            <w:shd w:val="clear" w:color="auto" w:fill="auto"/>
            <w:noWrap/>
          </w:tcPr>
          <w:p w14:paraId="79A460D1" w14:textId="27C93068" w:rsidR="00523C54" w:rsidRPr="00ED23B4" w:rsidRDefault="00523C54" w:rsidP="00523C54">
            <w:pPr>
              <w:jc w:val="left"/>
            </w:pPr>
          </w:p>
        </w:tc>
        <w:tc>
          <w:tcPr>
            <w:tcW w:w="1161" w:type="dxa"/>
            <w:tcBorders>
              <w:top w:val="nil"/>
              <w:left w:val="nil"/>
              <w:bottom w:val="single" w:sz="8" w:space="0" w:color="auto"/>
              <w:right w:val="single" w:sz="8" w:space="0" w:color="auto"/>
            </w:tcBorders>
            <w:shd w:val="clear" w:color="auto" w:fill="auto"/>
            <w:noWrap/>
          </w:tcPr>
          <w:p w14:paraId="32232C0F" w14:textId="7C022FB0" w:rsidR="00523C54" w:rsidRPr="00ED23B4" w:rsidRDefault="00523C54" w:rsidP="00523C54">
            <w:pPr>
              <w:jc w:val="left"/>
            </w:pPr>
          </w:p>
        </w:tc>
        <w:tc>
          <w:tcPr>
            <w:tcW w:w="1217" w:type="dxa"/>
            <w:tcBorders>
              <w:top w:val="nil"/>
              <w:left w:val="nil"/>
              <w:bottom w:val="single" w:sz="8" w:space="0" w:color="auto"/>
              <w:right w:val="single" w:sz="8" w:space="0" w:color="auto"/>
            </w:tcBorders>
            <w:shd w:val="clear" w:color="auto" w:fill="auto"/>
            <w:noWrap/>
          </w:tcPr>
          <w:p w14:paraId="0A5E184A" w14:textId="7AEC74DC" w:rsidR="00523C54" w:rsidRPr="00ED23B4" w:rsidRDefault="00523C54" w:rsidP="00523C54">
            <w:pPr>
              <w:jc w:val="left"/>
            </w:pPr>
          </w:p>
        </w:tc>
        <w:tc>
          <w:tcPr>
            <w:tcW w:w="1116" w:type="dxa"/>
            <w:tcBorders>
              <w:top w:val="nil"/>
              <w:left w:val="nil"/>
              <w:bottom w:val="single" w:sz="8" w:space="0" w:color="auto"/>
              <w:right w:val="single" w:sz="8" w:space="0" w:color="auto"/>
            </w:tcBorders>
            <w:shd w:val="clear" w:color="auto" w:fill="auto"/>
            <w:noWrap/>
            <w:hideMark/>
          </w:tcPr>
          <w:p w14:paraId="56D68461" w14:textId="5C4C1AED" w:rsidR="00523C54" w:rsidRPr="00ED23B4" w:rsidRDefault="00523C54" w:rsidP="00523C54">
            <w:pPr>
              <w:jc w:val="left"/>
            </w:pPr>
          </w:p>
        </w:tc>
      </w:tr>
      <w:tr w:rsidR="00523C54" w:rsidRPr="00ED23B4" w14:paraId="10B89CE7" w14:textId="77777777" w:rsidTr="00075CE1">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128FFE29" w14:textId="77777777" w:rsidR="00523C54" w:rsidRPr="00ED23B4" w:rsidRDefault="00523C54" w:rsidP="00523C54">
            <w:pPr>
              <w:ind w:firstLineChars="100" w:firstLine="200"/>
              <w:jc w:val="left"/>
              <w:rPr>
                <w:color w:val="000000"/>
              </w:rPr>
            </w:pPr>
            <w:r w:rsidRPr="00ED23B4">
              <w:rPr>
                <w:color w:val="000000"/>
              </w:rPr>
              <w:t>Investment related</w:t>
            </w:r>
          </w:p>
        </w:tc>
        <w:tc>
          <w:tcPr>
            <w:tcW w:w="1161" w:type="dxa"/>
            <w:tcBorders>
              <w:top w:val="nil"/>
              <w:left w:val="nil"/>
              <w:bottom w:val="single" w:sz="8" w:space="0" w:color="auto"/>
              <w:right w:val="single" w:sz="8" w:space="0" w:color="auto"/>
            </w:tcBorders>
            <w:shd w:val="clear" w:color="auto" w:fill="auto"/>
            <w:noWrap/>
            <w:hideMark/>
          </w:tcPr>
          <w:p w14:paraId="39161CDF" w14:textId="7E2EF0BB" w:rsidR="00523C54" w:rsidRPr="00ED23B4" w:rsidRDefault="00523C54" w:rsidP="00523C54">
            <w:pPr>
              <w:jc w:val="right"/>
              <w:rPr>
                <w:color w:val="000000"/>
              </w:rPr>
            </w:pPr>
            <w:r w:rsidRPr="001B2238">
              <w:t>$</w:t>
            </w:r>
            <w:r>
              <w:t>68</w:t>
            </w:r>
            <w:r w:rsidRPr="001B2238">
              <w:t>,</w:t>
            </w:r>
            <w:r>
              <w:t>925</w:t>
            </w:r>
          </w:p>
        </w:tc>
        <w:tc>
          <w:tcPr>
            <w:tcW w:w="1116" w:type="dxa"/>
            <w:tcBorders>
              <w:top w:val="nil"/>
              <w:left w:val="nil"/>
              <w:bottom w:val="single" w:sz="8" w:space="0" w:color="auto"/>
              <w:right w:val="single" w:sz="8" w:space="0" w:color="auto"/>
            </w:tcBorders>
            <w:shd w:val="clear" w:color="auto" w:fill="auto"/>
            <w:noWrap/>
          </w:tcPr>
          <w:p w14:paraId="205E76C6" w14:textId="1D442574" w:rsidR="00523C54" w:rsidRPr="00ED23B4" w:rsidRDefault="00523C54" w:rsidP="00523C54">
            <w:pPr>
              <w:jc w:val="right"/>
              <w:rPr>
                <w:color w:val="000000"/>
              </w:rPr>
            </w:pPr>
            <w:r w:rsidRPr="001B2238">
              <w:t>$</w:t>
            </w:r>
            <w:r>
              <w:t>121</w:t>
            </w:r>
            <w:r w:rsidRPr="001B2238">
              <w:t>,</w:t>
            </w:r>
            <w:r>
              <w:t>094</w:t>
            </w:r>
          </w:p>
        </w:tc>
        <w:tc>
          <w:tcPr>
            <w:tcW w:w="1161" w:type="dxa"/>
            <w:tcBorders>
              <w:top w:val="nil"/>
              <w:left w:val="nil"/>
              <w:bottom w:val="single" w:sz="8" w:space="0" w:color="auto"/>
              <w:right w:val="single" w:sz="8" w:space="0" w:color="auto"/>
            </w:tcBorders>
            <w:shd w:val="clear" w:color="auto" w:fill="auto"/>
            <w:noWrap/>
          </w:tcPr>
          <w:p w14:paraId="62FF42A6" w14:textId="440C5D43" w:rsidR="00523C54" w:rsidRPr="00ED23B4" w:rsidRDefault="00A320A2" w:rsidP="00523C54">
            <w:pPr>
              <w:jc w:val="right"/>
              <w:rPr>
                <w:color w:val="000000"/>
              </w:rPr>
            </w:pPr>
            <w:r>
              <w:rPr>
                <w:color w:val="000000"/>
              </w:rPr>
              <w:t>$70,978</w:t>
            </w:r>
          </w:p>
        </w:tc>
        <w:tc>
          <w:tcPr>
            <w:tcW w:w="1217" w:type="dxa"/>
            <w:tcBorders>
              <w:top w:val="nil"/>
              <w:left w:val="nil"/>
              <w:bottom w:val="single" w:sz="8" w:space="0" w:color="auto"/>
              <w:right w:val="single" w:sz="8" w:space="0" w:color="auto"/>
            </w:tcBorders>
            <w:shd w:val="clear" w:color="auto" w:fill="auto"/>
            <w:noWrap/>
          </w:tcPr>
          <w:p w14:paraId="75ACC766" w14:textId="04082C09" w:rsidR="00523C54" w:rsidRPr="00ED23B4" w:rsidRDefault="00BE0458" w:rsidP="00523C54">
            <w:pPr>
              <w:jc w:val="right"/>
              <w:rPr>
                <w:color w:val="000000"/>
              </w:rPr>
            </w:pPr>
            <w:r>
              <w:rPr>
                <w:color w:val="000000"/>
              </w:rPr>
              <w:t>$67,184</w:t>
            </w:r>
          </w:p>
        </w:tc>
        <w:tc>
          <w:tcPr>
            <w:tcW w:w="1116" w:type="dxa"/>
            <w:tcBorders>
              <w:top w:val="nil"/>
              <w:left w:val="nil"/>
              <w:bottom w:val="single" w:sz="8" w:space="0" w:color="auto"/>
              <w:right w:val="single" w:sz="8" w:space="0" w:color="auto"/>
            </w:tcBorders>
            <w:shd w:val="clear" w:color="auto" w:fill="auto"/>
            <w:noWrap/>
            <w:hideMark/>
          </w:tcPr>
          <w:p w14:paraId="006A7FE1" w14:textId="3E457C3A" w:rsidR="00523C54" w:rsidRPr="00ED23B4" w:rsidRDefault="00BE0458" w:rsidP="00523C54">
            <w:pPr>
              <w:jc w:val="right"/>
              <w:rPr>
                <w:color w:val="000000"/>
              </w:rPr>
            </w:pPr>
            <w:r>
              <w:t>$328,180</w:t>
            </w:r>
          </w:p>
        </w:tc>
      </w:tr>
      <w:tr w:rsidR="00523C54" w:rsidRPr="00ED23B4" w14:paraId="37222BE2" w14:textId="77777777" w:rsidTr="00075CE1">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15680C4F" w14:textId="77777777" w:rsidR="00523C54" w:rsidRPr="00ED23B4" w:rsidRDefault="00523C54" w:rsidP="00523C54">
            <w:pPr>
              <w:ind w:firstLineChars="100" w:firstLine="200"/>
              <w:jc w:val="left"/>
              <w:rPr>
                <w:color w:val="000000"/>
              </w:rPr>
            </w:pPr>
            <w:r w:rsidRPr="00ED23B4">
              <w:rPr>
                <w:color w:val="000000"/>
              </w:rPr>
              <w:t>Donations</w:t>
            </w:r>
          </w:p>
        </w:tc>
        <w:tc>
          <w:tcPr>
            <w:tcW w:w="1161" w:type="dxa"/>
            <w:tcBorders>
              <w:top w:val="nil"/>
              <w:left w:val="nil"/>
              <w:bottom w:val="single" w:sz="8" w:space="0" w:color="auto"/>
              <w:right w:val="single" w:sz="8" w:space="0" w:color="auto"/>
            </w:tcBorders>
            <w:shd w:val="clear" w:color="auto" w:fill="auto"/>
            <w:noWrap/>
            <w:hideMark/>
          </w:tcPr>
          <w:p w14:paraId="53ACEF21" w14:textId="3874E09E" w:rsidR="00523C54" w:rsidRPr="00ED23B4" w:rsidRDefault="00523C54" w:rsidP="00523C54">
            <w:pPr>
              <w:jc w:val="right"/>
              <w:rPr>
                <w:color w:val="000000"/>
              </w:rPr>
            </w:pPr>
            <w:r w:rsidRPr="001B2238">
              <w:t>$0</w:t>
            </w:r>
          </w:p>
        </w:tc>
        <w:tc>
          <w:tcPr>
            <w:tcW w:w="1116" w:type="dxa"/>
            <w:tcBorders>
              <w:top w:val="nil"/>
              <w:left w:val="nil"/>
              <w:bottom w:val="single" w:sz="8" w:space="0" w:color="auto"/>
              <w:right w:val="single" w:sz="8" w:space="0" w:color="auto"/>
            </w:tcBorders>
            <w:shd w:val="clear" w:color="auto" w:fill="auto"/>
            <w:noWrap/>
          </w:tcPr>
          <w:p w14:paraId="2C5E9E91" w14:textId="615A7F1B" w:rsidR="00523C54" w:rsidRPr="00ED23B4" w:rsidRDefault="00523C54" w:rsidP="00523C54">
            <w:pPr>
              <w:jc w:val="right"/>
              <w:rPr>
                <w:color w:val="000000"/>
              </w:rPr>
            </w:pPr>
            <w:r w:rsidRPr="001B2238">
              <w:t>$0</w:t>
            </w:r>
          </w:p>
        </w:tc>
        <w:tc>
          <w:tcPr>
            <w:tcW w:w="1161" w:type="dxa"/>
            <w:tcBorders>
              <w:top w:val="nil"/>
              <w:left w:val="nil"/>
              <w:bottom w:val="single" w:sz="8" w:space="0" w:color="auto"/>
              <w:right w:val="single" w:sz="8" w:space="0" w:color="auto"/>
            </w:tcBorders>
            <w:shd w:val="clear" w:color="auto" w:fill="auto"/>
            <w:noWrap/>
          </w:tcPr>
          <w:p w14:paraId="44F5ED1A" w14:textId="4BD3CCC7" w:rsidR="00523C54" w:rsidRPr="0094771D" w:rsidRDefault="00A320A2" w:rsidP="00523C54">
            <w:pPr>
              <w:jc w:val="right"/>
            </w:pPr>
            <w:r>
              <w:t>$0</w:t>
            </w:r>
          </w:p>
        </w:tc>
        <w:tc>
          <w:tcPr>
            <w:tcW w:w="1217" w:type="dxa"/>
            <w:tcBorders>
              <w:top w:val="nil"/>
              <w:left w:val="nil"/>
              <w:bottom w:val="single" w:sz="8" w:space="0" w:color="auto"/>
              <w:right w:val="single" w:sz="8" w:space="0" w:color="auto"/>
            </w:tcBorders>
            <w:shd w:val="clear" w:color="auto" w:fill="auto"/>
            <w:noWrap/>
          </w:tcPr>
          <w:p w14:paraId="2995E2C7" w14:textId="57743304" w:rsidR="00523C54" w:rsidRPr="00ED23B4" w:rsidRDefault="00BE0458" w:rsidP="00523C54">
            <w:pPr>
              <w:jc w:val="right"/>
              <w:rPr>
                <w:color w:val="000000"/>
              </w:rPr>
            </w:pPr>
            <w:r>
              <w:rPr>
                <w:color w:val="000000"/>
              </w:rPr>
              <w:t>$0</w:t>
            </w:r>
          </w:p>
        </w:tc>
        <w:tc>
          <w:tcPr>
            <w:tcW w:w="1116" w:type="dxa"/>
            <w:tcBorders>
              <w:top w:val="nil"/>
              <w:left w:val="nil"/>
              <w:bottom w:val="single" w:sz="8" w:space="0" w:color="auto"/>
              <w:right w:val="single" w:sz="8" w:space="0" w:color="auto"/>
            </w:tcBorders>
            <w:shd w:val="clear" w:color="auto" w:fill="auto"/>
            <w:noWrap/>
            <w:hideMark/>
          </w:tcPr>
          <w:p w14:paraId="7629A815" w14:textId="2697A5AE" w:rsidR="00523C54" w:rsidRPr="00ED23B4" w:rsidRDefault="00523C54" w:rsidP="00523C54">
            <w:pPr>
              <w:jc w:val="right"/>
              <w:rPr>
                <w:color w:val="000000"/>
              </w:rPr>
            </w:pPr>
            <w:r w:rsidRPr="001B2238">
              <w:t>$0</w:t>
            </w:r>
          </w:p>
        </w:tc>
      </w:tr>
      <w:tr w:rsidR="00523C54" w:rsidRPr="00ED23B4" w14:paraId="7B97415A" w14:textId="77777777" w:rsidTr="00075CE1">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34FA597D" w14:textId="77777777" w:rsidR="00523C54" w:rsidRPr="00ED23B4" w:rsidRDefault="00523C54" w:rsidP="00523C54">
            <w:pPr>
              <w:ind w:firstLineChars="100" w:firstLine="200"/>
              <w:jc w:val="left"/>
              <w:rPr>
                <w:color w:val="000000"/>
              </w:rPr>
            </w:pPr>
            <w:r w:rsidRPr="00ED23B4">
              <w:rPr>
                <w:color w:val="000000"/>
              </w:rPr>
              <w:t>Expenses</w:t>
            </w:r>
          </w:p>
        </w:tc>
        <w:tc>
          <w:tcPr>
            <w:tcW w:w="1161" w:type="dxa"/>
            <w:tcBorders>
              <w:top w:val="nil"/>
              <w:left w:val="nil"/>
              <w:bottom w:val="single" w:sz="8" w:space="0" w:color="auto"/>
              <w:right w:val="single" w:sz="8" w:space="0" w:color="auto"/>
            </w:tcBorders>
            <w:shd w:val="clear" w:color="auto" w:fill="auto"/>
            <w:noWrap/>
            <w:hideMark/>
          </w:tcPr>
          <w:p w14:paraId="0347E8D4" w14:textId="13DFE3B7" w:rsidR="00523C54" w:rsidRPr="00ED23B4" w:rsidRDefault="00523C54" w:rsidP="00523C54">
            <w:pPr>
              <w:jc w:val="right"/>
            </w:pPr>
            <w:r>
              <w:t>-</w:t>
            </w:r>
            <w:r w:rsidRPr="001B2238">
              <w:t>$</w:t>
            </w:r>
            <w:r>
              <w:t>4</w:t>
            </w:r>
            <w:r w:rsidRPr="001B2238">
              <w:t>,</w:t>
            </w:r>
            <w:r>
              <w:t>352</w:t>
            </w:r>
          </w:p>
        </w:tc>
        <w:tc>
          <w:tcPr>
            <w:tcW w:w="1116" w:type="dxa"/>
            <w:tcBorders>
              <w:top w:val="nil"/>
              <w:left w:val="nil"/>
              <w:bottom w:val="single" w:sz="8" w:space="0" w:color="auto"/>
              <w:right w:val="single" w:sz="8" w:space="0" w:color="auto"/>
            </w:tcBorders>
            <w:shd w:val="clear" w:color="auto" w:fill="auto"/>
            <w:noWrap/>
          </w:tcPr>
          <w:p w14:paraId="78BBCD60" w14:textId="0E73EC57" w:rsidR="00523C54" w:rsidRPr="00ED23B4" w:rsidRDefault="00523C54" w:rsidP="00523C54">
            <w:pPr>
              <w:jc w:val="right"/>
            </w:pPr>
            <w:r>
              <w:t>-</w:t>
            </w:r>
            <w:r w:rsidRPr="001B2238">
              <w:t>$</w:t>
            </w:r>
            <w:r>
              <w:t>4</w:t>
            </w:r>
            <w:r w:rsidRPr="001B2238">
              <w:t>,</w:t>
            </w:r>
            <w:r>
              <w:t>161</w:t>
            </w:r>
          </w:p>
        </w:tc>
        <w:tc>
          <w:tcPr>
            <w:tcW w:w="1161" w:type="dxa"/>
            <w:tcBorders>
              <w:top w:val="nil"/>
              <w:left w:val="nil"/>
              <w:bottom w:val="single" w:sz="8" w:space="0" w:color="auto"/>
              <w:right w:val="single" w:sz="8" w:space="0" w:color="auto"/>
            </w:tcBorders>
            <w:shd w:val="clear" w:color="auto" w:fill="auto"/>
            <w:noWrap/>
          </w:tcPr>
          <w:p w14:paraId="57C2DD34" w14:textId="59E25975" w:rsidR="00523C54" w:rsidRPr="0094771D" w:rsidRDefault="00A320A2" w:rsidP="00523C54">
            <w:pPr>
              <w:jc w:val="right"/>
            </w:pPr>
            <w:r>
              <w:t>-$5,352</w:t>
            </w:r>
          </w:p>
        </w:tc>
        <w:tc>
          <w:tcPr>
            <w:tcW w:w="1217" w:type="dxa"/>
            <w:tcBorders>
              <w:top w:val="nil"/>
              <w:left w:val="nil"/>
              <w:bottom w:val="single" w:sz="8" w:space="0" w:color="auto"/>
              <w:right w:val="single" w:sz="8" w:space="0" w:color="auto"/>
            </w:tcBorders>
            <w:shd w:val="clear" w:color="auto" w:fill="auto"/>
            <w:noWrap/>
          </w:tcPr>
          <w:p w14:paraId="69ACF213" w14:textId="1816CDA5" w:rsidR="00523C54" w:rsidRPr="00E83381" w:rsidRDefault="00BE0458" w:rsidP="00523C54">
            <w:pPr>
              <w:jc w:val="right"/>
              <w:rPr>
                <w:color w:val="FF0000"/>
              </w:rPr>
            </w:pPr>
            <w:r w:rsidRPr="00BE0458">
              <w:t>-$23,743</w:t>
            </w:r>
          </w:p>
        </w:tc>
        <w:tc>
          <w:tcPr>
            <w:tcW w:w="1116" w:type="dxa"/>
            <w:tcBorders>
              <w:top w:val="nil"/>
              <w:left w:val="nil"/>
              <w:bottom w:val="single" w:sz="8" w:space="0" w:color="auto"/>
              <w:right w:val="single" w:sz="8" w:space="0" w:color="auto"/>
            </w:tcBorders>
            <w:shd w:val="clear" w:color="auto" w:fill="auto"/>
            <w:noWrap/>
            <w:hideMark/>
          </w:tcPr>
          <w:p w14:paraId="2ACFA91B" w14:textId="51AAAB25" w:rsidR="00523C54" w:rsidRPr="00E83381" w:rsidRDefault="00BE0458" w:rsidP="00523C54">
            <w:pPr>
              <w:jc w:val="right"/>
              <w:rPr>
                <w:color w:val="FF0000"/>
              </w:rPr>
            </w:pPr>
            <w:r>
              <w:t>-$37,608</w:t>
            </w:r>
          </w:p>
        </w:tc>
      </w:tr>
      <w:tr w:rsidR="00523C54" w:rsidRPr="00ED23B4" w14:paraId="523821BD" w14:textId="77777777" w:rsidTr="00075CE1">
        <w:trPr>
          <w:trHeight w:val="239"/>
        </w:trPr>
        <w:tc>
          <w:tcPr>
            <w:tcW w:w="3818" w:type="dxa"/>
            <w:tcBorders>
              <w:top w:val="nil"/>
              <w:left w:val="single" w:sz="8" w:space="0" w:color="auto"/>
              <w:bottom w:val="single" w:sz="8" w:space="0" w:color="auto"/>
              <w:right w:val="single" w:sz="8" w:space="0" w:color="auto"/>
            </w:tcBorders>
            <w:shd w:val="clear" w:color="auto" w:fill="auto"/>
            <w:vAlign w:val="center"/>
            <w:hideMark/>
          </w:tcPr>
          <w:p w14:paraId="74B32403" w14:textId="77777777" w:rsidR="00523C54" w:rsidRPr="00ED23B4" w:rsidRDefault="00523C54" w:rsidP="00523C54">
            <w:pPr>
              <w:jc w:val="left"/>
              <w:rPr>
                <w:color w:val="000000"/>
              </w:rPr>
            </w:pPr>
            <w:r w:rsidRPr="00ED23B4">
              <w:rPr>
                <w:color w:val="000000"/>
              </w:rPr>
              <w:t>Current year profit allocation / Net operating result:</w:t>
            </w:r>
          </w:p>
        </w:tc>
        <w:tc>
          <w:tcPr>
            <w:tcW w:w="1161" w:type="dxa"/>
            <w:tcBorders>
              <w:top w:val="nil"/>
              <w:left w:val="nil"/>
              <w:bottom w:val="single" w:sz="8" w:space="0" w:color="auto"/>
              <w:right w:val="single" w:sz="8" w:space="0" w:color="auto"/>
            </w:tcBorders>
            <w:shd w:val="clear" w:color="auto" w:fill="auto"/>
            <w:noWrap/>
            <w:hideMark/>
          </w:tcPr>
          <w:p w14:paraId="17796CEC" w14:textId="1003DF5F" w:rsidR="00523C54" w:rsidRPr="00ED23B4" w:rsidRDefault="00523C54" w:rsidP="00523C54">
            <w:pPr>
              <w:jc w:val="right"/>
              <w:rPr>
                <w:color w:val="000000"/>
              </w:rPr>
            </w:pPr>
            <w:r w:rsidRPr="001B2238">
              <w:t>$</w:t>
            </w:r>
            <w:r>
              <w:t>64</w:t>
            </w:r>
            <w:r w:rsidRPr="001B2238">
              <w:t>,</w:t>
            </w:r>
            <w:r>
              <w:t>572</w:t>
            </w:r>
          </w:p>
        </w:tc>
        <w:tc>
          <w:tcPr>
            <w:tcW w:w="1116" w:type="dxa"/>
            <w:tcBorders>
              <w:top w:val="nil"/>
              <w:left w:val="nil"/>
              <w:bottom w:val="single" w:sz="8" w:space="0" w:color="auto"/>
              <w:right w:val="single" w:sz="8" w:space="0" w:color="auto"/>
            </w:tcBorders>
            <w:shd w:val="clear" w:color="auto" w:fill="auto"/>
            <w:noWrap/>
          </w:tcPr>
          <w:p w14:paraId="28544784" w14:textId="74D6679D" w:rsidR="00523C54" w:rsidRPr="00ED23B4" w:rsidRDefault="00523C54" w:rsidP="00523C54">
            <w:pPr>
              <w:jc w:val="right"/>
              <w:rPr>
                <w:color w:val="000000"/>
              </w:rPr>
            </w:pPr>
            <w:r w:rsidRPr="001B2238">
              <w:t>$</w:t>
            </w:r>
            <w:r>
              <w:t>116</w:t>
            </w:r>
            <w:r w:rsidRPr="001B2238">
              <w:t>,</w:t>
            </w:r>
            <w:r>
              <w:t>933</w:t>
            </w:r>
          </w:p>
        </w:tc>
        <w:tc>
          <w:tcPr>
            <w:tcW w:w="1161" w:type="dxa"/>
            <w:tcBorders>
              <w:top w:val="nil"/>
              <w:left w:val="nil"/>
              <w:bottom w:val="single" w:sz="8" w:space="0" w:color="auto"/>
              <w:right w:val="single" w:sz="8" w:space="0" w:color="auto"/>
            </w:tcBorders>
            <w:shd w:val="clear" w:color="auto" w:fill="auto"/>
            <w:noWrap/>
          </w:tcPr>
          <w:p w14:paraId="44486C1E" w14:textId="37F505C6" w:rsidR="00523C54" w:rsidRPr="0094771D" w:rsidRDefault="00A320A2" w:rsidP="00523C54">
            <w:pPr>
              <w:jc w:val="right"/>
            </w:pPr>
            <w:r>
              <w:t>$65,626</w:t>
            </w:r>
          </w:p>
        </w:tc>
        <w:tc>
          <w:tcPr>
            <w:tcW w:w="1217" w:type="dxa"/>
            <w:tcBorders>
              <w:top w:val="nil"/>
              <w:left w:val="nil"/>
              <w:bottom w:val="single" w:sz="8" w:space="0" w:color="auto"/>
              <w:right w:val="single" w:sz="8" w:space="0" w:color="auto"/>
            </w:tcBorders>
            <w:shd w:val="clear" w:color="auto" w:fill="auto"/>
            <w:noWrap/>
          </w:tcPr>
          <w:p w14:paraId="29689A95" w14:textId="28B1ADFE" w:rsidR="00523C54" w:rsidRPr="00ED23B4" w:rsidRDefault="00BE0458" w:rsidP="00523C54">
            <w:pPr>
              <w:jc w:val="right"/>
              <w:rPr>
                <w:color w:val="000000"/>
              </w:rPr>
            </w:pPr>
            <w:r>
              <w:rPr>
                <w:color w:val="000000"/>
              </w:rPr>
              <w:t>$43,441</w:t>
            </w:r>
          </w:p>
        </w:tc>
        <w:tc>
          <w:tcPr>
            <w:tcW w:w="1116" w:type="dxa"/>
            <w:tcBorders>
              <w:top w:val="nil"/>
              <w:left w:val="nil"/>
              <w:bottom w:val="single" w:sz="8" w:space="0" w:color="auto"/>
              <w:right w:val="single" w:sz="8" w:space="0" w:color="auto"/>
            </w:tcBorders>
            <w:shd w:val="clear" w:color="auto" w:fill="auto"/>
            <w:noWrap/>
            <w:hideMark/>
          </w:tcPr>
          <w:p w14:paraId="2CFF1E3F" w14:textId="5AD61F43" w:rsidR="00523C54" w:rsidRPr="00ED23B4" w:rsidRDefault="00BE0458" w:rsidP="00523C54">
            <w:pPr>
              <w:jc w:val="right"/>
              <w:rPr>
                <w:color w:val="000000"/>
              </w:rPr>
            </w:pPr>
            <w:r>
              <w:t>$290,572</w:t>
            </w:r>
          </w:p>
        </w:tc>
      </w:tr>
      <w:tr w:rsidR="00523C54" w:rsidRPr="00ED23B4" w14:paraId="72567A0A" w14:textId="77777777" w:rsidTr="00075CE1">
        <w:trPr>
          <w:trHeight w:val="239"/>
        </w:trPr>
        <w:tc>
          <w:tcPr>
            <w:tcW w:w="3818" w:type="dxa"/>
            <w:tcBorders>
              <w:top w:val="nil"/>
              <w:left w:val="single" w:sz="8" w:space="0" w:color="auto"/>
              <w:bottom w:val="single" w:sz="8" w:space="0" w:color="auto"/>
              <w:right w:val="single" w:sz="8" w:space="0" w:color="auto"/>
            </w:tcBorders>
            <w:shd w:val="clear" w:color="auto" w:fill="auto"/>
            <w:noWrap/>
            <w:vAlign w:val="bottom"/>
            <w:hideMark/>
          </w:tcPr>
          <w:p w14:paraId="4E733B1B" w14:textId="77777777" w:rsidR="00523C54" w:rsidRPr="00ED23B4" w:rsidRDefault="00523C54" w:rsidP="00523C54">
            <w:pPr>
              <w:jc w:val="left"/>
            </w:pPr>
            <w:r w:rsidRPr="00ED23B4">
              <w:t> </w:t>
            </w:r>
          </w:p>
        </w:tc>
        <w:tc>
          <w:tcPr>
            <w:tcW w:w="1161" w:type="dxa"/>
            <w:tcBorders>
              <w:top w:val="nil"/>
              <w:left w:val="nil"/>
              <w:bottom w:val="single" w:sz="8" w:space="0" w:color="auto"/>
              <w:right w:val="single" w:sz="8" w:space="0" w:color="auto"/>
            </w:tcBorders>
            <w:shd w:val="clear" w:color="auto" w:fill="auto"/>
            <w:noWrap/>
            <w:hideMark/>
          </w:tcPr>
          <w:p w14:paraId="35AF66C8" w14:textId="778DC709" w:rsidR="00523C54" w:rsidRPr="00ED23B4" w:rsidRDefault="00523C54" w:rsidP="00523C54">
            <w:pPr>
              <w:jc w:val="left"/>
            </w:pPr>
          </w:p>
        </w:tc>
        <w:tc>
          <w:tcPr>
            <w:tcW w:w="1116" w:type="dxa"/>
            <w:tcBorders>
              <w:top w:val="nil"/>
              <w:left w:val="nil"/>
              <w:bottom w:val="single" w:sz="8" w:space="0" w:color="auto"/>
              <w:right w:val="single" w:sz="8" w:space="0" w:color="auto"/>
            </w:tcBorders>
            <w:shd w:val="clear" w:color="auto" w:fill="auto"/>
            <w:noWrap/>
          </w:tcPr>
          <w:p w14:paraId="2506D6AE" w14:textId="151990FE" w:rsidR="00523C54" w:rsidRPr="00ED23B4" w:rsidRDefault="00523C54" w:rsidP="00523C54">
            <w:pPr>
              <w:jc w:val="left"/>
            </w:pPr>
          </w:p>
        </w:tc>
        <w:tc>
          <w:tcPr>
            <w:tcW w:w="1161" w:type="dxa"/>
            <w:tcBorders>
              <w:top w:val="nil"/>
              <w:left w:val="nil"/>
              <w:bottom w:val="single" w:sz="8" w:space="0" w:color="auto"/>
              <w:right w:val="single" w:sz="8" w:space="0" w:color="auto"/>
            </w:tcBorders>
            <w:shd w:val="clear" w:color="auto" w:fill="auto"/>
            <w:noWrap/>
          </w:tcPr>
          <w:p w14:paraId="1266AAC1" w14:textId="20180017" w:rsidR="00523C54" w:rsidRPr="0094771D" w:rsidRDefault="00523C54" w:rsidP="00523C54">
            <w:pPr>
              <w:jc w:val="left"/>
            </w:pPr>
          </w:p>
        </w:tc>
        <w:tc>
          <w:tcPr>
            <w:tcW w:w="1217" w:type="dxa"/>
            <w:tcBorders>
              <w:top w:val="nil"/>
              <w:left w:val="nil"/>
              <w:bottom w:val="single" w:sz="8" w:space="0" w:color="auto"/>
              <w:right w:val="single" w:sz="8" w:space="0" w:color="auto"/>
            </w:tcBorders>
            <w:shd w:val="clear" w:color="auto" w:fill="auto"/>
            <w:noWrap/>
          </w:tcPr>
          <w:p w14:paraId="07B163EA" w14:textId="53C8423A" w:rsidR="00523C54" w:rsidRPr="00ED23B4" w:rsidRDefault="00523C54" w:rsidP="00523C54">
            <w:pPr>
              <w:jc w:val="left"/>
            </w:pPr>
          </w:p>
        </w:tc>
        <w:tc>
          <w:tcPr>
            <w:tcW w:w="1116" w:type="dxa"/>
            <w:tcBorders>
              <w:top w:val="nil"/>
              <w:left w:val="nil"/>
              <w:bottom w:val="single" w:sz="8" w:space="0" w:color="auto"/>
              <w:right w:val="single" w:sz="8" w:space="0" w:color="auto"/>
            </w:tcBorders>
            <w:shd w:val="clear" w:color="auto" w:fill="auto"/>
            <w:noWrap/>
            <w:hideMark/>
          </w:tcPr>
          <w:p w14:paraId="3B52CB85" w14:textId="44A19D09" w:rsidR="00523C54" w:rsidRPr="00ED23B4" w:rsidRDefault="00523C54" w:rsidP="00523C54">
            <w:pPr>
              <w:jc w:val="left"/>
            </w:pPr>
          </w:p>
        </w:tc>
      </w:tr>
      <w:tr w:rsidR="00523C54" w:rsidRPr="00ED23B4" w14:paraId="6A0E806B" w14:textId="77777777" w:rsidTr="00075CE1">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7A94D1D5" w14:textId="77777777" w:rsidR="00523C54" w:rsidRPr="00ED23B4" w:rsidRDefault="00523C54" w:rsidP="00523C54">
            <w:pPr>
              <w:rPr>
                <w:color w:val="000000"/>
              </w:rPr>
            </w:pPr>
            <w:r w:rsidRPr="00ED23B4">
              <w:rPr>
                <w:color w:val="000000"/>
              </w:rPr>
              <w:t>Grants paid out</w:t>
            </w:r>
          </w:p>
        </w:tc>
        <w:tc>
          <w:tcPr>
            <w:tcW w:w="1161" w:type="dxa"/>
            <w:tcBorders>
              <w:top w:val="nil"/>
              <w:left w:val="nil"/>
              <w:bottom w:val="single" w:sz="8" w:space="0" w:color="auto"/>
              <w:right w:val="single" w:sz="8" w:space="0" w:color="auto"/>
            </w:tcBorders>
            <w:shd w:val="clear" w:color="auto" w:fill="auto"/>
            <w:noWrap/>
            <w:hideMark/>
          </w:tcPr>
          <w:p w14:paraId="3A42D07D" w14:textId="4B87CC8F" w:rsidR="00523C54" w:rsidRPr="00ED23B4" w:rsidRDefault="00523C54" w:rsidP="00523C54">
            <w:pPr>
              <w:jc w:val="right"/>
              <w:rPr>
                <w:color w:val="000000"/>
              </w:rPr>
            </w:pPr>
            <w:r w:rsidRPr="001B2238">
              <w:t>$</w:t>
            </w:r>
            <w:r>
              <w:t>0</w:t>
            </w:r>
          </w:p>
        </w:tc>
        <w:tc>
          <w:tcPr>
            <w:tcW w:w="1116" w:type="dxa"/>
            <w:tcBorders>
              <w:top w:val="nil"/>
              <w:left w:val="nil"/>
              <w:bottom w:val="single" w:sz="8" w:space="0" w:color="auto"/>
              <w:right w:val="single" w:sz="8" w:space="0" w:color="auto"/>
            </w:tcBorders>
            <w:shd w:val="clear" w:color="auto" w:fill="auto"/>
            <w:noWrap/>
          </w:tcPr>
          <w:p w14:paraId="30452BD8" w14:textId="4BD8CA10" w:rsidR="00523C54" w:rsidRPr="00ED23B4" w:rsidRDefault="00523C54" w:rsidP="00523C54">
            <w:pPr>
              <w:jc w:val="right"/>
              <w:rPr>
                <w:color w:val="000000"/>
              </w:rPr>
            </w:pPr>
            <w:r>
              <w:t>-</w:t>
            </w:r>
            <w:r w:rsidRPr="001B2238">
              <w:t>$</w:t>
            </w:r>
            <w:r w:rsidR="00A320A2">
              <w:t>46</w:t>
            </w:r>
            <w:r>
              <w:t>,</w:t>
            </w:r>
            <w:r w:rsidR="00A320A2">
              <w:t>303</w:t>
            </w:r>
          </w:p>
        </w:tc>
        <w:tc>
          <w:tcPr>
            <w:tcW w:w="1161" w:type="dxa"/>
            <w:tcBorders>
              <w:top w:val="nil"/>
              <w:left w:val="nil"/>
              <w:bottom w:val="single" w:sz="8" w:space="0" w:color="auto"/>
              <w:right w:val="single" w:sz="8" w:space="0" w:color="auto"/>
            </w:tcBorders>
            <w:shd w:val="clear" w:color="auto" w:fill="auto"/>
            <w:noWrap/>
          </w:tcPr>
          <w:p w14:paraId="68AFCE8A" w14:textId="6286F5A3" w:rsidR="00523C54" w:rsidRPr="0094771D" w:rsidRDefault="00A320A2" w:rsidP="00523C54">
            <w:pPr>
              <w:jc w:val="right"/>
            </w:pPr>
            <w:r>
              <w:t>-$46,303</w:t>
            </w:r>
          </w:p>
        </w:tc>
        <w:tc>
          <w:tcPr>
            <w:tcW w:w="1217" w:type="dxa"/>
            <w:tcBorders>
              <w:top w:val="nil"/>
              <w:left w:val="nil"/>
              <w:bottom w:val="single" w:sz="8" w:space="0" w:color="auto"/>
              <w:right w:val="single" w:sz="8" w:space="0" w:color="auto"/>
            </w:tcBorders>
            <w:shd w:val="clear" w:color="auto" w:fill="auto"/>
            <w:noWrap/>
          </w:tcPr>
          <w:p w14:paraId="3B937281" w14:textId="600A23B6" w:rsidR="00523C54" w:rsidRPr="00E83381" w:rsidRDefault="00BE0458" w:rsidP="00523C54">
            <w:pPr>
              <w:jc w:val="right"/>
              <w:rPr>
                <w:color w:val="FF0000"/>
              </w:rPr>
            </w:pPr>
            <w:r>
              <w:rPr>
                <w:color w:val="FF0000"/>
              </w:rPr>
              <w:t>$0</w:t>
            </w:r>
          </w:p>
        </w:tc>
        <w:tc>
          <w:tcPr>
            <w:tcW w:w="1116" w:type="dxa"/>
            <w:tcBorders>
              <w:top w:val="nil"/>
              <w:left w:val="nil"/>
              <w:bottom w:val="single" w:sz="8" w:space="0" w:color="auto"/>
              <w:right w:val="single" w:sz="8" w:space="0" w:color="auto"/>
            </w:tcBorders>
            <w:shd w:val="clear" w:color="auto" w:fill="auto"/>
            <w:noWrap/>
            <w:hideMark/>
          </w:tcPr>
          <w:p w14:paraId="229C87B2" w14:textId="43213E15" w:rsidR="00523C54" w:rsidRPr="00E83381" w:rsidRDefault="00523C54" w:rsidP="00523C54">
            <w:pPr>
              <w:jc w:val="right"/>
              <w:rPr>
                <w:color w:val="FF0000"/>
              </w:rPr>
            </w:pPr>
            <w:r>
              <w:t>-</w:t>
            </w:r>
            <w:r w:rsidRPr="001B2238">
              <w:t>$</w:t>
            </w:r>
            <w:r w:rsidR="00A320A2">
              <w:t>92</w:t>
            </w:r>
            <w:r>
              <w:t>,</w:t>
            </w:r>
            <w:r w:rsidR="00A320A2">
              <w:t>606</w:t>
            </w:r>
          </w:p>
        </w:tc>
      </w:tr>
      <w:tr w:rsidR="00523C54" w:rsidRPr="00ED23B4" w14:paraId="1B92E999" w14:textId="77777777" w:rsidTr="00075CE1">
        <w:trPr>
          <w:trHeight w:val="239"/>
        </w:trPr>
        <w:tc>
          <w:tcPr>
            <w:tcW w:w="3818" w:type="dxa"/>
            <w:tcBorders>
              <w:top w:val="nil"/>
              <w:left w:val="single" w:sz="8" w:space="0" w:color="auto"/>
              <w:bottom w:val="single" w:sz="8" w:space="0" w:color="auto"/>
              <w:right w:val="single" w:sz="8" w:space="0" w:color="auto"/>
            </w:tcBorders>
            <w:shd w:val="clear" w:color="auto" w:fill="auto"/>
            <w:noWrap/>
            <w:vAlign w:val="center"/>
            <w:hideMark/>
          </w:tcPr>
          <w:p w14:paraId="49617105" w14:textId="77777777" w:rsidR="00523C54" w:rsidRPr="00ED23B4" w:rsidRDefault="00523C54" w:rsidP="00523C54">
            <w:pPr>
              <w:rPr>
                <w:color w:val="000000"/>
              </w:rPr>
            </w:pPr>
            <w:r w:rsidRPr="00ED23B4">
              <w:rPr>
                <w:color w:val="000000"/>
              </w:rPr>
              <w:t>Change in equity</w:t>
            </w:r>
          </w:p>
        </w:tc>
        <w:tc>
          <w:tcPr>
            <w:tcW w:w="1161" w:type="dxa"/>
            <w:tcBorders>
              <w:top w:val="nil"/>
              <w:left w:val="nil"/>
              <w:bottom w:val="single" w:sz="8" w:space="0" w:color="auto"/>
              <w:right w:val="single" w:sz="8" w:space="0" w:color="auto"/>
            </w:tcBorders>
            <w:shd w:val="clear" w:color="auto" w:fill="auto"/>
            <w:noWrap/>
            <w:hideMark/>
          </w:tcPr>
          <w:p w14:paraId="3A39B917" w14:textId="02C087EF" w:rsidR="00523C54" w:rsidRPr="00ED23B4" w:rsidRDefault="00523C54" w:rsidP="00523C54">
            <w:pPr>
              <w:jc w:val="right"/>
              <w:rPr>
                <w:color w:val="000000"/>
              </w:rPr>
            </w:pPr>
            <w:r w:rsidRPr="001B2238">
              <w:t>$</w:t>
            </w:r>
            <w:r>
              <w:t>64</w:t>
            </w:r>
            <w:r w:rsidRPr="001B2238">
              <w:t>,</w:t>
            </w:r>
            <w:r>
              <w:t>572</w:t>
            </w:r>
          </w:p>
        </w:tc>
        <w:tc>
          <w:tcPr>
            <w:tcW w:w="1116" w:type="dxa"/>
            <w:tcBorders>
              <w:top w:val="nil"/>
              <w:left w:val="nil"/>
              <w:bottom w:val="single" w:sz="8" w:space="0" w:color="auto"/>
              <w:right w:val="single" w:sz="8" w:space="0" w:color="auto"/>
            </w:tcBorders>
            <w:shd w:val="clear" w:color="auto" w:fill="auto"/>
            <w:noWrap/>
          </w:tcPr>
          <w:p w14:paraId="537E6CE3" w14:textId="2DC1FEE5" w:rsidR="00523C54" w:rsidRPr="00ED23B4" w:rsidRDefault="00523C54" w:rsidP="00523C54">
            <w:pPr>
              <w:jc w:val="right"/>
              <w:rPr>
                <w:color w:val="000000"/>
              </w:rPr>
            </w:pPr>
            <w:r w:rsidRPr="001B2238">
              <w:t>$</w:t>
            </w:r>
            <w:r w:rsidR="00A320A2">
              <w:t>70</w:t>
            </w:r>
            <w:r w:rsidRPr="001B2238">
              <w:t>,</w:t>
            </w:r>
            <w:r w:rsidR="00A320A2">
              <w:t>630</w:t>
            </w:r>
          </w:p>
        </w:tc>
        <w:tc>
          <w:tcPr>
            <w:tcW w:w="1161" w:type="dxa"/>
            <w:tcBorders>
              <w:top w:val="nil"/>
              <w:left w:val="nil"/>
              <w:bottom w:val="single" w:sz="8" w:space="0" w:color="auto"/>
              <w:right w:val="single" w:sz="8" w:space="0" w:color="auto"/>
            </w:tcBorders>
            <w:shd w:val="clear" w:color="auto" w:fill="auto"/>
            <w:noWrap/>
          </w:tcPr>
          <w:p w14:paraId="34242FE2" w14:textId="00FE3C28" w:rsidR="00523C54" w:rsidRPr="00ED23B4" w:rsidRDefault="00A320A2" w:rsidP="00523C54">
            <w:pPr>
              <w:jc w:val="right"/>
              <w:rPr>
                <w:color w:val="000000"/>
              </w:rPr>
            </w:pPr>
            <w:r>
              <w:rPr>
                <w:color w:val="000000"/>
              </w:rPr>
              <w:t>$19,323</w:t>
            </w:r>
          </w:p>
        </w:tc>
        <w:tc>
          <w:tcPr>
            <w:tcW w:w="1217" w:type="dxa"/>
            <w:tcBorders>
              <w:top w:val="nil"/>
              <w:left w:val="nil"/>
              <w:bottom w:val="single" w:sz="8" w:space="0" w:color="auto"/>
              <w:right w:val="single" w:sz="8" w:space="0" w:color="auto"/>
            </w:tcBorders>
            <w:shd w:val="clear" w:color="auto" w:fill="auto"/>
            <w:noWrap/>
          </w:tcPr>
          <w:p w14:paraId="6B4DCEC2" w14:textId="64EF6519" w:rsidR="00523C54" w:rsidRPr="00ED23B4" w:rsidRDefault="00BE0458" w:rsidP="00523C54">
            <w:pPr>
              <w:jc w:val="right"/>
              <w:rPr>
                <w:color w:val="000000"/>
              </w:rPr>
            </w:pPr>
            <w:r>
              <w:rPr>
                <w:color w:val="000000"/>
              </w:rPr>
              <w:t>$43,441</w:t>
            </w:r>
          </w:p>
        </w:tc>
        <w:tc>
          <w:tcPr>
            <w:tcW w:w="1116" w:type="dxa"/>
            <w:tcBorders>
              <w:top w:val="nil"/>
              <w:left w:val="nil"/>
              <w:bottom w:val="single" w:sz="8" w:space="0" w:color="auto"/>
              <w:right w:val="single" w:sz="8" w:space="0" w:color="auto"/>
            </w:tcBorders>
            <w:shd w:val="clear" w:color="auto" w:fill="auto"/>
            <w:noWrap/>
            <w:hideMark/>
          </w:tcPr>
          <w:p w14:paraId="2301EAA1" w14:textId="16D7A563" w:rsidR="00523C54" w:rsidRPr="00ED23B4" w:rsidRDefault="00BE0458" w:rsidP="00523C54">
            <w:pPr>
              <w:jc w:val="right"/>
              <w:rPr>
                <w:color w:val="000000"/>
              </w:rPr>
            </w:pPr>
            <w:r>
              <w:t>$197,966</w:t>
            </w:r>
          </w:p>
        </w:tc>
      </w:tr>
      <w:tr w:rsidR="00523C54" w:rsidRPr="00ED23B4" w14:paraId="502EC4E4" w14:textId="77777777" w:rsidTr="00F04906">
        <w:trPr>
          <w:trHeight w:val="239"/>
        </w:trPr>
        <w:tc>
          <w:tcPr>
            <w:tcW w:w="3818" w:type="dxa"/>
            <w:tcBorders>
              <w:top w:val="nil"/>
              <w:left w:val="single" w:sz="8" w:space="0" w:color="auto"/>
              <w:bottom w:val="single" w:sz="4" w:space="0" w:color="auto"/>
              <w:right w:val="single" w:sz="8" w:space="0" w:color="auto"/>
            </w:tcBorders>
            <w:shd w:val="clear" w:color="auto" w:fill="auto"/>
            <w:noWrap/>
            <w:vAlign w:val="bottom"/>
            <w:hideMark/>
          </w:tcPr>
          <w:p w14:paraId="6E185484" w14:textId="77777777" w:rsidR="00523C54" w:rsidRPr="00ED23B4" w:rsidRDefault="00523C54" w:rsidP="00523C54">
            <w:pPr>
              <w:jc w:val="left"/>
            </w:pPr>
            <w:r w:rsidRPr="00ED23B4">
              <w:t> </w:t>
            </w:r>
          </w:p>
        </w:tc>
        <w:tc>
          <w:tcPr>
            <w:tcW w:w="1161" w:type="dxa"/>
            <w:tcBorders>
              <w:top w:val="nil"/>
              <w:left w:val="nil"/>
              <w:bottom w:val="single" w:sz="4" w:space="0" w:color="auto"/>
              <w:right w:val="single" w:sz="8" w:space="0" w:color="auto"/>
            </w:tcBorders>
            <w:shd w:val="clear" w:color="auto" w:fill="auto"/>
            <w:noWrap/>
            <w:hideMark/>
          </w:tcPr>
          <w:p w14:paraId="366F4629" w14:textId="7A04E9F2" w:rsidR="00523C54" w:rsidRPr="00ED23B4" w:rsidRDefault="00523C54" w:rsidP="00523C54">
            <w:pPr>
              <w:jc w:val="left"/>
            </w:pPr>
          </w:p>
        </w:tc>
        <w:tc>
          <w:tcPr>
            <w:tcW w:w="1116" w:type="dxa"/>
            <w:tcBorders>
              <w:top w:val="nil"/>
              <w:left w:val="nil"/>
              <w:bottom w:val="single" w:sz="4" w:space="0" w:color="auto"/>
              <w:right w:val="single" w:sz="8" w:space="0" w:color="auto"/>
            </w:tcBorders>
            <w:shd w:val="clear" w:color="auto" w:fill="auto"/>
            <w:noWrap/>
          </w:tcPr>
          <w:p w14:paraId="65E3769F" w14:textId="298FDA0F" w:rsidR="00523C54" w:rsidRPr="00ED23B4" w:rsidRDefault="00523C54" w:rsidP="00523C54">
            <w:pPr>
              <w:jc w:val="left"/>
            </w:pPr>
          </w:p>
        </w:tc>
        <w:tc>
          <w:tcPr>
            <w:tcW w:w="1161" w:type="dxa"/>
            <w:tcBorders>
              <w:top w:val="nil"/>
              <w:left w:val="nil"/>
              <w:bottom w:val="single" w:sz="4" w:space="0" w:color="auto"/>
              <w:right w:val="single" w:sz="8" w:space="0" w:color="auto"/>
            </w:tcBorders>
            <w:shd w:val="clear" w:color="auto" w:fill="auto"/>
            <w:noWrap/>
          </w:tcPr>
          <w:p w14:paraId="624AA8E5" w14:textId="35B90012" w:rsidR="00523C54" w:rsidRPr="00ED23B4" w:rsidRDefault="00523C54" w:rsidP="00523C54">
            <w:pPr>
              <w:jc w:val="left"/>
            </w:pPr>
          </w:p>
        </w:tc>
        <w:tc>
          <w:tcPr>
            <w:tcW w:w="1217" w:type="dxa"/>
            <w:tcBorders>
              <w:top w:val="nil"/>
              <w:left w:val="nil"/>
              <w:bottom w:val="single" w:sz="4" w:space="0" w:color="auto"/>
              <w:right w:val="single" w:sz="8" w:space="0" w:color="auto"/>
            </w:tcBorders>
            <w:shd w:val="clear" w:color="auto" w:fill="auto"/>
            <w:noWrap/>
          </w:tcPr>
          <w:p w14:paraId="653E520C" w14:textId="1544783A" w:rsidR="00523C54" w:rsidRPr="00ED23B4" w:rsidRDefault="00523C54" w:rsidP="00523C54">
            <w:pPr>
              <w:jc w:val="left"/>
            </w:pPr>
          </w:p>
        </w:tc>
        <w:tc>
          <w:tcPr>
            <w:tcW w:w="1116" w:type="dxa"/>
            <w:tcBorders>
              <w:top w:val="nil"/>
              <w:left w:val="nil"/>
              <w:bottom w:val="single" w:sz="4" w:space="0" w:color="auto"/>
              <w:right w:val="single" w:sz="8" w:space="0" w:color="auto"/>
            </w:tcBorders>
            <w:shd w:val="clear" w:color="auto" w:fill="auto"/>
            <w:noWrap/>
            <w:hideMark/>
          </w:tcPr>
          <w:p w14:paraId="22DE960A" w14:textId="7EC4F9B2" w:rsidR="00523C54" w:rsidRPr="00ED23B4" w:rsidRDefault="00523C54" w:rsidP="00523C54">
            <w:pPr>
              <w:jc w:val="left"/>
            </w:pPr>
          </w:p>
        </w:tc>
      </w:tr>
      <w:tr w:rsidR="00523C54" w:rsidRPr="00ED23B4" w14:paraId="4896AC67" w14:textId="77777777" w:rsidTr="00F04906">
        <w:trPr>
          <w:trHeight w:val="239"/>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42EB4" w14:textId="77777777" w:rsidR="00523C54" w:rsidRPr="00ED23B4" w:rsidRDefault="00523C54" w:rsidP="00523C54">
            <w:pPr>
              <w:rPr>
                <w:color w:val="000000"/>
              </w:rPr>
            </w:pPr>
            <w:r w:rsidRPr="00ED23B4">
              <w:rPr>
                <w:color w:val="000000"/>
              </w:rPr>
              <w:t>Equity at end of period</w:t>
            </w:r>
          </w:p>
        </w:tc>
        <w:tc>
          <w:tcPr>
            <w:tcW w:w="1161" w:type="dxa"/>
            <w:tcBorders>
              <w:top w:val="single" w:sz="4" w:space="0" w:color="auto"/>
              <w:left w:val="single" w:sz="4" w:space="0" w:color="auto"/>
              <w:bottom w:val="single" w:sz="4" w:space="0" w:color="auto"/>
              <w:right w:val="single" w:sz="4" w:space="0" w:color="auto"/>
            </w:tcBorders>
            <w:shd w:val="clear" w:color="auto" w:fill="auto"/>
            <w:noWrap/>
            <w:hideMark/>
          </w:tcPr>
          <w:p w14:paraId="2BC07AFF" w14:textId="00FDCD62" w:rsidR="00523C54" w:rsidRPr="00ED23B4" w:rsidRDefault="00523C54" w:rsidP="00523C54">
            <w:pPr>
              <w:jc w:val="right"/>
              <w:rPr>
                <w:color w:val="000000"/>
              </w:rPr>
            </w:pPr>
            <w:r w:rsidRPr="001B2238">
              <w:t>$2,</w:t>
            </w:r>
            <w:r>
              <w:t>379</w:t>
            </w:r>
            <w:r w:rsidRPr="001B2238">
              <w:t>,</w:t>
            </w:r>
            <w:r>
              <w:t>709</w:t>
            </w:r>
          </w:p>
        </w:tc>
        <w:tc>
          <w:tcPr>
            <w:tcW w:w="1116" w:type="dxa"/>
            <w:tcBorders>
              <w:top w:val="single" w:sz="4" w:space="0" w:color="auto"/>
              <w:left w:val="single" w:sz="4" w:space="0" w:color="auto"/>
              <w:bottom w:val="single" w:sz="4" w:space="0" w:color="auto"/>
              <w:right w:val="single" w:sz="4" w:space="0" w:color="auto"/>
            </w:tcBorders>
            <w:shd w:val="clear" w:color="auto" w:fill="auto"/>
            <w:noWrap/>
          </w:tcPr>
          <w:p w14:paraId="123B46AE" w14:textId="151B688F" w:rsidR="00523C54" w:rsidRPr="00ED23B4" w:rsidRDefault="00523C54" w:rsidP="00523C54">
            <w:pPr>
              <w:jc w:val="right"/>
              <w:rPr>
                <w:color w:val="000000"/>
              </w:rPr>
            </w:pPr>
            <w:r w:rsidRPr="001B2238">
              <w:t>$2,</w:t>
            </w:r>
            <w:r>
              <w:t>4</w:t>
            </w:r>
            <w:r w:rsidR="00A320A2">
              <w:t>5</w:t>
            </w:r>
            <w:r>
              <w:t>0</w:t>
            </w:r>
            <w:r w:rsidRPr="001B2238">
              <w:t>,</w:t>
            </w:r>
            <w:r w:rsidR="00A320A2">
              <w:t>338</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071343FA" w14:textId="69F0721F" w:rsidR="00523C54" w:rsidRPr="00ED23B4" w:rsidRDefault="00A320A2" w:rsidP="00523C54">
            <w:pPr>
              <w:jc w:val="right"/>
              <w:rPr>
                <w:color w:val="000000"/>
              </w:rPr>
            </w:pPr>
            <w:r>
              <w:rPr>
                <w:color w:val="000000"/>
              </w:rPr>
              <w:t>$2</w:t>
            </w:r>
            <w:r w:rsidR="00BE0458">
              <w:rPr>
                <w:color w:val="000000"/>
              </w:rPr>
              <w:t>,</w:t>
            </w:r>
            <w:r>
              <w:rPr>
                <w:color w:val="000000"/>
              </w:rPr>
              <w:t>469,662</w:t>
            </w:r>
          </w:p>
        </w:tc>
        <w:tc>
          <w:tcPr>
            <w:tcW w:w="1217" w:type="dxa"/>
            <w:tcBorders>
              <w:top w:val="single" w:sz="4" w:space="0" w:color="auto"/>
              <w:left w:val="single" w:sz="4" w:space="0" w:color="auto"/>
              <w:bottom w:val="single" w:sz="4" w:space="0" w:color="auto"/>
              <w:right w:val="single" w:sz="4" w:space="0" w:color="auto"/>
            </w:tcBorders>
            <w:shd w:val="clear" w:color="auto" w:fill="auto"/>
            <w:noWrap/>
          </w:tcPr>
          <w:p w14:paraId="09237B3B" w14:textId="0F532E81" w:rsidR="00523C54" w:rsidRPr="00ED23B4" w:rsidRDefault="00BE0458" w:rsidP="00523C54">
            <w:pPr>
              <w:jc w:val="right"/>
              <w:rPr>
                <w:color w:val="000000"/>
              </w:rPr>
            </w:pPr>
            <w:r>
              <w:rPr>
                <w:color w:val="000000"/>
              </w:rPr>
              <w:t>$2,513,103</w:t>
            </w:r>
          </w:p>
        </w:tc>
        <w:tc>
          <w:tcPr>
            <w:tcW w:w="1116" w:type="dxa"/>
            <w:tcBorders>
              <w:top w:val="single" w:sz="4" w:space="0" w:color="auto"/>
              <w:left w:val="single" w:sz="4" w:space="0" w:color="auto"/>
              <w:bottom w:val="single" w:sz="4" w:space="0" w:color="auto"/>
              <w:right w:val="single" w:sz="4" w:space="0" w:color="auto"/>
            </w:tcBorders>
            <w:shd w:val="clear" w:color="auto" w:fill="auto"/>
            <w:noWrap/>
            <w:hideMark/>
          </w:tcPr>
          <w:p w14:paraId="313B3CC2" w14:textId="1B2D6AFB" w:rsidR="00523C54" w:rsidRPr="00ED23B4" w:rsidRDefault="00BE0458" w:rsidP="00523C54">
            <w:pPr>
              <w:jc w:val="right"/>
              <w:rPr>
                <w:color w:val="000000"/>
              </w:rPr>
            </w:pPr>
            <w:r>
              <w:rPr>
                <w:color w:val="000000"/>
              </w:rPr>
              <w:t>$2,513,103</w:t>
            </w:r>
          </w:p>
        </w:tc>
      </w:tr>
      <w:tr w:rsidR="00523C54" w:rsidRPr="00ED23B4" w14:paraId="73B0E083" w14:textId="77777777" w:rsidTr="00F04906">
        <w:trPr>
          <w:trHeight w:val="239"/>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C7A962" w14:textId="15647263" w:rsidR="00523C54" w:rsidRPr="00ED23B4" w:rsidRDefault="00523C54" w:rsidP="00523C54">
            <w:pPr>
              <w:rPr>
                <w:color w:val="00000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00B9DC3D" w14:textId="77777777" w:rsidR="00523C54" w:rsidRPr="001B2238" w:rsidRDefault="00523C54" w:rsidP="00523C54">
            <w:pPr>
              <w:jc w:val="right"/>
            </w:pPr>
          </w:p>
        </w:tc>
        <w:tc>
          <w:tcPr>
            <w:tcW w:w="1116" w:type="dxa"/>
            <w:tcBorders>
              <w:top w:val="single" w:sz="4" w:space="0" w:color="auto"/>
              <w:left w:val="single" w:sz="4" w:space="0" w:color="auto"/>
              <w:bottom w:val="single" w:sz="4" w:space="0" w:color="auto"/>
              <w:right w:val="single" w:sz="4" w:space="0" w:color="auto"/>
            </w:tcBorders>
            <w:shd w:val="clear" w:color="auto" w:fill="auto"/>
            <w:noWrap/>
          </w:tcPr>
          <w:p w14:paraId="7542B625" w14:textId="77777777" w:rsidR="00523C54" w:rsidRDefault="00523C54" w:rsidP="00523C54">
            <w:pPr>
              <w:jc w:val="right"/>
              <w:rPr>
                <w:color w:val="000000"/>
              </w:rPr>
            </w:pP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1B52AD2B" w14:textId="77777777" w:rsidR="00523C54" w:rsidRDefault="00523C54" w:rsidP="00523C54">
            <w:pPr>
              <w:jc w:val="right"/>
              <w:rPr>
                <w:color w:val="000000"/>
              </w:rPr>
            </w:pPr>
          </w:p>
        </w:tc>
        <w:tc>
          <w:tcPr>
            <w:tcW w:w="1217" w:type="dxa"/>
            <w:tcBorders>
              <w:top w:val="single" w:sz="4" w:space="0" w:color="auto"/>
              <w:left w:val="single" w:sz="4" w:space="0" w:color="auto"/>
              <w:bottom w:val="single" w:sz="4" w:space="0" w:color="auto"/>
              <w:right w:val="single" w:sz="4" w:space="0" w:color="auto"/>
            </w:tcBorders>
            <w:shd w:val="clear" w:color="auto" w:fill="auto"/>
            <w:noWrap/>
          </w:tcPr>
          <w:p w14:paraId="4DCA1613" w14:textId="77777777" w:rsidR="00523C54" w:rsidRDefault="00523C54" w:rsidP="00523C54">
            <w:pPr>
              <w:jc w:val="right"/>
              <w:rPr>
                <w:color w:val="000000"/>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tcPr>
          <w:p w14:paraId="5CBDAD5E" w14:textId="77777777" w:rsidR="00523C54" w:rsidRPr="001B2238" w:rsidRDefault="00523C54" w:rsidP="00523C54">
            <w:pPr>
              <w:jc w:val="right"/>
            </w:pPr>
          </w:p>
        </w:tc>
      </w:tr>
      <w:tr w:rsidR="00523C54" w:rsidRPr="00ED23B4" w14:paraId="4E5A8B1B" w14:textId="77777777" w:rsidTr="00F04906">
        <w:trPr>
          <w:trHeight w:val="239"/>
        </w:trPr>
        <w:tc>
          <w:tcPr>
            <w:tcW w:w="38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0D716" w14:textId="308F35F9" w:rsidR="00523C54" w:rsidRPr="00ED23B4" w:rsidRDefault="00523C54" w:rsidP="00523C54">
            <w:pPr>
              <w:rPr>
                <w:color w:val="000000"/>
              </w:rPr>
            </w:pPr>
            <w:r w:rsidRPr="00F04906">
              <w:rPr>
                <w:color w:val="000000"/>
              </w:rPr>
              <w:t>S&amp;P/ASX 200 Net Total Return</w:t>
            </w:r>
            <w:r>
              <w:rPr>
                <w:color w:val="000000"/>
              </w:rPr>
              <w:t xml:space="preserve"> comparison</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3EB85FED" w14:textId="68912A33" w:rsidR="00523C54" w:rsidRPr="001B2238" w:rsidRDefault="00523C54" w:rsidP="00523C54">
            <w:pPr>
              <w:jc w:val="right"/>
            </w:pPr>
            <w:r>
              <w:t>0.32%</w:t>
            </w:r>
          </w:p>
        </w:tc>
        <w:tc>
          <w:tcPr>
            <w:tcW w:w="1116" w:type="dxa"/>
            <w:tcBorders>
              <w:top w:val="single" w:sz="4" w:space="0" w:color="auto"/>
              <w:left w:val="single" w:sz="4" w:space="0" w:color="auto"/>
              <w:bottom w:val="single" w:sz="4" w:space="0" w:color="auto"/>
              <w:right w:val="single" w:sz="4" w:space="0" w:color="auto"/>
            </w:tcBorders>
            <w:shd w:val="clear" w:color="auto" w:fill="auto"/>
            <w:noWrap/>
          </w:tcPr>
          <w:p w14:paraId="4244E788" w14:textId="1AF037C3" w:rsidR="00523C54" w:rsidRDefault="00523C54" w:rsidP="00523C54">
            <w:pPr>
              <w:jc w:val="right"/>
              <w:rPr>
                <w:color w:val="000000"/>
              </w:rPr>
            </w:pPr>
            <w:r>
              <w:t>9.33%</w:t>
            </w:r>
          </w:p>
        </w:tc>
        <w:tc>
          <w:tcPr>
            <w:tcW w:w="1161" w:type="dxa"/>
            <w:tcBorders>
              <w:top w:val="single" w:sz="4" w:space="0" w:color="auto"/>
              <w:left w:val="single" w:sz="4" w:space="0" w:color="auto"/>
              <w:bottom w:val="single" w:sz="4" w:space="0" w:color="auto"/>
              <w:right w:val="single" w:sz="4" w:space="0" w:color="auto"/>
            </w:tcBorders>
            <w:shd w:val="clear" w:color="auto" w:fill="auto"/>
            <w:noWrap/>
          </w:tcPr>
          <w:p w14:paraId="68731D7A" w14:textId="127C3430" w:rsidR="00523C54" w:rsidRDefault="00A320A2" w:rsidP="00523C54">
            <w:pPr>
              <w:jc w:val="right"/>
              <w:rPr>
                <w:color w:val="000000"/>
              </w:rPr>
            </w:pPr>
            <w:r>
              <w:rPr>
                <w:color w:val="000000"/>
              </w:rPr>
              <w:t>3.43%</w:t>
            </w:r>
          </w:p>
        </w:tc>
        <w:tc>
          <w:tcPr>
            <w:tcW w:w="1217" w:type="dxa"/>
            <w:tcBorders>
              <w:top w:val="single" w:sz="4" w:space="0" w:color="auto"/>
              <w:left w:val="single" w:sz="4" w:space="0" w:color="auto"/>
              <w:bottom w:val="single" w:sz="4" w:space="0" w:color="auto"/>
              <w:right w:val="single" w:sz="4" w:space="0" w:color="auto"/>
            </w:tcBorders>
            <w:shd w:val="clear" w:color="auto" w:fill="auto"/>
            <w:noWrap/>
          </w:tcPr>
          <w:p w14:paraId="233EBFB1" w14:textId="36F71E9B" w:rsidR="00523C54" w:rsidRDefault="00BE0458" w:rsidP="00523C54">
            <w:pPr>
              <w:jc w:val="right"/>
              <w:rPr>
                <w:color w:val="000000"/>
              </w:rPr>
            </w:pPr>
            <w:r>
              <w:rPr>
                <w:color w:val="000000"/>
              </w:rPr>
              <w:t>0.95%</w:t>
            </w:r>
          </w:p>
        </w:tc>
        <w:tc>
          <w:tcPr>
            <w:tcW w:w="1116" w:type="dxa"/>
            <w:tcBorders>
              <w:top w:val="single" w:sz="4" w:space="0" w:color="auto"/>
              <w:left w:val="single" w:sz="4" w:space="0" w:color="auto"/>
              <w:bottom w:val="single" w:sz="4" w:space="0" w:color="auto"/>
              <w:right w:val="single" w:sz="4" w:space="0" w:color="auto"/>
            </w:tcBorders>
            <w:shd w:val="clear" w:color="auto" w:fill="auto"/>
            <w:noWrap/>
          </w:tcPr>
          <w:p w14:paraId="394CB222" w14:textId="12147509" w:rsidR="00523C54" w:rsidRPr="001B2238" w:rsidRDefault="00BE0458" w:rsidP="00523C54">
            <w:pPr>
              <w:jc w:val="right"/>
            </w:pPr>
            <w:r>
              <w:t>14.52%</w:t>
            </w:r>
          </w:p>
        </w:tc>
      </w:tr>
    </w:tbl>
    <w:p w14:paraId="40B9A356" w14:textId="321112D9" w:rsidR="00B15D34" w:rsidRDefault="00B15D34" w:rsidP="00C80E98">
      <w:pPr>
        <w:rPr>
          <w:rFonts w:eastAsia="NanumGothic"/>
        </w:rPr>
      </w:pPr>
    </w:p>
    <w:p w14:paraId="540CEDFD" w14:textId="1E8C98E5" w:rsidR="00492680" w:rsidRDefault="00492680" w:rsidP="00C80E98">
      <w:pPr>
        <w:rPr>
          <w:rFonts w:eastAsia="NanumGothic"/>
        </w:rPr>
      </w:pPr>
      <w:r>
        <w:rPr>
          <w:rFonts w:eastAsia="NanumGothic"/>
        </w:rPr>
        <w:t xml:space="preserve">Grants </w:t>
      </w:r>
      <w:r w:rsidR="00E73241">
        <w:rPr>
          <w:rFonts w:eastAsia="NanumGothic"/>
        </w:rPr>
        <w:t xml:space="preserve">from the Shirley fund </w:t>
      </w:r>
      <w:r>
        <w:rPr>
          <w:rFonts w:eastAsia="NanumGothic"/>
        </w:rPr>
        <w:t xml:space="preserve">to Blind Citizens Australia are made </w:t>
      </w:r>
      <w:r w:rsidR="002B5988">
        <w:rPr>
          <w:rFonts w:eastAsia="NanumGothic"/>
        </w:rPr>
        <w:t xml:space="preserve">as equal instalments </w:t>
      </w:r>
      <w:r>
        <w:rPr>
          <w:rFonts w:eastAsia="NanumGothic"/>
        </w:rPr>
        <w:t xml:space="preserve">in October and February each year. The budgeted grant </w:t>
      </w:r>
      <w:r w:rsidR="00161058">
        <w:rPr>
          <w:rFonts w:eastAsia="NanumGothic"/>
        </w:rPr>
        <w:t xml:space="preserve">from the Shirley Fund </w:t>
      </w:r>
      <w:r>
        <w:rPr>
          <w:rFonts w:eastAsia="NanumGothic"/>
        </w:rPr>
        <w:t>for financial year 202</w:t>
      </w:r>
      <w:r w:rsidR="000E08D1">
        <w:rPr>
          <w:rFonts w:eastAsia="NanumGothic"/>
        </w:rPr>
        <w:t>2</w:t>
      </w:r>
      <w:r>
        <w:rPr>
          <w:rFonts w:eastAsia="NanumGothic"/>
        </w:rPr>
        <w:t>–202</w:t>
      </w:r>
      <w:r w:rsidR="000E08D1">
        <w:rPr>
          <w:rFonts w:eastAsia="NanumGothic"/>
        </w:rPr>
        <w:t>3</w:t>
      </w:r>
      <w:r>
        <w:rPr>
          <w:rFonts w:eastAsia="NanumGothic"/>
        </w:rPr>
        <w:t xml:space="preserve"> is $</w:t>
      </w:r>
      <w:r w:rsidR="00A320A2">
        <w:rPr>
          <w:rFonts w:eastAsia="NanumGothic"/>
        </w:rPr>
        <w:t>92</w:t>
      </w:r>
      <w:r w:rsidR="0034177F">
        <w:rPr>
          <w:rFonts w:eastAsia="NanumGothic"/>
        </w:rPr>
        <w:t>,</w:t>
      </w:r>
      <w:r w:rsidR="00A320A2">
        <w:rPr>
          <w:rFonts w:eastAsia="NanumGothic"/>
        </w:rPr>
        <w:t>606</w:t>
      </w:r>
      <w:r w:rsidR="004F4235">
        <w:rPr>
          <w:rFonts w:eastAsia="NanumGothic"/>
        </w:rPr>
        <w:t>.</w:t>
      </w:r>
    </w:p>
    <w:p w14:paraId="3823D59B" w14:textId="22D5FAB7" w:rsidR="008B330E" w:rsidRDefault="008B330E" w:rsidP="00C80E98">
      <w:pPr>
        <w:rPr>
          <w:rFonts w:eastAsia="NanumGothic"/>
        </w:rPr>
      </w:pPr>
      <w:r>
        <w:rPr>
          <w:rFonts w:eastAsia="NanumGothic"/>
        </w:rPr>
        <w:t>The assets of The Jeffrey Blyth Foundation are held in its Trust Fund. The Trust Fund has two sub-funds known as the General Fund and the Shirley Fund. Donations to the Jeffrey Blyth Foundation, which are tax deductible, go into the General fund unless the donor specifies that their donations are for the Shirley fund.</w:t>
      </w:r>
    </w:p>
    <w:p w14:paraId="2CEAACA7" w14:textId="06E2E9F2" w:rsidR="008B330E" w:rsidRDefault="008B330E" w:rsidP="00C80E98">
      <w:pPr>
        <w:rPr>
          <w:rFonts w:eastAsia="NanumGothic"/>
        </w:rPr>
      </w:pPr>
      <w:r>
        <w:rPr>
          <w:rFonts w:eastAsia="NanumGothic"/>
        </w:rPr>
        <w:t xml:space="preserve">Please consider </w:t>
      </w:r>
      <w:r w:rsidR="00C80E98">
        <w:rPr>
          <w:rFonts w:eastAsia="NanumGothic"/>
        </w:rPr>
        <w:t xml:space="preserve">donating to </w:t>
      </w:r>
      <w:r>
        <w:rPr>
          <w:rFonts w:eastAsia="NanumGothic"/>
        </w:rPr>
        <w:t xml:space="preserve">the Jeffrey Blyth Foundation or leaving us a bequest. If you wish to do so, please </w:t>
      </w:r>
      <w:r w:rsidR="00E12204">
        <w:rPr>
          <w:rFonts w:eastAsia="NanumGothic"/>
        </w:rPr>
        <w:t xml:space="preserve">reach </w:t>
      </w:r>
      <w:r>
        <w:rPr>
          <w:rFonts w:eastAsia="NanumGothic"/>
        </w:rPr>
        <w:t>us through the office of Blind Citizens Australia.</w:t>
      </w:r>
    </w:p>
    <w:p w14:paraId="5BC4A29F" w14:textId="77777777" w:rsidR="00E12204" w:rsidRDefault="00E12204" w:rsidP="00C80E98">
      <w:pPr>
        <w:rPr>
          <w:rFonts w:eastAsia="NanumGothic"/>
        </w:rPr>
      </w:pPr>
    </w:p>
    <w:p w14:paraId="3BF5579E" w14:textId="7B6E912F" w:rsidR="00E12204" w:rsidRDefault="00E12204" w:rsidP="00C80E98">
      <w:pPr>
        <w:rPr>
          <w:rFonts w:eastAsia="NanumGothic"/>
        </w:rPr>
      </w:pPr>
      <w:r>
        <w:rPr>
          <w:rFonts w:eastAsia="NanumGothic"/>
        </w:rPr>
        <w:t>For any enquiries or for further information, please contact:</w:t>
      </w:r>
    </w:p>
    <w:p w14:paraId="7A47EA90" w14:textId="4032E074" w:rsidR="00E12204" w:rsidRDefault="00E12204" w:rsidP="00C80E98">
      <w:pPr>
        <w:rPr>
          <w:rFonts w:eastAsia="NanumGothic"/>
        </w:rPr>
      </w:pPr>
      <w:r>
        <w:rPr>
          <w:rFonts w:eastAsia="NanumGothic"/>
        </w:rPr>
        <w:t>Bill Jolley</w:t>
      </w:r>
    </w:p>
    <w:p w14:paraId="7AD9A26C" w14:textId="7F7B0EBF" w:rsidR="00E12204" w:rsidRDefault="00E12204" w:rsidP="00C80E98">
      <w:pPr>
        <w:rPr>
          <w:rFonts w:eastAsia="NanumGothic"/>
        </w:rPr>
      </w:pPr>
      <w:r>
        <w:rPr>
          <w:rFonts w:eastAsia="NanumGothic"/>
        </w:rPr>
        <w:t xml:space="preserve">Chair of </w:t>
      </w:r>
      <w:r w:rsidR="004E6091">
        <w:rPr>
          <w:rFonts w:eastAsia="NanumGothic"/>
        </w:rPr>
        <w:t>t</w:t>
      </w:r>
      <w:r>
        <w:rPr>
          <w:rFonts w:eastAsia="NanumGothic"/>
        </w:rPr>
        <w:t>he Jeffrey Blyth Foundation</w:t>
      </w:r>
    </w:p>
    <w:p w14:paraId="152457EE" w14:textId="5B06315D" w:rsidR="00E12204" w:rsidRDefault="00000000" w:rsidP="00C80E98">
      <w:pPr>
        <w:rPr>
          <w:rFonts w:eastAsia="NanumGothic"/>
        </w:rPr>
      </w:pPr>
      <w:hyperlink r:id="rId5" w:history="1">
        <w:r w:rsidR="00E12204" w:rsidRPr="002567E4">
          <w:rPr>
            <w:rStyle w:val="Hyperlink"/>
            <w:rFonts w:eastAsia="NanumGothic"/>
          </w:rPr>
          <w:t>wjolley@bigpond.com</w:t>
        </w:r>
      </w:hyperlink>
    </w:p>
    <w:p w14:paraId="5F87E524" w14:textId="77777777" w:rsidR="00E12204" w:rsidRDefault="00E12204" w:rsidP="00C80E98">
      <w:pPr>
        <w:rPr>
          <w:rFonts w:eastAsia="NanumGothic"/>
        </w:rPr>
      </w:pPr>
    </w:p>
    <w:sectPr w:rsidR="00E12204" w:rsidSect="004C11B6">
      <w:pgSz w:w="11906" w:h="16838"/>
      <w:pgMar w:top="1701" w:right="1111" w:bottom="1276" w:left="1111"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NanumGothic">
    <w:charset w:val="81"/>
    <w:family w:val="auto"/>
    <w:pitch w:val="variable"/>
    <w:sig w:usb0="80000003" w:usb1="09D7FCEB" w:usb2="00000010"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0B269A2"/>
    <w:lvl w:ilvl="0">
      <w:start w:val="1"/>
      <w:numFmt w:val="bullet"/>
      <w:pStyle w:val="ListBullet"/>
      <w:lvlText w:val=""/>
      <w:lvlJc w:val="left"/>
      <w:pPr>
        <w:tabs>
          <w:tab w:val="num" w:pos="360"/>
        </w:tabs>
        <w:ind w:left="360" w:hanging="360"/>
      </w:pPr>
      <w:rPr>
        <w:rFonts w:ascii="Symbol" w:hAnsi="Symbol" w:hint="default"/>
      </w:rPr>
    </w:lvl>
  </w:abstractNum>
  <w:num w:numId="1" w16cid:durableId="471291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72"/>
    <w:rsid w:val="00003377"/>
    <w:rsid w:val="00075CE1"/>
    <w:rsid w:val="000B1DB4"/>
    <w:rsid w:val="000E08D1"/>
    <w:rsid w:val="00134566"/>
    <w:rsid w:val="00161058"/>
    <w:rsid w:val="001D17DE"/>
    <w:rsid w:val="001E3A9A"/>
    <w:rsid w:val="00211A9E"/>
    <w:rsid w:val="00213B6E"/>
    <w:rsid w:val="002303A9"/>
    <w:rsid w:val="00244248"/>
    <w:rsid w:val="00252152"/>
    <w:rsid w:val="0027454A"/>
    <w:rsid w:val="002B5988"/>
    <w:rsid w:val="002D797A"/>
    <w:rsid w:val="0034177F"/>
    <w:rsid w:val="00342379"/>
    <w:rsid w:val="00381097"/>
    <w:rsid w:val="003C4AD8"/>
    <w:rsid w:val="003C6CE0"/>
    <w:rsid w:val="00423087"/>
    <w:rsid w:val="004265BF"/>
    <w:rsid w:val="00435562"/>
    <w:rsid w:val="00441D95"/>
    <w:rsid w:val="00492680"/>
    <w:rsid w:val="004A5FBC"/>
    <w:rsid w:val="004C11B6"/>
    <w:rsid w:val="004E0FDE"/>
    <w:rsid w:val="004E6091"/>
    <w:rsid w:val="004E63DB"/>
    <w:rsid w:val="004F4235"/>
    <w:rsid w:val="00520DFE"/>
    <w:rsid w:val="00520E55"/>
    <w:rsid w:val="00520E7F"/>
    <w:rsid w:val="00523C54"/>
    <w:rsid w:val="005514D8"/>
    <w:rsid w:val="00560D2C"/>
    <w:rsid w:val="005E11C3"/>
    <w:rsid w:val="00611B08"/>
    <w:rsid w:val="00623446"/>
    <w:rsid w:val="00640B6A"/>
    <w:rsid w:val="00640E5F"/>
    <w:rsid w:val="00657DBE"/>
    <w:rsid w:val="00685D73"/>
    <w:rsid w:val="006C5373"/>
    <w:rsid w:val="006E23E5"/>
    <w:rsid w:val="00724F32"/>
    <w:rsid w:val="00741264"/>
    <w:rsid w:val="00770B72"/>
    <w:rsid w:val="007C188F"/>
    <w:rsid w:val="007C6C27"/>
    <w:rsid w:val="00826655"/>
    <w:rsid w:val="008657A1"/>
    <w:rsid w:val="008A7A01"/>
    <w:rsid w:val="008B23BA"/>
    <w:rsid w:val="008B330E"/>
    <w:rsid w:val="008E370C"/>
    <w:rsid w:val="008F11CC"/>
    <w:rsid w:val="00935FD5"/>
    <w:rsid w:val="0094437F"/>
    <w:rsid w:val="0094771D"/>
    <w:rsid w:val="00951E85"/>
    <w:rsid w:val="009B7DE3"/>
    <w:rsid w:val="009E671B"/>
    <w:rsid w:val="009F178F"/>
    <w:rsid w:val="00A26486"/>
    <w:rsid w:val="00A320A2"/>
    <w:rsid w:val="00A44DE4"/>
    <w:rsid w:val="00A47306"/>
    <w:rsid w:val="00A5531A"/>
    <w:rsid w:val="00A96EB0"/>
    <w:rsid w:val="00B150B3"/>
    <w:rsid w:val="00B15D34"/>
    <w:rsid w:val="00B223F2"/>
    <w:rsid w:val="00B25619"/>
    <w:rsid w:val="00B36CD8"/>
    <w:rsid w:val="00B81A60"/>
    <w:rsid w:val="00BE0458"/>
    <w:rsid w:val="00BE59CE"/>
    <w:rsid w:val="00BE60D8"/>
    <w:rsid w:val="00C21778"/>
    <w:rsid w:val="00C30620"/>
    <w:rsid w:val="00C4207F"/>
    <w:rsid w:val="00C43EE9"/>
    <w:rsid w:val="00C4600E"/>
    <w:rsid w:val="00C57E0C"/>
    <w:rsid w:val="00C6640A"/>
    <w:rsid w:val="00C80E98"/>
    <w:rsid w:val="00CD00BE"/>
    <w:rsid w:val="00DB05D1"/>
    <w:rsid w:val="00E12204"/>
    <w:rsid w:val="00E453A7"/>
    <w:rsid w:val="00E73241"/>
    <w:rsid w:val="00E83381"/>
    <w:rsid w:val="00E9560F"/>
    <w:rsid w:val="00ED23B4"/>
    <w:rsid w:val="00F04906"/>
    <w:rsid w:val="00F04F68"/>
    <w:rsid w:val="00F44364"/>
    <w:rsid w:val="00FA6DBC"/>
    <w:rsid w:val="00FF09B6"/>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F59BD7"/>
  <w15:docId w15:val="{70A68EA8-0BC7-4C4A-B0ED-0886E1F6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style>
  <w:style w:type="paragraph" w:styleId="Heading1">
    <w:name w:val="heading 1"/>
    <w:basedOn w:val="Normal"/>
    <w:next w:val="Normal"/>
    <w:link w:val="Heading1Char"/>
    <w:uiPriority w:val="9"/>
    <w:qFormat/>
    <w:rsid w:val="00435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556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C6CE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56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3556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C6CE0"/>
    <w:rPr>
      <w:rFonts w:asciiTheme="majorHAnsi" w:eastAsiaTheme="majorEastAsia" w:hAnsiTheme="majorHAnsi" w:cstheme="majorBidi"/>
      <w:color w:val="1F4D78" w:themeColor="accent1" w:themeShade="7F"/>
      <w:sz w:val="24"/>
      <w:szCs w:val="24"/>
    </w:rPr>
  </w:style>
  <w:style w:type="paragraph" w:styleId="ListBullet">
    <w:name w:val="List Bullet"/>
    <w:basedOn w:val="Normal"/>
    <w:uiPriority w:val="99"/>
    <w:unhideWhenUsed/>
    <w:rsid w:val="00B223F2"/>
    <w:pPr>
      <w:numPr>
        <w:numId w:val="1"/>
      </w:numPr>
      <w:contextualSpacing/>
    </w:pPr>
  </w:style>
  <w:style w:type="paragraph" w:styleId="ListParagraph">
    <w:name w:val="List Paragraph"/>
    <w:basedOn w:val="Normal"/>
    <w:uiPriority w:val="34"/>
    <w:qFormat/>
    <w:rsid w:val="001D17DE"/>
    <w:pPr>
      <w:ind w:left="720"/>
      <w:contextualSpacing/>
    </w:pPr>
  </w:style>
  <w:style w:type="table" w:styleId="TableGrid">
    <w:name w:val="Table Grid"/>
    <w:basedOn w:val="TableNormal"/>
    <w:uiPriority w:val="39"/>
    <w:rsid w:val="00657D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204"/>
    <w:rPr>
      <w:color w:val="0563C1" w:themeColor="hyperlink"/>
      <w:u w:val="single"/>
    </w:rPr>
  </w:style>
  <w:style w:type="character" w:styleId="UnresolvedMention">
    <w:name w:val="Unresolved Mention"/>
    <w:basedOn w:val="DefaultParagraphFont"/>
    <w:uiPriority w:val="99"/>
    <w:semiHidden/>
    <w:unhideWhenUsed/>
    <w:rsid w:val="00E122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0490">
      <w:bodyDiv w:val="1"/>
      <w:marLeft w:val="0"/>
      <w:marRight w:val="0"/>
      <w:marTop w:val="0"/>
      <w:marBottom w:val="0"/>
      <w:divBdr>
        <w:top w:val="none" w:sz="0" w:space="0" w:color="auto"/>
        <w:left w:val="none" w:sz="0" w:space="0" w:color="auto"/>
        <w:bottom w:val="none" w:sz="0" w:space="0" w:color="auto"/>
        <w:right w:val="none" w:sz="0" w:space="0" w:color="auto"/>
      </w:divBdr>
    </w:div>
    <w:div w:id="42220208">
      <w:bodyDiv w:val="1"/>
      <w:marLeft w:val="0"/>
      <w:marRight w:val="0"/>
      <w:marTop w:val="0"/>
      <w:marBottom w:val="0"/>
      <w:divBdr>
        <w:top w:val="none" w:sz="0" w:space="0" w:color="auto"/>
        <w:left w:val="none" w:sz="0" w:space="0" w:color="auto"/>
        <w:bottom w:val="none" w:sz="0" w:space="0" w:color="auto"/>
        <w:right w:val="none" w:sz="0" w:space="0" w:color="auto"/>
      </w:divBdr>
    </w:div>
    <w:div w:id="252251712">
      <w:bodyDiv w:val="1"/>
      <w:marLeft w:val="0"/>
      <w:marRight w:val="0"/>
      <w:marTop w:val="0"/>
      <w:marBottom w:val="0"/>
      <w:divBdr>
        <w:top w:val="none" w:sz="0" w:space="0" w:color="auto"/>
        <w:left w:val="none" w:sz="0" w:space="0" w:color="auto"/>
        <w:bottom w:val="none" w:sz="0" w:space="0" w:color="auto"/>
        <w:right w:val="none" w:sz="0" w:space="0" w:color="auto"/>
      </w:divBdr>
    </w:div>
    <w:div w:id="383409444">
      <w:bodyDiv w:val="1"/>
      <w:marLeft w:val="0"/>
      <w:marRight w:val="0"/>
      <w:marTop w:val="0"/>
      <w:marBottom w:val="0"/>
      <w:divBdr>
        <w:top w:val="none" w:sz="0" w:space="0" w:color="auto"/>
        <w:left w:val="none" w:sz="0" w:space="0" w:color="auto"/>
        <w:bottom w:val="none" w:sz="0" w:space="0" w:color="auto"/>
        <w:right w:val="none" w:sz="0" w:space="0" w:color="auto"/>
      </w:divBdr>
    </w:div>
    <w:div w:id="1162354827">
      <w:bodyDiv w:val="1"/>
      <w:marLeft w:val="0"/>
      <w:marRight w:val="0"/>
      <w:marTop w:val="0"/>
      <w:marBottom w:val="0"/>
      <w:divBdr>
        <w:top w:val="none" w:sz="0" w:space="0" w:color="auto"/>
        <w:left w:val="none" w:sz="0" w:space="0" w:color="auto"/>
        <w:bottom w:val="none" w:sz="0" w:space="0" w:color="auto"/>
        <w:right w:val="none" w:sz="0" w:space="0" w:color="auto"/>
      </w:divBdr>
    </w:div>
    <w:div w:id="1292713978">
      <w:bodyDiv w:val="1"/>
      <w:marLeft w:val="0"/>
      <w:marRight w:val="0"/>
      <w:marTop w:val="0"/>
      <w:marBottom w:val="0"/>
      <w:divBdr>
        <w:top w:val="none" w:sz="0" w:space="0" w:color="auto"/>
        <w:left w:val="none" w:sz="0" w:space="0" w:color="auto"/>
        <w:bottom w:val="none" w:sz="0" w:space="0" w:color="auto"/>
        <w:right w:val="none" w:sz="0" w:space="0" w:color="auto"/>
      </w:divBdr>
    </w:div>
    <w:div w:id="1303459902">
      <w:bodyDiv w:val="1"/>
      <w:marLeft w:val="0"/>
      <w:marRight w:val="0"/>
      <w:marTop w:val="0"/>
      <w:marBottom w:val="0"/>
      <w:divBdr>
        <w:top w:val="none" w:sz="0" w:space="0" w:color="auto"/>
        <w:left w:val="none" w:sz="0" w:space="0" w:color="auto"/>
        <w:bottom w:val="none" w:sz="0" w:space="0" w:color="auto"/>
        <w:right w:val="none" w:sz="0" w:space="0" w:color="auto"/>
      </w:divBdr>
    </w:div>
    <w:div w:id="1443837174">
      <w:bodyDiv w:val="1"/>
      <w:marLeft w:val="0"/>
      <w:marRight w:val="0"/>
      <w:marTop w:val="0"/>
      <w:marBottom w:val="0"/>
      <w:divBdr>
        <w:top w:val="none" w:sz="0" w:space="0" w:color="auto"/>
        <w:left w:val="none" w:sz="0" w:space="0" w:color="auto"/>
        <w:bottom w:val="none" w:sz="0" w:space="0" w:color="auto"/>
        <w:right w:val="none" w:sz="0" w:space="0" w:color="auto"/>
      </w:divBdr>
    </w:div>
    <w:div w:id="1571502978">
      <w:bodyDiv w:val="1"/>
      <w:marLeft w:val="0"/>
      <w:marRight w:val="0"/>
      <w:marTop w:val="0"/>
      <w:marBottom w:val="0"/>
      <w:divBdr>
        <w:top w:val="none" w:sz="0" w:space="0" w:color="auto"/>
        <w:left w:val="none" w:sz="0" w:space="0" w:color="auto"/>
        <w:bottom w:val="none" w:sz="0" w:space="0" w:color="auto"/>
        <w:right w:val="none" w:sz="0" w:space="0" w:color="auto"/>
      </w:divBdr>
    </w:div>
    <w:div w:id="1641298604">
      <w:bodyDiv w:val="1"/>
      <w:marLeft w:val="0"/>
      <w:marRight w:val="0"/>
      <w:marTop w:val="0"/>
      <w:marBottom w:val="0"/>
      <w:divBdr>
        <w:top w:val="none" w:sz="0" w:space="0" w:color="auto"/>
        <w:left w:val="none" w:sz="0" w:space="0" w:color="auto"/>
        <w:bottom w:val="none" w:sz="0" w:space="0" w:color="auto"/>
        <w:right w:val="none" w:sz="0" w:space="0" w:color="auto"/>
      </w:divBdr>
    </w:div>
    <w:div w:id="2063481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jolley@bigpond.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Props1.xml><?xml version="1.0" encoding="utf-8"?>
<ds:datastoreItem xmlns:ds="http://schemas.openxmlformats.org/officeDocument/2006/customXml" ds:itemID="{DB28CE4D-5251-4036-9D46-80790E9E6784}"/>
</file>

<file path=customXml/itemProps2.xml><?xml version="1.0" encoding="utf-8"?>
<ds:datastoreItem xmlns:ds="http://schemas.openxmlformats.org/officeDocument/2006/customXml" ds:itemID="{52F028F4-B755-47FB-884A-3AC87061A220}"/>
</file>

<file path=customXml/itemProps3.xml><?xml version="1.0" encoding="utf-8"?>
<ds:datastoreItem xmlns:ds="http://schemas.openxmlformats.org/officeDocument/2006/customXml" ds:itemID="{62EDEF53-3842-46B6-93E5-A4F51C33E645}"/>
</file>

<file path=docProps/app.xml><?xml version="1.0" encoding="utf-8"?>
<Properties xmlns="http://schemas.openxmlformats.org/officeDocument/2006/extended-properties" xmlns:vt="http://schemas.openxmlformats.org/officeDocument/2006/docPropsVTypes">
  <Template>Normal.dotm</Template>
  <TotalTime>138</TotalTime>
  <Pages>1</Pages>
  <Words>342</Words>
  <Characters>1951</Characters>
  <Application>Microsoft Office Word</Application>
  <DocSecurity>0</DocSecurity>
  <Lines>16</Lines>
  <Paragraphs>4</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Murton</dc:creator>
  <cp:lastModifiedBy>Tim Murton</cp:lastModifiedBy>
  <cp:revision>26</cp:revision>
  <dcterms:created xsi:type="dcterms:W3CDTF">2020-11-15T01:00:00Z</dcterms:created>
  <dcterms:modified xsi:type="dcterms:W3CDTF">2023-08-06T05:34:00Z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