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98C29" w14:textId="38FE8F70" w:rsidR="004E460C" w:rsidRPr="004E460C" w:rsidRDefault="004E460C" w:rsidP="004E460C">
      <w:pPr>
        <w:rPr>
          <w:lang w:eastAsia="en-AU"/>
        </w:rPr>
      </w:pPr>
      <w:r w:rsidRPr="004E460C">
        <w:rPr>
          <w:rStyle w:val="Heading1Char"/>
          <w:lang w:eastAsia="en-AU"/>
        </w:rPr>
        <w:t>Braille House – The World at Your Fingertips</w:t>
      </w:r>
      <w:r w:rsidRPr="004E460C">
        <w:rPr>
          <w:lang w:eastAsia="en-AU"/>
        </w:rPr>
        <w:br/>
      </w:r>
      <w:r w:rsidR="00870C3B">
        <w:rPr>
          <w:lang w:eastAsia="en-AU"/>
        </w:rPr>
        <w:t>F</w:t>
      </w:r>
      <w:r w:rsidR="00420A98">
        <w:rPr>
          <w:lang w:eastAsia="en-AU"/>
        </w:rPr>
        <w:t xml:space="preserve">or more than 120 years, </w:t>
      </w:r>
      <w:r w:rsidRPr="004E460C">
        <w:rPr>
          <w:lang w:eastAsia="en-AU"/>
        </w:rPr>
        <w:t>Braille House</w:t>
      </w:r>
      <w:r w:rsidR="00420A98">
        <w:rPr>
          <w:lang w:eastAsia="en-AU"/>
        </w:rPr>
        <w:t xml:space="preserve"> has existed to</w:t>
      </w:r>
      <w:r w:rsidRPr="004E460C">
        <w:rPr>
          <w:lang w:eastAsia="en-AU"/>
        </w:rPr>
        <w:t xml:space="preserve"> empower Australians of all ages who are blind or have low vision by providing information in alternative formats, promoting literacy, and supporting accessible communities.</w:t>
      </w:r>
    </w:p>
    <w:p w14:paraId="6832DCC1" w14:textId="12CD73E7" w:rsidR="004E460C" w:rsidRPr="004E460C" w:rsidRDefault="004E460C" w:rsidP="004E460C">
      <w:pPr>
        <w:pStyle w:val="Heading2"/>
        <w:rPr>
          <w:rFonts w:eastAsia="Times New Roman"/>
          <w:lang w:eastAsia="en-AU"/>
        </w:rPr>
      </w:pPr>
      <w:r w:rsidRPr="004E460C">
        <w:rPr>
          <w:rFonts w:eastAsia="Times New Roman"/>
          <w:lang w:eastAsia="en-AU"/>
        </w:rPr>
        <w:t>Braille House Library</w:t>
      </w:r>
    </w:p>
    <w:p w14:paraId="024BCC7B" w14:textId="62770ECB" w:rsidR="004E460C" w:rsidRPr="004E460C" w:rsidRDefault="004E460C" w:rsidP="004E460C">
      <w:pPr>
        <w:rPr>
          <w:lang w:eastAsia="en-AU"/>
        </w:rPr>
      </w:pPr>
      <w:r w:rsidRPr="004E460C">
        <w:rPr>
          <w:lang w:eastAsia="en-AU"/>
        </w:rPr>
        <w:t xml:space="preserve">Located in Annerley, QLD, our library loans accessible resources </w:t>
      </w:r>
      <w:r w:rsidR="00870C3B">
        <w:rPr>
          <w:lang w:eastAsia="en-AU"/>
        </w:rPr>
        <w:t xml:space="preserve">for all ages </w:t>
      </w:r>
      <w:r w:rsidRPr="00870C3B">
        <w:rPr>
          <w:lang w:eastAsia="en-AU"/>
        </w:rPr>
        <w:t>nationwide</w:t>
      </w:r>
      <w:r w:rsidR="00870C3B" w:rsidRPr="00870C3B">
        <w:rPr>
          <w:lang w:eastAsia="en-AU"/>
        </w:rPr>
        <w:t xml:space="preserve">. </w:t>
      </w:r>
      <w:r w:rsidR="00870C3B">
        <w:rPr>
          <w:lang w:eastAsia="en-AU"/>
        </w:rPr>
        <w:t xml:space="preserve">Membership is </w:t>
      </w:r>
      <w:r w:rsidRPr="004E460C">
        <w:rPr>
          <w:lang w:eastAsia="en-AU"/>
        </w:rPr>
        <w:t xml:space="preserve">free </w:t>
      </w:r>
      <w:r w:rsidR="00870C3B">
        <w:rPr>
          <w:lang w:eastAsia="en-AU"/>
        </w:rPr>
        <w:t>and entitles borrowers to</w:t>
      </w:r>
      <w:r w:rsidRPr="004E460C">
        <w:rPr>
          <w:lang w:eastAsia="en-AU"/>
        </w:rPr>
        <w:t xml:space="preserve"> 60-day loans</w:t>
      </w:r>
      <w:r w:rsidR="00C64EBB">
        <w:rPr>
          <w:lang w:eastAsia="en-AU"/>
        </w:rPr>
        <w:t xml:space="preserve"> from our collection of over 8,000 braille and Moon books and materials. </w:t>
      </w:r>
      <w:r w:rsidR="00870C3B">
        <w:rPr>
          <w:lang w:eastAsia="en-AU"/>
        </w:rPr>
        <w:t>D</w:t>
      </w:r>
      <w:r w:rsidRPr="004E460C">
        <w:rPr>
          <w:lang w:eastAsia="en-AU"/>
        </w:rPr>
        <w:t>elivery</w:t>
      </w:r>
      <w:r w:rsidR="00870C3B">
        <w:rPr>
          <w:lang w:eastAsia="en-AU"/>
        </w:rPr>
        <w:t xml:space="preserve"> is free</w:t>
      </w:r>
      <w:r w:rsidRPr="004E460C">
        <w:rPr>
          <w:lang w:eastAsia="en-AU"/>
        </w:rPr>
        <w:t xml:space="preserve"> via Australia Post.</w:t>
      </w:r>
      <w:r>
        <w:rPr>
          <w:lang w:eastAsia="en-AU"/>
        </w:rPr>
        <w:t xml:space="preserve"> </w:t>
      </w:r>
      <w:r w:rsidRPr="00C64EBB">
        <w:rPr>
          <w:b/>
          <w:bCs/>
          <w:lang w:eastAsia="en-AU"/>
        </w:rPr>
        <w:t>Resources available to borrow</w:t>
      </w:r>
      <w:r w:rsidR="00870C3B">
        <w:rPr>
          <w:b/>
          <w:bCs/>
          <w:lang w:eastAsia="en-AU"/>
        </w:rPr>
        <w:t xml:space="preserve"> include</w:t>
      </w:r>
      <w:r w:rsidRPr="004E460C">
        <w:rPr>
          <w:b/>
          <w:bCs/>
          <w:lang w:eastAsia="en-AU"/>
        </w:rPr>
        <w:t>:</w:t>
      </w:r>
    </w:p>
    <w:p w14:paraId="1390DF6A" w14:textId="77777777" w:rsidR="004E460C" w:rsidRDefault="004E460C" w:rsidP="004E460C">
      <w:pPr>
        <w:pStyle w:val="ListParagraph"/>
        <w:numPr>
          <w:ilvl w:val="0"/>
          <w:numId w:val="10"/>
        </w:numPr>
        <w:rPr>
          <w:lang w:eastAsia="en-AU"/>
        </w:rPr>
        <w:sectPr w:rsidR="004E460C" w:rsidSect="00612438">
          <w:pgSz w:w="11906" w:h="16838"/>
          <w:pgMar w:top="567" w:right="567" w:bottom="567" w:left="567" w:header="709" w:footer="709" w:gutter="0"/>
          <w:cols w:space="708"/>
          <w:docGrid w:linePitch="360"/>
        </w:sectPr>
      </w:pPr>
    </w:p>
    <w:p w14:paraId="30F04188" w14:textId="390E3FB2" w:rsidR="004E460C" w:rsidRDefault="004E460C" w:rsidP="004E460C">
      <w:pPr>
        <w:pStyle w:val="ListParagraph"/>
        <w:numPr>
          <w:ilvl w:val="0"/>
          <w:numId w:val="10"/>
        </w:numPr>
        <w:rPr>
          <w:lang w:eastAsia="en-AU"/>
        </w:rPr>
      </w:pPr>
      <w:r w:rsidRPr="004E460C">
        <w:rPr>
          <w:lang w:eastAsia="en-AU"/>
        </w:rPr>
        <w:t>Braille &amp; Moon books</w:t>
      </w:r>
      <w:r w:rsidR="00612438">
        <w:rPr>
          <w:lang w:eastAsia="en-AU"/>
        </w:rPr>
        <w:t xml:space="preserve"> and eBooks</w:t>
      </w:r>
    </w:p>
    <w:p w14:paraId="77A30BC3" w14:textId="43B9640A" w:rsidR="00612438" w:rsidRPr="004E460C" w:rsidRDefault="00612438" w:rsidP="004E460C">
      <w:pPr>
        <w:pStyle w:val="ListParagraph"/>
        <w:numPr>
          <w:ilvl w:val="0"/>
          <w:numId w:val="10"/>
        </w:numPr>
        <w:rPr>
          <w:lang w:eastAsia="en-AU"/>
        </w:rPr>
      </w:pPr>
      <w:r>
        <w:rPr>
          <w:lang w:eastAsia="en-AU"/>
        </w:rPr>
        <w:t xml:space="preserve">Braille Magazines and </w:t>
      </w:r>
      <w:proofErr w:type="spellStart"/>
      <w:r>
        <w:rPr>
          <w:lang w:eastAsia="en-AU"/>
        </w:rPr>
        <w:t>eMagazines</w:t>
      </w:r>
      <w:proofErr w:type="spellEnd"/>
    </w:p>
    <w:p w14:paraId="0C0ED6C1" w14:textId="77777777" w:rsidR="004E460C" w:rsidRPr="004E460C" w:rsidRDefault="004E460C" w:rsidP="004E460C">
      <w:pPr>
        <w:pStyle w:val="ListParagraph"/>
        <w:numPr>
          <w:ilvl w:val="0"/>
          <w:numId w:val="10"/>
        </w:numPr>
        <w:rPr>
          <w:lang w:eastAsia="en-AU"/>
        </w:rPr>
      </w:pPr>
      <w:r w:rsidRPr="004E460C">
        <w:rPr>
          <w:lang w:eastAsia="en-AU"/>
        </w:rPr>
        <w:t xml:space="preserve">Twin Vision </w:t>
      </w:r>
      <w:proofErr w:type="gramStart"/>
      <w:r w:rsidRPr="004E460C">
        <w:rPr>
          <w:lang w:eastAsia="en-AU"/>
        </w:rPr>
        <w:t>books</w:t>
      </w:r>
      <w:proofErr w:type="gramEnd"/>
    </w:p>
    <w:p w14:paraId="30515426" w14:textId="77777777" w:rsidR="004E460C" w:rsidRPr="004E460C" w:rsidRDefault="004E460C" w:rsidP="004E460C">
      <w:pPr>
        <w:pStyle w:val="ListParagraph"/>
        <w:numPr>
          <w:ilvl w:val="0"/>
          <w:numId w:val="10"/>
        </w:numPr>
        <w:rPr>
          <w:lang w:eastAsia="en-AU"/>
        </w:rPr>
      </w:pPr>
      <w:r w:rsidRPr="004E460C">
        <w:rPr>
          <w:lang w:eastAsia="en-AU"/>
        </w:rPr>
        <w:t>Audiobooks</w:t>
      </w:r>
    </w:p>
    <w:p w14:paraId="6B616C9E" w14:textId="77777777" w:rsidR="004E460C" w:rsidRDefault="004E460C" w:rsidP="004E460C">
      <w:pPr>
        <w:pStyle w:val="ListParagraph"/>
        <w:numPr>
          <w:ilvl w:val="0"/>
          <w:numId w:val="10"/>
        </w:numPr>
        <w:rPr>
          <w:lang w:eastAsia="en-AU"/>
        </w:rPr>
      </w:pPr>
      <w:r w:rsidRPr="004E460C">
        <w:rPr>
          <w:lang w:eastAsia="en-AU"/>
        </w:rPr>
        <w:t>Tactile games &amp; activities</w:t>
      </w:r>
    </w:p>
    <w:p w14:paraId="37D79C48" w14:textId="77777777" w:rsidR="004E460C" w:rsidRDefault="004E460C" w:rsidP="004E460C">
      <w:pPr>
        <w:pStyle w:val="ListParagraph"/>
        <w:rPr>
          <w:lang w:eastAsia="en-AU"/>
        </w:rPr>
        <w:sectPr w:rsidR="004E460C" w:rsidSect="004E460C">
          <w:type w:val="continuous"/>
          <w:pgSz w:w="11906" w:h="16838"/>
          <w:pgMar w:top="720" w:right="720" w:bottom="720" w:left="720" w:header="708" w:footer="708" w:gutter="0"/>
          <w:cols w:num="2" w:space="708"/>
          <w:docGrid w:linePitch="360"/>
        </w:sectPr>
      </w:pPr>
    </w:p>
    <w:p w14:paraId="3B160BD3" w14:textId="51CF5D97" w:rsidR="004E460C" w:rsidRPr="004E460C" w:rsidRDefault="004E460C" w:rsidP="004E460C">
      <w:pPr>
        <w:rPr>
          <w:lang w:eastAsia="en-AU"/>
        </w:rPr>
      </w:pPr>
      <w:r w:rsidRPr="004E460C">
        <w:rPr>
          <w:lang w:eastAsia="en-AU"/>
        </w:rPr>
        <w:t xml:space="preserve">Search the </w:t>
      </w:r>
      <w:r w:rsidR="00C64EBB">
        <w:rPr>
          <w:lang w:eastAsia="en-AU"/>
        </w:rPr>
        <w:t xml:space="preserve">online </w:t>
      </w:r>
      <w:r w:rsidRPr="004E460C">
        <w:rPr>
          <w:lang w:eastAsia="en-AU"/>
        </w:rPr>
        <w:t xml:space="preserve">catalogue or contact us: </w:t>
      </w:r>
      <w:r w:rsidRPr="004E460C">
        <w:rPr>
          <w:b/>
          <w:bCs/>
          <w:lang w:eastAsia="en-AU"/>
        </w:rPr>
        <w:t>library@qbwa.org.au</w:t>
      </w:r>
    </w:p>
    <w:p w14:paraId="57D06535" w14:textId="00065429" w:rsidR="004E460C" w:rsidRPr="004E460C" w:rsidRDefault="004E460C" w:rsidP="004E460C">
      <w:pPr>
        <w:pStyle w:val="Heading2"/>
        <w:rPr>
          <w:rFonts w:eastAsia="Times New Roman"/>
          <w:lang w:eastAsia="en-AU"/>
        </w:rPr>
      </w:pPr>
      <w:r w:rsidRPr="004E460C">
        <w:rPr>
          <w:rFonts w:eastAsia="Times New Roman"/>
          <w:lang w:eastAsia="en-AU"/>
        </w:rPr>
        <w:t>Production Services</w:t>
      </w:r>
    </w:p>
    <w:p w14:paraId="70C78E00" w14:textId="77777777" w:rsidR="004E460C" w:rsidRPr="004E460C" w:rsidRDefault="004E460C" w:rsidP="004E460C">
      <w:pPr>
        <w:rPr>
          <w:lang w:eastAsia="en-AU"/>
        </w:rPr>
      </w:pPr>
      <w:r w:rsidRPr="004E460C">
        <w:rPr>
          <w:lang w:eastAsia="en-AU"/>
        </w:rPr>
        <w:t>We create custom braille and tactile materials for individuals, businesses, and institutions, including:</w:t>
      </w:r>
    </w:p>
    <w:p w14:paraId="20BB8A78" w14:textId="77777777" w:rsidR="004E460C" w:rsidRDefault="004E460C" w:rsidP="004E460C">
      <w:pPr>
        <w:pStyle w:val="ListParagraph"/>
        <w:numPr>
          <w:ilvl w:val="0"/>
          <w:numId w:val="11"/>
        </w:numPr>
        <w:rPr>
          <w:lang w:eastAsia="en-AU"/>
        </w:rPr>
        <w:sectPr w:rsidR="004E460C" w:rsidSect="004E460C">
          <w:type w:val="continuous"/>
          <w:pgSz w:w="11906" w:h="16838"/>
          <w:pgMar w:top="720" w:right="720" w:bottom="720" w:left="720" w:header="708" w:footer="708" w:gutter="0"/>
          <w:cols w:space="708"/>
          <w:docGrid w:linePitch="360"/>
        </w:sectPr>
      </w:pPr>
    </w:p>
    <w:p w14:paraId="329F777C" w14:textId="77777777" w:rsidR="004E460C" w:rsidRPr="004E460C" w:rsidRDefault="004E460C" w:rsidP="004E460C">
      <w:pPr>
        <w:pStyle w:val="ListParagraph"/>
        <w:numPr>
          <w:ilvl w:val="0"/>
          <w:numId w:val="11"/>
        </w:numPr>
        <w:rPr>
          <w:lang w:eastAsia="en-AU"/>
        </w:rPr>
      </w:pPr>
      <w:r w:rsidRPr="004E460C">
        <w:rPr>
          <w:lang w:eastAsia="en-AU"/>
        </w:rPr>
        <w:t>QR code indicators</w:t>
      </w:r>
    </w:p>
    <w:p w14:paraId="2AB78FAA" w14:textId="77777777" w:rsidR="004E460C" w:rsidRPr="004E460C" w:rsidRDefault="004E460C" w:rsidP="004E460C">
      <w:pPr>
        <w:pStyle w:val="ListParagraph"/>
        <w:numPr>
          <w:ilvl w:val="0"/>
          <w:numId w:val="11"/>
        </w:numPr>
        <w:rPr>
          <w:lang w:eastAsia="en-AU"/>
        </w:rPr>
      </w:pPr>
      <w:r w:rsidRPr="004E460C">
        <w:rPr>
          <w:lang w:eastAsia="en-AU"/>
        </w:rPr>
        <w:t>Calendars</w:t>
      </w:r>
    </w:p>
    <w:p w14:paraId="5F0F2866" w14:textId="6C0EBA3D" w:rsidR="004E460C" w:rsidRPr="004E460C" w:rsidRDefault="004E460C" w:rsidP="004E460C">
      <w:pPr>
        <w:pStyle w:val="ListParagraph"/>
        <w:numPr>
          <w:ilvl w:val="0"/>
          <w:numId w:val="11"/>
        </w:numPr>
        <w:rPr>
          <w:lang w:eastAsia="en-AU"/>
        </w:rPr>
      </w:pPr>
      <w:r w:rsidRPr="004E460C">
        <w:rPr>
          <w:lang w:eastAsia="en-AU"/>
        </w:rPr>
        <w:t>Emergency</w:t>
      </w:r>
      <w:r w:rsidR="00612438">
        <w:rPr>
          <w:lang w:eastAsia="en-AU"/>
        </w:rPr>
        <w:t xml:space="preserve"> documentation</w:t>
      </w:r>
    </w:p>
    <w:p w14:paraId="638DC15F" w14:textId="77777777" w:rsidR="004E460C" w:rsidRPr="004E460C" w:rsidRDefault="004E460C" w:rsidP="004E460C">
      <w:pPr>
        <w:pStyle w:val="ListParagraph"/>
        <w:numPr>
          <w:ilvl w:val="0"/>
          <w:numId w:val="11"/>
        </w:numPr>
        <w:rPr>
          <w:lang w:eastAsia="en-AU"/>
        </w:rPr>
      </w:pPr>
      <w:r w:rsidRPr="004E460C">
        <w:rPr>
          <w:lang w:eastAsia="en-AU"/>
        </w:rPr>
        <w:t>Tactile maps &amp; wayfinding aids</w:t>
      </w:r>
    </w:p>
    <w:p w14:paraId="50403E11" w14:textId="77777777" w:rsidR="004E460C" w:rsidRPr="004E460C" w:rsidRDefault="004E460C" w:rsidP="004E460C">
      <w:pPr>
        <w:pStyle w:val="ListParagraph"/>
        <w:numPr>
          <w:ilvl w:val="0"/>
          <w:numId w:val="11"/>
        </w:numPr>
        <w:rPr>
          <w:lang w:eastAsia="en-AU"/>
        </w:rPr>
      </w:pPr>
      <w:r w:rsidRPr="004E460C">
        <w:rPr>
          <w:lang w:eastAsia="en-AU"/>
        </w:rPr>
        <w:t>Menus, event materials, and more</w:t>
      </w:r>
    </w:p>
    <w:p w14:paraId="55BBDDBB" w14:textId="77777777" w:rsidR="004E460C" w:rsidRDefault="004E460C" w:rsidP="004E460C">
      <w:pPr>
        <w:pStyle w:val="Heading2"/>
        <w:rPr>
          <w:rFonts w:eastAsia="Times New Roman"/>
          <w:lang w:eastAsia="en-AU"/>
        </w:rPr>
        <w:sectPr w:rsidR="004E460C" w:rsidSect="004E460C">
          <w:type w:val="continuous"/>
          <w:pgSz w:w="11906" w:h="16838"/>
          <w:pgMar w:top="720" w:right="720" w:bottom="720" w:left="720" w:header="708" w:footer="708" w:gutter="0"/>
          <w:cols w:num="2" w:space="708"/>
          <w:docGrid w:linePitch="360"/>
        </w:sectPr>
      </w:pPr>
    </w:p>
    <w:p w14:paraId="4B99E2E0" w14:textId="5C458697" w:rsidR="004E460C" w:rsidRPr="004E460C" w:rsidRDefault="004E460C" w:rsidP="004E460C">
      <w:pPr>
        <w:pStyle w:val="Heading2"/>
        <w:rPr>
          <w:rFonts w:eastAsia="Times New Roman"/>
          <w:lang w:eastAsia="en-AU"/>
        </w:rPr>
      </w:pPr>
      <w:r w:rsidRPr="004E460C">
        <w:rPr>
          <w:rFonts w:eastAsia="Times New Roman"/>
          <w:lang w:eastAsia="en-AU"/>
        </w:rPr>
        <w:t>Education Programs</w:t>
      </w:r>
    </w:p>
    <w:p w14:paraId="48CA3BC1" w14:textId="79458D29" w:rsidR="00C64EBB" w:rsidRPr="004E460C" w:rsidRDefault="00870C3B" w:rsidP="004E460C">
      <w:pPr>
        <w:rPr>
          <w:lang w:eastAsia="en-AU"/>
        </w:rPr>
      </w:pPr>
      <w:r>
        <w:rPr>
          <w:lang w:eastAsia="en-AU"/>
        </w:rPr>
        <w:t>We believe braille literacy</w:t>
      </w:r>
      <w:r w:rsidR="004E460C" w:rsidRPr="004E460C">
        <w:rPr>
          <w:lang w:eastAsia="en-AU"/>
        </w:rPr>
        <w:t xml:space="preserve"> unlocks independence</w:t>
      </w:r>
      <w:r>
        <w:rPr>
          <w:lang w:eastAsia="en-AU"/>
        </w:rPr>
        <w:t xml:space="preserve">, </w:t>
      </w:r>
      <w:proofErr w:type="gramStart"/>
      <w:r>
        <w:rPr>
          <w:lang w:eastAsia="en-AU"/>
        </w:rPr>
        <w:t>education</w:t>
      </w:r>
      <w:proofErr w:type="gramEnd"/>
      <w:r w:rsidR="004E460C" w:rsidRPr="004E460C">
        <w:rPr>
          <w:lang w:eastAsia="en-AU"/>
        </w:rPr>
        <w:t xml:space="preserve"> and opportunity. Our </w:t>
      </w:r>
      <w:r w:rsidR="00C64EBB">
        <w:rPr>
          <w:lang w:eastAsia="en-AU"/>
        </w:rPr>
        <w:t xml:space="preserve">variety of </w:t>
      </w:r>
      <w:r>
        <w:rPr>
          <w:lang w:eastAsia="en-AU"/>
        </w:rPr>
        <w:t xml:space="preserve">educational </w:t>
      </w:r>
      <w:r w:rsidR="004E460C" w:rsidRPr="004E460C">
        <w:rPr>
          <w:lang w:eastAsia="en-AU"/>
        </w:rPr>
        <w:t xml:space="preserve">programs support </w:t>
      </w:r>
      <w:r>
        <w:rPr>
          <w:lang w:eastAsia="en-AU"/>
        </w:rPr>
        <w:t xml:space="preserve">vision impaired </w:t>
      </w:r>
      <w:r w:rsidR="004E460C" w:rsidRPr="004E460C">
        <w:rPr>
          <w:lang w:eastAsia="en-AU"/>
        </w:rPr>
        <w:t>learners and those who teach or care for them</w:t>
      </w:r>
      <w:r w:rsidR="00C64EBB">
        <w:rPr>
          <w:lang w:eastAsia="en-AU"/>
        </w:rPr>
        <w:t xml:space="preserve">. </w:t>
      </w:r>
      <w:r>
        <w:rPr>
          <w:lang w:eastAsia="en-AU"/>
        </w:rPr>
        <w:t xml:space="preserve">Our programs can be delivered face to face or remote to suit students and range from introductory courses through to a program to deliver full comprehensive literacy. </w:t>
      </w:r>
    </w:p>
    <w:p w14:paraId="523041DD" w14:textId="5992AE5C" w:rsidR="004E460C" w:rsidRPr="004E460C" w:rsidRDefault="004E460C" w:rsidP="004E460C">
      <w:pPr>
        <w:pStyle w:val="Heading2"/>
        <w:rPr>
          <w:rFonts w:eastAsia="Times New Roman"/>
          <w:lang w:eastAsia="en-AU"/>
        </w:rPr>
      </w:pPr>
      <w:r w:rsidRPr="004E460C">
        <w:rPr>
          <w:rFonts w:eastAsia="Times New Roman"/>
          <w:lang w:eastAsia="en-AU"/>
        </w:rPr>
        <w:t>Accessible Tourism</w:t>
      </w:r>
    </w:p>
    <w:p w14:paraId="205B9594" w14:textId="77777777" w:rsidR="004E460C" w:rsidRDefault="004E460C" w:rsidP="004E460C">
      <w:pPr>
        <w:rPr>
          <w:lang w:eastAsia="en-AU"/>
        </w:rPr>
      </w:pPr>
      <w:r w:rsidRPr="004E460C">
        <w:rPr>
          <w:lang w:eastAsia="en-AU"/>
        </w:rPr>
        <w:t>We help tourism operators become more inclusive through free, practical resources that support accessibility for blind and low vision travellers.</w:t>
      </w:r>
    </w:p>
    <w:p w14:paraId="2B5DD56F" w14:textId="795F846A" w:rsidR="00C64EBB" w:rsidRPr="004E460C" w:rsidRDefault="00C64EBB" w:rsidP="00C64EBB">
      <w:pPr>
        <w:pStyle w:val="Heading2"/>
        <w:rPr>
          <w:rFonts w:eastAsia="Times New Roman"/>
          <w:lang w:eastAsia="en-AU"/>
        </w:rPr>
      </w:pPr>
      <w:r>
        <w:rPr>
          <w:rFonts w:eastAsia="Times New Roman"/>
          <w:lang w:eastAsia="en-AU"/>
        </w:rPr>
        <w:t>Competitions and Challenges</w:t>
      </w:r>
    </w:p>
    <w:p w14:paraId="4DF4BD82" w14:textId="3DF12B22" w:rsidR="00C64EBB" w:rsidRDefault="00C64EBB" w:rsidP="00C64EBB">
      <w:pPr>
        <w:rPr>
          <w:shd w:val="clear" w:color="auto" w:fill="FFFFFF"/>
        </w:rPr>
      </w:pPr>
      <w:r>
        <w:rPr>
          <w:lang w:eastAsia="en-AU"/>
        </w:rPr>
        <w:t xml:space="preserve">Braille House is the proud host of one of the only writing competitions </w:t>
      </w:r>
      <w:r>
        <w:rPr>
          <w:shd w:val="clear" w:color="auto" w:fill="FFFFFF"/>
        </w:rPr>
        <w:t>exclusively for entrants who are blind or</w:t>
      </w:r>
      <w:r w:rsidR="00612438">
        <w:rPr>
          <w:shd w:val="clear" w:color="auto" w:fill="FFFFFF"/>
        </w:rPr>
        <w:t xml:space="preserve"> have</w:t>
      </w:r>
      <w:r>
        <w:rPr>
          <w:shd w:val="clear" w:color="auto" w:fill="FFFFFF"/>
        </w:rPr>
        <w:t xml:space="preserve"> low vision. The 104</w:t>
      </w:r>
      <w:r w:rsidRPr="00C64EBB">
        <w:rPr>
          <w:shd w:val="clear" w:color="auto" w:fill="FFFFFF"/>
          <w:vertAlign w:val="superscript"/>
        </w:rPr>
        <w:t>th</w:t>
      </w:r>
      <w:r>
        <w:rPr>
          <w:shd w:val="clear" w:color="auto" w:fill="FFFFFF"/>
        </w:rPr>
        <w:t xml:space="preserve"> annual </w:t>
      </w:r>
      <w:r w:rsidR="00870C3B">
        <w:rPr>
          <w:shd w:val="clear" w:color="auto" w:fill="FFFFFF"/>
        </w:rPr>
        <w:t xml:space="preserve">Dickinson Memorial </w:t>
      </w:r>
      <w:r w:rsidR="00FB1680">
        <w:rPr>
          <w:shd w:val="clear" w:color="auto" w:fill="FFFFFF"/>
        </w:rPr>
        <w:t>L</w:t>
      </w:r>
      <w:r w:rsidR="00870C3B">
        <w:rPr>
          <w:shd w:val="clear" w:color="auto" w:fill="FFFFFF"/>
        </w:rPr>
        <w:t xml:space="preserve">iterary </w:t>
      </w:r>
      <w:r w:rsidR="00FB1680">
        <w:rPr>
          <w:shd w:val="clear" w:color="auto" w:fill="FFFFFF"/>
        </w:rPr>
        <w:t>C</w:t>
      </w:r>
      <w:r w:rsidR="00870C3B">
        <w:rPr>
          <w:shd w:val="clear" w:color="auto" w:fill="FFFFFF"/>
        </w:rPr>
        <w:t xml:space="preserve">ompetition </w:t>
      </w:r>
      <w:r>
        <w:rPr>
          <w:shd w:val="clear" w:color="auto" w:fill="FFFFFF"/>
        </w:rPr>
        <w:t xml:space="preserve">is currently open for entries under this </w:t>
      </w:r>
      <w:proofErr w:type="spellStart"/>
      <w:r>
        <w:rPr>
          <w:shd w:val="clear" w:color="auto" w:fill="FFFFFF"/>
        </w:rPr>
        <w:t>years</w:t>
      </w:r>
      <w:proofErr w:type="spellEnd"/>
      <w:r>
        <w:rPr>
          <w:shd w:val="clear" w:color="auto" w:fill="FFFFFF"/>
        </w:rPr>
        <w:t xml:space="preserve"> theme, Discovery!</w:t>
      </w:r>
      <w:r w:rsidR="00870C3B">
        <w:rPr>
          <w:shd w:val="clear" w:color="auto" w:fill="FFFFFF"/>
        </w:rPr>
        <w:t xml:space="preserve"> We encourage you to check it out and submit an entry. </w:t>
      </w:r>
    </w:p>
    <w:p w14:paraId="7561459F" w14:textId="53EB1DD0" w:rsidR="00C64EBB" w:rsidRPr="004E460C" w:rsidRDefault="00C64EBB" w:rsidP="00C64EBB">
      <w:pPr>
        <w:rPr>
          <w:lang w:eastAsia="en-AU"/>
        </w:rPr>
      </w:pPr>
      <w:r>
        <w:rPr>
          <w:shd w:val="clear" w:color="auto" w:fill="FFFFFF"/>
        </w:rPr>
        <w:t xml:space="preserve">Braille House </w:t>
      </w:r>
      <w:r w:rsidR="00870C3B">
        <w:rPr>
          <w:shd w:val="clear" w:color="auto" w:fill="FFFFFF"/>
        </w:rPr>
        <w:t xml:space="preserve">is </w:t>
      </w:r>
      <w:r>
        <w:rPr>
          <w:shd w:val="clear" w:color="auto" w:fill="FFFFFF"/>
        </w:rPr>
        <w:t xml:space="preserve">home to the annual Braille Literacy Challenge (BLC), our biggest event of the year. The BLC provides an environment for school students to test their braille skills, and to socialise with other students who are blind or </w:t>
      </w:r>
      <w:r w:rsidR="00FB1680">
        <w:rPr>
          <w:shd w:val="clear" w:color="auto" w:fill="FFFFFF"/>
        </w:rPr>
        <w:t xml:space="preserve">have </w:t>
      </w:r>
      <w:r>
        <w:rPr>
          <w:shd w:val="clear" w:color="auto" w:fill="FFFFFF"/>
        </w:rPr>
        <w:t>low vision.</w:t>
      </w:r>
    </w:p>
    <w:p w14:paraId="748608FB" w14:textId="77777777" w:rsidR="004E460C" w:rsidRPr="004E460C" w:rsidRDefault="004E460C" w:rsidP="004E460C">
      <w:pPr>
        <w:pStyle w:val="Heading2"/>
        <w:rPr>
          <w:rFonts w:eastAsia="Times New Roman"/>
          <w:lang w:eastAsia="en-AU"/>
        </w:rPr>
      </w:pPr>
      <w:r w:rsidRPr="004E460C">
        <w:rPr>
          <w:rFonts w:eastAsia="Times New Roman"/>
          <w:lang w:eastAsia="en-AU"/>
        </w:rPr>
        <w:t>Get Involved</w:t>
      </w:r>
    </w:p>
    <w:p w14:paraId="23363B5B" w14:textId="77777777" w:rsidR="004E460C" w:rsidRDefault="004E460C" w:rsidP="004E460C">
      <w:pPr>
        <w:pStyle w:val="ListParagraph"/>
        <w:numPr>
          <w:ilvl w:val="0"/>
          <w:numId w:val="14"/>
        </w:numPr>
        <w:rPr>
          <w:lang w:eastAsia="en-AU"/>
        </w:rPr>
        <w:sectPr w:rsidR="004E460C" w:rsidSect="004E460C">
          <w:type w:val="continuous"/>
          <w:pgSz w:w="11906" w:h="16838"/>
          <w:pgMar w:top="720" w:right="720" w:bottom="720" w:left="720" w:header="708" w:footer="708" w:gutter="0"/>
          <w:cols w:space="708"/>
          <w:docGrid w:linePitch="360"/>
        </w:sectPr>
      </w:pPr>
    </w:p>
    <w:p w14:paraId="55138A8E" w14:textId="77777777" w:rsidR="004E460C" w:rsidRPr="004E460C" w:rsidRDefault="004E460C" w:rsidP="004E460C">
      <w:pPr>
        <w:pStyle w:val="ListParagraph"/>
        <w:numPr>
          <w:ilvl w:val="0"/>
          <w:numId w:val="14"/>
        </w:numPr>
        <w:rPr>
          <w:lang w:eastAsia="en-AU"/>
        </w:rPr>
      </w:pPr>
      <w:r w:rsidRPr="004E460C">
        <w:rPr>
          <w:lang w:eastAsia="en-AU"/>
        </w:rPr>
        <w:t>Volunteer</w:t>
      </w:r>
    </w:p>
    <w:p w14:paraId="69B74FB6" w14:textId="77777777" w:rsidR="004E460C" w:rsidRPr="004E460C" w:rsidRDefault="004E460C" w:rsidP="004E460C">
      <w:pPr>
        <w:pStyle w:val="ListParagraph"/>
        <w:numPr>
          <w:ilvl w:val="0"/>
          <w:numId w:val="14"/>
        </w:numPr>
        <w:rPr>
          <w:lang w:eastAsia="en-AU"/>
        </w:rPr>
      </w:pPr>
      <w:r w:rsidRPr="004E460C">
        <w:rPr>
          <w:lang w:eastAsia="en-AU"/>
        </w:rPr>
        <w:t xml:space="preserve">Join the </w:t>
      </w:r>
      <w:proofErr w:type="gramStart"/>
      <w:r w:rsidRPr="004E460C">
        <w:rPr>
          <w:lang w:eastAsia="en-AU"/>
        </w:rPr>
        <w:t>library</w:t>
      </w:r>
      <w:proofErr w:type="gramEnd"/>
    </w:p>
    <w:p w14:paraId="3879E910" w14:textId="34BF7D99" w:rsidR="004E460C" w:rsidRPr="004E460C" w:rsidRDefault="004E460C" w:rsidP="004E460C">
      <w:pPr>
        <w:pStyle w:val="ListParagraph"/>
        <w:numPr>
          <w:ilvl w:val="0"/>
          <w:numId w:val="14"/>
        </w:numPr>
        <w:rPr>
          <w:lang w:eastAsia="en-AU"/>
        </w:rPr>
      </w:pPr>
      <w:r w:rsidRPr="004E460C">
        <w:rPr>
          <w:lang w:eastAsia="en-AU"/>
        </w:rPr>
        <w:t>Fundraise or donate</w:t>
      </w:r>
      <w:r w:rsidR="00612438">
        <w:rPr>
          <w:lang w:eastAsia="en-AU"/>
        </w:rPr>
        <w:t xml:space="preserve"> to support our </w:t>
      </w:r>
      <w:proofErr w:type="gramStart"/>
      <w:r w:rsidR="00612438">
        <w:rPr>
          <w:lang w:eastAsia="en-AU"/>
        </w:rPr>
        <w:t>work</w:t>
      </w:r>
      <w:proofErr w:type="gramEnd"/>
    </w:p>
    <w:p w14:paraId="37EECC87" w14:textId="77777777" w:rsidR="004E460C" w:rsidRPr="004E460C" w:rsidRDefault="004E460C" w:rsidP="004E460C">
      <w:pPr>
        <w:pStyle w:val="ListParagraph"/>
        <w:numPr>
          <w:ilvl w:val="0"/>
          <w:numId w:val="14"/>
        </w:numPr>
        <w:rPr>
          <w:lang w:eastAsia="en-AU"/>
        </w:rPr>
      </w:pPr>
      <w:r w:rsidRPr="004E460C">
        <w:rPr>
          <w:lang w:eastAsia="en-AU"/>
        </w:rPr>
        <w:t xml:space="preserve">Recommend our </w:t>
      </w:r>
      <w:proofErr w:type="gramStart"/>
      <w:r w:rsidRPr="004E460C">
        <w:rPr>
          <w:lang w:eastAsia="en-AU"/>
        </w:rPr>
        <w:t>services</w:t>
      </w:r>
      <w:proofErr w:type="gramEnd"/>
    </w:p>
    <w:p w14:paraId="728FE587" w14:textId="77777777" w:rsidR="004E460C" w:rsidRDefault="004E460C" w:rsidP="004E460C">
      <w:pPr>
        <w:rPr>
          <w:lang w:eastAsia="en-AU"/>
        </w:rPr>
        <w:sectPr w:rsidR="004E460C" w:rsidSect="00612438">
          <w:type w:val="continuous"/>
          <w:pgSz w:w="11906" w:h="16838"/>
          <w:pgMar w:top="720" w:right="567" w:bottom="720" w:left="567" w:header="709" w:footer="709" w:gutter="0"/>
          <w:cols w:num="2" w:space="708"/>
          <w:docGrid w:linePitch="360"/>
        </w:sectPr>
      </w:pPr>
    </w:p>
    <w:p w14:paraId="442373F9" w14:textId="2DF984A5" w:rsidR="004E460C" w:rsidRPr="004E460C" w:rsidRDefault="004E460C">
      <w:r w:rsidRPr="004E460C">
        <w:rPr>
          <w:lang w:eastAsia="en-AU"/>
        </w:rPr>
        <w:t>(07) 3848 5257</w:t>
      </w:r>
      <w:r w:rsidR="00C64EBB">
        <w:rPr>
          <w:lang w:eastAsia="en-AU"/>
        </w:rPr>
        <w:t xml:space="preserve"> </w:t>
      </w:r>
      <w:r w:rsidR="00C64EBB" w:rsidRPr="004E460C">
        <w:rPr>
          <w:lang w:eastAsia="en-AU"/>
        </w:rPr>
        <w:t>|</w:t>
      </w:r>
      <w:r w:rsidR="00C64EBB">
        <w:rPr>
          <w:lang w:eastAsia="en-AU"/>
        </w:rPr>
        <w:t xml:space="preserve">  </w:t>
      </w:r>
      <w:hyperlink r:id="rId5" w:history="1">
        <w:r w:rsidR="00C64EBB" w:rsidRPr="00F92759">
          <w:rPr>
            <w:rStyle w:val="Hyperlink"/>
            <w:lang w:eastAsia="en-AU"/>
          </w:rPr>
          <w:t>admin@qbwa.org.au</w:t>
        </w:r>
      </w:hyperlink>
      <w:r w:rsidR="00C64EBB">
        <w:rPr>
          <w:lang w:eastAsia="en-AU"/>
        </w:rPr>
        <w:t xml:space="preserve"> </w:t>
      </w:r>
      <w:r w:rsidR="00C64EBB" w:rsidRPr="004E460C">
        <w:rPr>
          <w:lang w:eastAsia="en-AU"/>
        </w:rPr>
        <w:t>|</w:t>
      </w:r>
      <w:r w:rsidR="00C64EBB">
        <w:rPr>
          <w:lang w:eastAsia="en-AU"/>
        </w:rPr>
        <w:t xml:space="preserve"> </w:t>
      </w:r>
      <w:hyperlink r:id="rId6" w:history="1">
        <w:r w:rsidRPr="004E460C">
          <w:t>www.braillehouse.org.au</w:t>
        </w:r>
      </w:hyperlink>
      <w:r w:rsidRPr="004E460C">
        <w:rPr>
          <w:lang w:eastAsia="en-AU"/>
        </w:rPr>
        <w:br/>
      </w:r>
      <w:r w:rsidRPr="004E460C">
        <w:rPr>
          <w:b/>
          <w:bCs/>
          <w:lang w:eastAsia="en-AU"/>
        </w:rPr>
        <w:t>Facebook:</w:t>
      </w:r>
      <w:r w:rsidRPr="004E460C">
        <w:rPr>
          <w:lang w:eastAsia="en-AU"/>
        </w:rPr>
        <w:t xml:space="preserve"> @BrailleHouse | </w:t>
      </w:r>
      <w:r w:rsidRPr="004E460C">
        <w:rPr>
          <w:b/>
          <w:bCs/>
          <w:lang w:eastAsia="en-AU"/>
        </w:rPr>
        <w:t>Instagram:</w:t>
      </w:r>
      <w:r w:rsidRPr="004E460C">
        <w:rPr>
          <w:lang w:eastAsia="en-AU"/>
        </w:rPr>
        <w:t xml:space="preserve"> @braillehouse | </w:t>
      </w:r>
      <w:r w:rsidRPr="004E460C">
        <w:rPr>
          <w:b/>
          <w:bCs/>
          <w:lang w:eastAsia="en-AU"/>
        </w:rPr>
        <w:t>LinkedIn:</w:t>
      </w:r>
      <w:r w:rsidRPr="004E460C">
        <w:rPr>
          <w:lang w:eastAsia="en-AU"/>
        </w:rPr>
        <w:t xml:space="preserve"> Braille</w:t>
      </w:r>
      <w:r>
        <w:rPr>
          <w:lang w:eastAsia="en-AU"/>
        </w:rPr>
        <w:t>-</w:t>
      </w:r>
      <w:r w:rsidRPr="004E460C">
        <w:rPr>
          <w:lang w:eastAsia="en-AU"/>
        </w:rPr>
        <w:t>House</w:t>
      </w:r>
    </w:p>
    <w:sectPr w:rsidR="004E460C" w:rsidRPr="004E460C" w:rsidSect="004E460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C4F"/>
    <w:multiLevelType w:val="multilevel"/>
    <w:tmpl w:val="664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F4F05"/>
    <w:multiLevelType w:val="multilevel"/>
    <w:tmpl w:val="8286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57EF7"/>
    <w:multiLevelType w:val="multilevel"/>
    <w:tmpl w:val="5692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F3705"/>
    <w:multiLevelType w:val="hybridMultilevel"/>
    <w:tmpl w:val="EFDC5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E4E88"/>
    <w:multiLevelType w:val="multilevel"/>
    <w:tmpl w:val="0E4A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A1E3D"/>
    <w:multiLevelType w:val="hybridMultilevel"/>
    <w:tmpl w:val="92403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73202"/>
    <w:multiLevelType w:val="hybridMultilevel"/>
    <w:tmpl w:val="4F9437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1B6F9A"/>
    <w:multiLevelType w:val="multilevel"/>
    <w:tmpl w:val="6600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A09FA"/>
    <w:multiLevelType w:val="multilevel"/>
    <w:tmpl w:val="EF36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92685"/>
    <w:multiLevelType w:val="hybridMultilevel"/>
    <w:tmpl w:val="F732C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3E719E"/>
    <w:multiLevelType w:val="hybridMultilevel"/>
    <w:tmpl w:val="09EC047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7C1C5B"/>
    <w:multiLevelType w:val="multilevel"/>
    <w:tmpl w:val="194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8717D0"/>
    <w:multiLevelType w:val="multilevel"/>
    <w:tmpl w:val="6F1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40024"/>
    <w:multiLevelType w:val="multilevel"/>
    <w:tmpl w:val="0144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459594">
    <w:abstractNumId w:val="4"/>
  </w:num>
  <w:num w:numId="2" w16cid:durableId="729110379">
    <w:abstractNumId w:val="1"/>
  </w:num>
  <w:num w:numId="3" w16cid:durableId="1616013106">
    <w:abstractNumId w:val="11"/>
  </w:num>
  <w:num w:numId="4" w16cid:durableId="129176671">
    <w:abstractNumId w:val="7"/>
  </w:num>
  <w:num w:numId="5" w16cid:durableId="1180240029">
    <w:abstractNumId w:val="8"/>
  </w:num>
  <w:num w:numId="6" w16cid:durableId="1294018562">
    <w:abstractNumId w:val="13"/>
  </w:num>
  <w:num w:numId="7" w16cid:durableId="758676691">
    <w:abstractNumId w:val="0"/>
  </w:num>
  <w:num w:numId="8" w16cid:durableId="700127159">
    <w:abstractNumId w:val="2"/>
  </w:num>
  <w:num w:numId="9" w16cid:durableId="1711882727">
    <w:abstractNumId w:val="12"/>
  </w:num>
  <w:num w:numId="10" w16cid:durableId="1325862515">
    <w:abstractNumId w:val="3"/>
  </w:num>
  <w:num w:numId="11" w16cid:durableId="750003131">
    <w:abstractNumId w:val="9"/>
  </w:num>
  <w:num w:numId="12" w16cid:durableId="277833562">
    <w:abstractNumId w:val="6"/>
  </w:num>
  <w:num w:numId="13" w16cid:durableId="451482067">
    <w:abstractNumId w:val="10"/>
  </w:num>
  <w:num w:numId="14" w16cid:durableId="104598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0C"/>
    <w:rsid w:val="00420A98"/>
    <w:rsid w:val="004E460C"/>
    <w:rsid w:val="00612438"/>
    <w:rsid w:val="00870C3B"/>
    <w:rsid w:val="00AA23B7"/>
    <w:rsid w:val="00C64EBB"/>
    <w:rsid w:val="00EE190E"/>
    <w:rsid w:val="00FB1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50BD"/>
  <w15:chartTrackingRefBased/>
  <w15:docId w15:val="{AAD18ECB-B39C-4D0B-9673-B4581FF7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6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46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46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E46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6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6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6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6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6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6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46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E46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E46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6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6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6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6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60C"/>
    <w:rPr>
      <w:rFonts w:eastAsiaTheme="majorEastAsia" w:cstheme="majorBidi"/>
      <w:color w:val="272727" w:themeColor="text1" w:themeTint="D8"/>
    </w:rPr>
  </w:style>
  <w:style w:type="paragraph" w:styleId="Title">
    <w:name w:val="Title"/>
    <w:basedOn w:val="Normal"/>
    <w:next w:val="Normal"/>
    <w:link w:val="TitleChar"/>
    <w:uiPriority w:val="10"/>
    <w:qFormat/>
    <w:rsid w:val="004E46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6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6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6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60C"/>
    <w:pPr>
      <w:spacing w:before="160"/>
      <w:jc w:val="center"/>
    </w:pPr>
    <w:rPr>
      <w:i/>
      <w:iCs/>
      <w:color w:val="404040" w:themeColor="text1" w:themeTint="BF"/>
    </w:rPr>
  </w:style>
  <w:style w:type="character" w:customStyle="1" w:styleId="QuoteChar">
    <w:name w:val="Quote Char"/>
    <w:basedOn w:val="DefaultParagraphFont"/>
    <w:link w:val="Quote"/>
    <w:uiPriority w:val="29"/>
    <w:rsid w:val="004E460C"/>
    <w:rPr>
      <w:i/>
      <w:iCs/>
      <w:color w:val="404040" w:themeColor="text1" w:themeTint="BF"/>
    </w:rPr>
  </w:style>
  <w:style w:type="paragraph" w:styleId="ListParagraph">
    <w:name w:val="List Paragraph"/>
    <w:basedOn w:val="Normal"/>
    <w:uiPriority w:val="34"/>
    <w:qFormat/>
    <w:rsid w:val="004E460C"/>
    <w:pPr>
      <w:ind w:left="720"/>
      <w:contextualSpacing/>
    </w:pPr>
  </w:style>
  <w:style w:type="character" w:styleId="IntenseEmphasis">
    <w:name w:val="Intense Emphasis"/>
    <w:basedOn w:val="DefaultParagraphFont"/>
    <w:uiPriority w:val="21"/>
    <w:qFormat/>
    <w:rsid w:val="004E460C"/>
    <w:rPr>
      <w:i/>
      <w:iCs/>
      <w:color w:val="0F4761" w:themeColor="accent1" w:themeShade="BF"/>
    </w:rPr>
  </w:style>
  <w:style w:type="paragraph" w:styleId="IntenseQuote">
    <w:name w:val="Intense Quote"/>
    <w:basedOn w:val="Normal"/>
    <w:next w:val="Normal"/>
    <w:link w:val="IntenseQuoteChar"/>
    <w:uiPriority w:val="30"/>
    <w:qFormat/>
    <w:rsid w:val="004E4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60C"/>
    <w:rPr>
      <w:i/>
      <w:iCs/>
      <w:color w:val="0F4761" w:themeColor="accent1" w:themeShade="BF"/>
    </w:rPr>
  </w:style>
  <w:style w:type="character" w:styleId="IntenseReference">
    <w:name w:val="Intense Reference"/>
    <w:basedOn w:val="DefaultParagraphFont"/>
    <w:uiPriority w:val="32"/>
    <w:qFormat/>
    <w:rsid w:val="004E460C"/>
    <w:rPr>
      <w:b/>
      <w:bCs/>
      <w:smallCaps/>
      <w:color w:val="0F4761" w:themeColor="accent1" w:themeShade="BF"/>
      <w:spacing w:val="5"/>
    </w:rPr>
  </w:style>
  <w:style w:type="character" w:styleId="Strong">
    <w:name w:val="Strong"/>
    <w:basedOn w:val="DefaultParagraphFont"/>
    <w:uiPriority w:val="22"/>
    <w:qFormat/>
    <w:rsid w:val="004E460C"/>
    <w:rPr>
      <w:b/>
      <w:bCs/>
    </w:rPr>
  </w:style>
  <w:style w:type="character" w:styleId="Hyperlink">
    <w:name w:val="Hyperlink"/>
    <w:basedOn w:val="DefaultParagraphFont"/>
    <w:uiPriority w:val="99"/>
    <w:unhideWhenUsed/>
    <w:rsid w:val="004E460C"/>
    <w:rPr>
      <w:color w:val="0000FF"/>
      <w:u w:val="single"/>
    </w:rPr>
  </w:style>
  <w:style w:type="character" w:styleId="Emphasis">
    <w:name w:val="Emphasis"/>
    <w:basedOn w:val="DefaultParagraphFont"/>
    <w:uiPriority w:val="20"/>
    <w:qFormat/>
    <w:rsid w:val="004E460C"/>
    <w:rPr>
      <w:i/>
      <w:iCs/>
    </w:rPr>
  </w:style>
  <w:style w:type="character" w:styleId="UnresolvedMention">
    <w:name w:val="Unresolved Mention"/>
    <w:basedOn w:val="DefaultParagraphFont"/>
    <w:uiPriority w:val="99"/>
    <w:semiHidden/>
    <w:unhideWhenUsed/>
    <w:rsid w:val="004E4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2517">
      <w:bodyDiv w:val="1"/>
      <w:marLeft w:val="0"/>
      <w:marRight w:val="0"/>
      <w:marTop w:val="0"/>
      <w:marBottom w:val="0"/>
      <w:divBdr>
        <w:top w:val="none" w:sz="0" w:space="0" w:color="auto"/>
        <w:left w:val="none" w:sz="0" w:space="0" w:color="auto"/>
        <w:bottom w:val="none" w:sz="0" w:space="0" w:color="auto"/>
        <w:right w:val="none" w:sz="0" w:space="0" w:color="auto"/>
      </w:divBdr>
    </w:div>
    <w:div w:id="5167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llehouse.org.au" TargetMode="External"/><Relationship Id="rId5" Type="http://schemas.openxmlformats.org/officeDocument/2006/relationships/hyperlink" Target="mailto:admin@qbwa.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Heagney</dc:creator>
  <cp:keywords/>
  <dc:description/>
  <cp:lastModifiedBy>Leslie Heagney</cp:lastModifiedBy>
  <cp:revision>2</cp:revision>
  <dcterms:created xsi:type="dcterms:W3CDTF">2025-05-12T00:21:00Z</dcterms:created>
  <dcterms:modified xsi:type="dcterms:W3CDTF">2025-05-12T03:44:00Z</dcterms:modified>
</cp:coreProperties>
</file>