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29BA" w14:textId="52214A3B" w:rsidR="00086C16" w:rsidRPr="00086C16" w:rsidRDefault="00086C16" w:rsidP="00513B07">
      <w:pPr>
        <w:spacing w:line="360" w:lineRule="auto"/>
        <w:ind w:left="0"/>
        <w:rPr>
          <w:b/>
          <w:bCs/>
        </w:rPr>
      </w:pPr>
      <w:r w:rsidRPr="00513B07">
        <w:rPr>
          <w:b/>
          <w:bCs/>
        </w:rPr>
        <w:t>BCA Inform: BCA’s Response to the</w:t>
      </w:r>
      <w:r w:rsidR="0075678B">
        <w:rPr>
          <w:b/>
          <w:bCs/>
        </w:rPr>
        <w:t xml:space="preserve"> Review of the</w:t>
      </w:r>
      <w:r w:rsidRPr="00513B07">
        <w:rPr>
          <w:b/>
          <w:bCs/>
        </w:rPr>
        <w:t xml:space="preserve"> Disability Discrimination Act</w:t>
      </w:r>
    </w:p>
    <w:p w14:paraId="481EC153" w14:textId="26E778A4" w:rsidR="00086C16" w:rsidRDefault="00086C16" w:rsidP="00513B07">
      <w:pPr>
        <w:spacing w:line="360" w:lineRule="auto"/>
        <w:ind w:left="0"/>
      </w:pPr>
      <w:r>
        <w:t>On Tuesday, 9</w:t>
      </w:r>
      <w:r w:rsidRPr="00086C16">
        <w:rPr>
          <w:vertAlign w:val="superscript"/>
        </w:rPr>
        <w:t>th</w:t>
      </w:r>
      <w:r>
        <w:t xml:space="preserve"> September, BCA Inform focused on the important topic of BCA’s response to the </w:t>
      </w:r>
      <w:r w:rsidR="006504B8">
        <w:t>r</w:t>
      </w:r>
      <w:r>
        <w:t xml:space="preserve">eview of the Disability Discrimination Act (DDA). The session was opened by BCA President, Vaughn Bennison, and Policy Officer, Melanie Chatfield, who provided background on the history and purpose of the Act. </w:t>
      </w:r>
    </w:p>
    <w:p w14:paraId="0898A76A" w14:textId="77777777" w:rsidR="00086C16" w:rsidRDefault="00086C16" w:rsidP="00513B07">
      <w:pPr>
        <w:spacing w:line="360" w:lineRule="auto"/>
        <w:ind w:left="0"/>
      </w:pPr>
      <w:r>
        <w:t xml:space="preserve">Vaughn reminded participants that BCA members played a key role in advocating for the Act’s introduction in 1992 and highlighted that the current review arises from recommendations of the Disability Royal Commission. </w:t>
      </w:r>
    </w:p>
    <w:p w14:paraId="4B78D928" w14:textId="339EF06C" w:rsidR="00086C16" w:rsidRDefault="00086C16" w:rsidP="00513B07">
      <w:pPr>
        <w:spacing w:line="360" w:lineRule="auto"/>
        <w:ind w:left="0"/>
      </w:pPr>
      <w:r>
        <w:t xml:space="preserve">Melanie outlined the discussion format, noting the opportunity for member input and the importance of reflecting diverse perspectives in BCA’s submission. She encouraged members to be in touch and even provide </w:t>
      </w:r>
      <w:r w:rsidRPr="00086C16">
        <w:t>individual responses to the Disability Discrimination Act review by</w:t>
      </w:r>
      <w:r w:rsidRPr="005D780F">
        <w:t xml:space="preserve"> 24</w:t>
      </w:r>
      <w:r w:rsidR="005D780F" w:rsidRPr="005D780F">
        <w:t xml:space="preserve">, </w:t>
      </w:r>
      <w:r w:rsidRPr="005D780F">
        <w:t>October</w:t>
      </w:r>
      <w:r w:rsidR="005D780F" w:rsidRPr="005D780F">
        <w:t xml:space="preserve"> 2025</w:t>
      </w:r>
      <w:r w:rsidRPr="005D780F">
        <w:t>.</w:t>
      </w:r>
    </w:p>
    <w:p w14:paraId="20FDBCF4" w14:textId="77777777" w:rsidR="00086C16" w:rsidRDefault="00086C16" w:rsidP="00513B07">
      <w:pPr>
        <w:spacing w:line="360" w:lineRule="auto"/>
        <w:ind w:left="0"/>
      </w:pPr>
      <w:r>
        <w:t>The discussion centred on five key areas: definitions, positive duty, adjustments, access to information and digital accessibility, and complaints and compliance.</w:t>
      </w:r>
    </w:p>
    <w:p w14:paraId="2C53A534" w14:textId="77777777" w:rsidR="004F6509" w:rsidRDefault="00086C16" w:rsidP="00513B07">
      <w:pPr>
        <w:spacing w:line="360" w:lineRule="auto"/>
        <w:ind w:left="0"/>
      </w:pPr>
      <w:r>
        <w:t xml:space="preserve">Melanie explained that while progress has been made, many people with disabilities still experience discrimination, and a modernization of definitions is needed. BCA is advocating for a shift away from </w:t>
      </w:r>
      <w:proofErr w:type="gramStart"/>
      <w:r>
        <w:t>deficit</w:t>
      </w:r>
      <w:r w:rsidR="004F6509">
        <w:t xml:space="preserve"> </w:t>
      </w:r>
      <w:r>
        <w:t>based</w:t>
      </w:r>
      <w:proofErr w:type="gramEnd"/>
      <w:r>
        <w:t xml:space="preserve"> language toward more inclusive terminology that recognises intersectionality.</w:t>
      </w:r>
    </w:p>
    <w:p w14:paraId="68874B98" w14:textId="052C3971" w:rsidR="00086C16" w:rsidRDefault="00086C16" w:rsidP="00513B07">
      <w:pPr>
        <w:spacing w:line="360" w:lineRule="auto"/>
        <w:ind w:left="0"/>
      </w:pPr>
      <w:r>
        <w:t xml:space="preserve">A lively discussion followed on preferred terminology for </w:t>
      </w:r>
      <w:r w:rsidR="005D780F">
        <w:t>the blind and vision impaired community</w:t>
      </w:r>
      <w:r>
        <w:t xml:space="preserve">. </w:t>
      </w:r>
      <w:r w:rsidR="00574456">
        <w:t xml:space="preserve">Many </w:t>
      </w:r>
      <w:r>
        <w:t xml:space="preserve">supported retaining “blind” or “vision impaired,” </w:t>
      </w:r>
      <w:r w:rsidR="00574456">
        <w:t xml:space="preserve">while another view </w:t>
      </w:r>
      <w:r>
        <w:t xml:space="preserve">stressed the importance of </w:t>
      </w:r>
      <w:r w:rsidR="00574456">
        <w:t xml:space="preserve">steering away from </w:t>
      </w:r>
      <w:r>
        <w:t>the use of</w:t>
      </w:r>
      <w:r w:rsidR="00574456">
        <w:t xml:space="preserve"> terms such as</w:t>
      </w:r>
      <w:r>
        <w:t xml:space="preserve"> “visually</w:t>
      </w:r>
      <w:r w:rsidR="00574456">
        <w:t xml:space="preserve"> impaired</w:t>
      </w:r>
      <w:r>
        <w:t xml:space="preserve">” </w:t>
      </w:r>
      <w:r w:rsidR="004F6509">
        <w:t>as it refers to appearance</w:t>
      </w:r>
      <w:r>
        <w:t xml:space="preserve">. </w:t>
      </w:r>
    </w:p>
    <w:p w14:paraId="328E86EA" w14:textId="26F9991C" w:rsidR="00086C16" w:rsidRDefault="00086C16" w:rsidP="00513B07">
      <w:pPr>
        <w:spacing w:line="360" w:lineRule="auto"/>
        <w:ind w:left="0"/>
      </w:pPr>
      <w:r>
        <w:t>The session then turned to the concept of positive duty. Melanie presented proposals for introducing a proactive requirement for organisations to prevent discrimination. This would include a transition period, simplified enforcement mechanisms, and possible oversight by the Human Rights Commission</w:t>
      </w:r>
      <w:r w:rsidR="004F6509">
        <w:t xml:space="preserve"> (HRC)</w:t>
      </w:r>
      <w:r>
        <w:t xml:space="preserve"> or another body.</w:t>
      </w:r>
    </w:p>
    <w:p w14:paraId="69BE6E96" w14:textId="01D8F2EA" w:rsidR="004F6509" w:rsidRDefault="00086C16" w:rsidP="00513B07">
      <w:pPr>
        <w:spacing w:line="360" w:lineRule="auto"/>
        <w:ind w:left="0"/>
      </w:pPr>
      <w:r>
        <w:lastRenderedPageBreak/>
        <w:t xml:space="preserve">Participants discussed whether “inclusive duty” might be a clearer term than “positive duty.” </w:t>
      </w:r>
      <w:r w:rsidR="00574456">
        <w:t xml:space="preserve">An attendee </w:t>
      </w:r>
      <w:r>
        <w:t>expressed concern that rigid standards could become restrictive, there was broad agreement that moving beyond minimum compliance is critical. Attendees stressed the need for strong compliance measures and effective consequences for duty holders.</w:t>
      </w:r>
    </w:p>
    <w:p w14:paraId="446F4DC2" w14:textId="4733E6BB" w:rsidR="00086C16" w:rsidRDefault="00086C16" w:rsidP="00513B07">
      <w:pPr>
        <w:spacing w:line="360" w:lineRule="auto"/>
        <w:ind w:left="0"/>
      </w:pPr>
      <w:r>
        <w:t xml:space="preserve">The third key area of discussion was adjustments. Melanie outlined the Royal Commission’s recommendation to create a standalone duty to provide adjustments, removing the “reasonableness” test and instead focusing on “unjustifiable hardship.” </w:t>
      </w:r>
      <w:r w:rsidR="00574456">
        <w:t xml:space="preserve">An attendee </w:t>
      </w:r>
      <w:r>
        <w:t xml:space="preserve">shared </w:t>
      </w:r>
      <w:r w:rsidR="00574456">
        <w:t>their</w:t>
      </w:r>
      <w:r>
        <w:t xml:space="preserve"> personal experiences of being denied braille materials in education, pointing to inadequate communication and weak enforcement of obligations.</w:t>
      </w:r>
    </w:p>
    <w:p w14:paraId="603DBDD5" w14:textId="77777777" w:rsidR="00BA301C" w:rsidRDefault="00086C16" w:rsidP="00513B07">
      <w:pPr>
        <w:spacing w:line="360" w:lineRule="auto"/>
        <w:ind w:left="0"/>
      </w:pPr>
      <w:r>
        <w:t>Participants called for removing “reasonable” from the language to reduce disputes, stressing that adjustments must be provided regardless of an organisation’s size. They also supported expanding the duty to community centres and not</w:t>
      </w:r>
      <w:r w:rsidR="004F6509">
        <w:t xml:space="preserve"> </w:t>
      </w:r>
      <w:r>
        <w:t>for</w:t>
      </w:r>
      <w:r w:rsidR="004F6509">
        <w:t xml:space="preserve"> </w:t>
      </w:r>
      <w:r>
        <w:t xml:space="preserve">profit housing. </w:t>
      </w:r>
    </w:p>
    <w:p w14:paraId="7D06E589" w14:textId="1AB7FA60" w:rsidR="00086C16" w:rsidRDefault="00BA301C" w:rsidP="00513B07">
      <w:pPr>
        <w:spacing w:line="360" w:lineRule="auto"/>
        <w:ind w:left="0"/>
      </w:pPr>
      <w:r>
        <w:t>T</w:t>
      </w:r>
      <w:r w:rsidR="00086C16">
        <w:t>he broad use of “justifiable hardship,”</w:t>
      </w:r>
      <w:r>
        <w:t xml:space="preserve"> was also noted with a recommendation for</w:t>
      </w:r>
      <w:r w:rsidR="00086C16">
        <w:t xml:space="preserve"> clearer examples and exclusions. Melanie agreed that illustrative case studies would strengthen the legislation.</w:t>
      </w:r>
    </w:p>
    <w:p w14:paraId="0221CEAA" w14:textId="18443DAF" w:rsidR="00086C16" w:rsidRDefault="00086C16" w:rsidP="00513B07">
      <w:pPr>
        <w:spacing w:line="360" w:lineRule="auto"/>
        <w:ind w:left="0"/>
      </w:pPr>
      <w:r>
        <w:t>Attention then turned to access to information. Melanie explained that the Act should explicitly recognise this as a distinct area, requiring compliance with digital accessibility standards</w:t>
      </w:r>
      <w:r w:rsidR="004F6509">
        <w:t xml:space="preserve">. </w:t>
      </w:r>
      <w:r>
        <w:t>She stressed the importance of including emerging technologies and audio description.</w:t>
      </w:r>
    </w:p>
    <w:p w14:paraId="66020CD3" w14:textId="7A498D92" w:rsidR="00086C16" w:rsidRDefault="00BA301C" w:rsidP="00513B07">
      <w:pPr>
        <w:spacing w:line="360" w:lineRule="auto"/>
        <w:ind w:left="0"/>
      </w:pPr>
      <w:r>
        <w:t>An attendee</w:t>
      </w:r>
      <w:r w:rsidR="00086C16">
        <w:t xml:space="preserve"> highlighted the ongoing issue of inaccessible formats, citing critical NDIS documents often provided only as PDFs. </w:t>
      </w:r>
      <w:r>
        <w:t xml:space="preserve">Most </w:t>
      </w:r>
      <w:r w:rsidR="00F8331B">
        <w:t xml:space="preserve">attendees </w:t>
      </w:r>
      <w:r w:rsidR="00086C16">
        <w:t>strongly supported embedding access to information as a legal requirement, suggesting alignment with Article 9 of the UN Convention on the Rights of Persons with Disabilities.</w:t>
      </w:r>
    </w:p>
    <w:p w14:paraId="0ACCBE07" w14:textId="6BF5537A" w:rsidR="00086C16" w:rsidRDefault="00086C16" w:rsidP="00513B07">
      <w:pPr>
        <w:spacing w:line="360" w:lineRule="auto"/>
        <w:ind w:left="0"/>
      </w:pPr>
      <w:r>
        <w:t xml:space="preserve">The final topic addressed the Act’s reactive nature and limited enforcement mechanisms. Melanie outlined proposals for empowering the </w:t>
      </w:r>
      <w:r w:rsidR="001507F2">
        <w:t xml:space="preserve">HRC </w:t>
      </w:r>
      <w:r w:rsidR="00513B07">
        <w:t xml:space="preserve">- </w:t>
      </w:r>
      <w:r>
        <w:t>or a new independent regulator</w:t>
      </w:r>
      <w:r w:rsidR="00513B07">
        <w:t xml:space="preserve"> - </w:t>
      </w:r>
      <w:r>
        <w:t>with powers to investigate, conduct audits, and impose penalties. Participants agreed that stronger enforcement was essential.</w:t>
      </w:r>
    </w:p>
    <w:p w14:paraId="5E06A5D3" w14:textId="6909029F" w:rsidR="00086C16" w:rsidRDefault="00BA301C" w:rsidP="00513B07">
      <w:pPr>
        <w:spacing w:line="360" w:lineRule="auto"/>
        <w:ind w:left="0"/>
      </w:pPr>
      <w:r>
        <w:lastRenderedPageBreak/>
        <w:t xml:space="preserve">It was </w:t>
      </w:r>
      <w:r w:rsidR="001507F2">
        <w:t>noted</w:t>
      </w:r>
      <w:r w:rsidR="00086C16">
        <w:t xml:space="preserve"> that without enforcement, outcomes are meaningless</w:t>
      </w:r>
      <w:r>
        <w:t xml:space="preserve">. </w:t>
      </w:r>
      <w:r w:rsidR="00F8331B">
        <w:t>It was noted that c</w:t>
      </w:r>
      <w:r w:rsidR="00086C16">
        <w:t xml:space="preserve">onfidential settlements prevent systemic </w:t>
      </w:r>
      <w:r w:rsidR="00F8331B">
        <w:t>reform,</w:t>
      </w:r>
      <w:r>
        <w:t xml:space="preserve"> and</w:t>
      </w:r>
      <w:r w:rsidR="00086C16">
        <w:t xml:space="preserve"> high legal costs discourage complaints</w:t>
      </w:r>
      <w:r>
        <w:t>. It was agreed that s</w:t>
      </w:r>
      <w:r w:rsidR="00086C16">
        <w:t>tronger penalties</w:t>
      </w:r>
      <w:r>
        <w:t xml:space="preserve"> were urgently needed.</w:t>
      </w:r>
      <w:r w:rsidR="00513B07">
        <w:t xml:space="preserve"> </w:t>
      </w:r>
    </w:p>
    <w:p w14:paraId="44EFF33C" w14:textId="1C195288" w:rsidR="00113527" w:rsidRDefault="00086C16" w:rsidP="00513B07">
      <w:pPr>
        <w:spacing w:line="360" w:lineRule="auto"/>
        <w:ind w:left="0"/>
      </w:pPr>
      <w:r>
        <w:t>The meeting concluded with a consensu</w:t>
      </w:r>
      <w:r w:rsidR="00113527">
        <w:t>s that</w:t>
      </w:r>
      <w:r>
        <w:t xml:space="preserve"> the DDA in its current form is too reactive, burdensome for individuals, and weak in enforcement. Reforms must include stronger penalties, expanded powers for regulators, and better access to legal representation. </w:t>
      </w:r>
    </w:p>
    <w:p w14:paraId="48BDF277" w14:textId="10FA5E7A" w:rsidR="00086C16" w:rsidRDefault="00086C16" w:rsidP="00513B07">
      <w:pPr>
        <w:spacing w:line="360" w:lineRule="auto"/>
        <w:ind w:left="0"/>
      </w:pPr>
      <w:r>
        <w:t xml:space="preserve">Melanie thanked members for their contributions, encouraged individuals to make their own submissions to the DDA Review by 24 October, and </w:t>
      </w:r>
      <w:r w:rsidR="00D6552F">
        <w:t>asked members</w:t>
      </w:r>
      <w:r>
        <w:t xml:space="preserve"> to </w:t>
      </w:r>
      <w:r w:rsidR="00F551FA">
        <w:t xml:space="preserve">be in </w:t>
      </w:r>
      <w:r>
        <w:t>contact</w:t>
      </w:r>
      <w:r w:rsidR="00113527">
        <w:t xml:space="preserve"> </w:t>
      </w:r>
      <w:r>
        <w:t>with further feedback for BCA’s submission.</w:t>
      </w:r>
    </w:p>
    <w:p w14:paraId="68F3A51B" w14:textId="77777777" w:rsidR="00086C16" w:rsidRDefault="00086C16" w:rsidP="00513B07">
      <w:pPr>
        <w:spacing w:line="360" w:lineRule="auto"/>
      </w:pPr>
    </w:p>
    <w:p w14:paraId="5A66764C" w14:textId="77777777" w:rsidR="00086C16" w:rsidRDefault="00086C16" w:rsidP="00513B07">
      <w:pPr>
        <w:spacing w:line="360" w:lineRule="auto"/>
      </w:pPr>
    </w:p>
    <w:sectPr w:rsidR="00086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023AE"/>
    <w:multiLevelType w:val="multilevel"/>
    <w:tmpl w:val="2848A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97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08"/>
    <w:rsid w:val="00023808"/>
    <w:rsid w:val="0003157B"/>
    <w:rsid w:val="00086C16"/>
    <w:rsid w:val="00113527"/>
    <w:rsid w:val="001507F2"/>
    <w:rsid w:val="004F6509"/>
    <w:rsid w:val="00512632"/>
    <w:rsid w:val="00513B07"/>
    <w:rsid w:val="00574456"/>
    <w:rsid w:val="005D780F"/>
    <w:rsid w:val="0060623E"/>
    <w:rsid w:val="006268CB"/>
    <w:rsid w:val="00641C5D"/>
    <w:rsid w:val="006504B8"/>
    <w:rsid w:val="0075678B"/>
    <w:rsid w:val="00767ECD"/>
    <w:rsid w:val="008C6F5E"/>
    <w:rsid w:val="009B2578"/>
    <w:rsid w:val="00BA301C"/>
    <w:rsid w:val="00BB7AB3"/>
    <w:rsid w:val="00D375C9"/>
    <w:rsid w:val="00D6552F"/>
    <w:rsid w:val="00E27A3B"/>
    <w:rsid w:val="00F551FA"/>
    <w:rsid w:val="00F83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4EB3"/>
  <w15:chartTrackingRefBased/>
  <w15:docId w15:val="{0B87C01D-F365-4B42-B015-E4EA0899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8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8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38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38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38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380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380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8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8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38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38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38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38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38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3808"/>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238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23808"/>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8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3808"/>
    <w:pPr>
      <w:spacing w:before="160"/>
      <w:jc w:val="center"/>
    </w:pPr>
    <w:rPr>
      <w:i/>
      <w:iCs/>
      <w:color w:val="404040" w:themeColor="text1" w:themeTint="BF"/>
    </w:rPr>
  </w:style>
  <w:style w:type="character" w:customStyle="1" w:styleId="QuoteChar">
    <w:name w:val="Quote Char"/>
    <w:basedOn w:val="DefaultParagraphFont"/>
    <w:link w:val="Quote"/>
    <w:uiPriority w:val="29"/>
    <w:rsid w:val="00023808"/>
    <w:rPr>
      <w:i/>
      <w:iCs/>
      <w:color w:val="404040" w:themeColor="text1" w:themeTint="BF"/>
    </w:rPr>
  </w:style>
  <w:style w:type="paragraph" w:styleId="ListParagraph">
    <w:name w:val="List Paragraph"/>
    <w:basedOn w:val="Normal"/>
    <w:uiPriority w:val="34"/>
    <w:qFormat/>
    <w:rsid w:val="00023808"/>
    <w:pPr>
      <w:ind w:left="720"/>
      <w:contextualSpacing/>
    </w:pPr>
  </w:style>
  <w:style w:type="character" w:styleId="IntenseEmphasis">
    <w:name w:val="Intense Emphasis"/>
    <w:basedOn w:val="DefaultParagraphFont"/>
    <w:uiPriority w:val="21"/>
    <w:qFormat/>
    <w:rsid w:val="00023808"/>
    <w:rPr>
      <w:i/>
      <w:iCs/>
      <w:color w:val="0F4761" w:themeColor="accent1" w:themeShade="BF"/>
    </w:rPr>
  </w:style>
  <w:style w:type="paragraph" w:styleId="IntenseQuote">
    <w:name w:val="Intense Quote"/>
    <w:basedOn w:val="Normal"/>
    <w:next w:val="Normal"/>
    <w:link w:val="IntenseQuoteChar"/>
    <w:uiPriority w:val="30"/>
    <w:qFormat/>
    <w:rsid w:val="0002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808"/>
    <w:rPr>
      <w:i/>
      <w:iCs/>
      <w:color w:val="0F4761" w:themeColor="accent1" w:themeShade="BF"/>
    </w:rPr>
  </w:style>
  <w:style w:type="character" w:styleId="IntenseReference">
    <w:name w:val="Intense Reference"/>
    <w:basedOn w:val="DefaultParagraphFont"/>
    <w:uiPriority w:val="32"/>
    <w:qFormat/>
    <w:rsid w:val="00023808"/>
    <w:rPr>
      <w:b/>
      <w:bCs/>
      <w:smallCaps/>
      <w:color w:val="0F4761" w:themeColor="accent1" w:themeShade="BF"/>
      <w:spacing w:val="5"/>
    </w:rPr>
  </w:style>
  <w:style w:type="paragraph" w:styleId="NormalWeb">
    <w:name w:val="Normal (Web)"/>
    <w:basedOn w:val="Normal"/>
    <w:uiPriority w:val="99"/>
    <w:semiHidden/>
    <w:unhideWhenUsed/>
    <w:rsid w:val="00767E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15</cp:revision>
  <dcterms:created xsi:type="dcterms:W3CDTF">2025-09-10T03:04:00Z</dcterms:created>
  <dcterms:modified xsi:type="dcterms:W3CDTF">2025-09-15T04:53:00Z</dcterms:modified>
</cp:coreProperties>
</file>