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B64B" w14:textId="77777777" w:rsidR="00862CD9" w:rsidRPr="00862CD9" w:rsidRDefault="00862CD9" w:rsidP="00014DEA">
      <w:pPr>
        <w:spacing w:line="360" w:lineRule="auto"/>
        <w:ind w:left="0"/>
      </w:pPr>
      <w:r w:rsidRPr="00862CD9">
        <w:rPr>
          <w:b/>
          <w:bCs/>
        </w:rPr>
        <w:t>BCA Inform: Inclusive Education</w:t>
      </w:r>
    </w:p>
    <w:p w14:paraId="0B541CBD" w14:textId="77777777" w:rsidR="00862CD9" w:rsidRPr="00862CD9" w:rsidRDefault="00862CD9" w:rsidP="00014DEA">
      <w:pPr>
        <w:spacing w:line="360" w:lineRule="auto"/>
        <w:ind w:left="0"/>
      </w:pPr>
      <w:r w:rsidRPr="00862CD9">
        <w:t>On Tuesday, 7</w:t>
      </w:r>
      <w:r w:rsidRPr="00862CD9">
        <w:rPr>
          <w:vertAlign w:val="superscript"/>
        </w:rPr>
        <w:t>th</w:t>
      </w:r>
      <w:r w:rsidRPr="00862CD9">
        <w:t xml:space="preserve"> October, BCA Inform was held to discuss inclusive education. The session was presented by BCA Policy Officer, Melanie Chatfield and Matthew Hall, </w:t>
      </w:r>
      <w:r w:rsidRPr="00862CD9">
        <w:rPr>
          <w:lang w:val="en-US"/>
        </w:rPr>
        <w:t>National Manager - Systemic Advocacy and Policy at the Australian Federation of Disability Organizations (AFDO).</w:t>
      </w:r>
    </w:p>
    <w:p w14:paraId="05EAE745" w14:textId="34F2417B" w:rsidR="00F10C14" w:rsidRPr="00014DEA" w:rsidRDefault="00862CD9" w:rsidP="00014DEA">
      <w:pPr>
        <w:spacing w:line="360" w:lineRule="auto"/>
        <w:ind w:left="0"/>
      </w:pPr>
      <w:r w:rsidRPr="00014DEA">
        <w:t xml:space="preserve">Melanie </w:t>
      </w:r>
      <w:r w:rsidR="00F10C14" w:rsidRPr="00014DEA">
        <w:t xml:space="preserve">opened the session by </w:t>
      </w:r>
      <w:r w:rsidRPr="00014DEA">
        <w:t>highlighting</w:t>
      </w:r>
      <w:r w:rsidR="00F10C14" w:rsidRPr="00014DEA">
        <w:t xml:space="preserve"> the importance of inclusive education and the barriers faced by students with disabilities. She referred to the ongoing consultation on </w:t>
      </w:r>
      <w:r w:rsidR="001F0467">
        <w:t>d</w:t>
      </w:r>
      <w:r w:rsidR="00F10C14" w:rsidRPr="00014DEA">
        <w:t xml:space="preserve">isability </w:t>
      </w:r>
      <w:r w:rsidR="001F0467">
        <w:t>s</w:t>
      </w:r>
      <w:r w:rsidR="00F10C14" w:rsidRPr="00014DEA">
        <w:t xml:space="preserve">tandards for </w:t>
      </w:r>
      <w:r w:rsidR="001F0467">
        <w:t>e</w:t>
      </w:r>
      <w:r w:rsidR="00F10C14" w:rsidRPr="00014DEA">
        <w:t>ducation and introduced Matthew Hall</w:t>
      </w:r>
      <w:r w:rsidR="001F0467">
        <w:t xml:space="preserve"> to </w:t>
      </w:r>
      <w:r w:rsidR="00F10C14" w:rsidRPr="00014DEA">
        <w:t xml:space="preserve">present </w:t>
      </w:r>
      <w:r w:rsidR="001F0467">
        <w:t>AFDO</w:t>
      </w:r>
      <w:r w:rsidR="00F10C14" w:rsidRPr="00014DEA">
        <w:t>’s position on inclusive education.</w:t>
      </w:r>
    </w:p>
    <w:p w14:paraId="1FB6FD7D" w14:textId="7A5D3194" w:rsidR="00F10C14" w:rsidRPr="00014DEA" w:rsidRDefault="00F10C14" w:rsidP="00014DEA">
      <w:pPr>
        <w:spacing w:line="360" w:lineRule="auto"/>
        <w:ind w:left="0"/>
      </w:pPr>
      <w:bookmarkStart w:id="0" w:name="_Hlk210911324"/>
      <w:r w:rsidRPr="00014DEA">
        <w:t>Matthew outlined AFDO’s Inclusive Education Policy</w:t>
      </w:r>
      <w:r w:rsidR="00025DB1">
        <w:t xml:space="preserve"> </w:t>
      </w:r>
      <w:r w:rsidR="00217B11">
        <w:t>P</w:t>
      </w:r>
      <w:r w:rsidR="00025DB1">
        <w:t>osition paper</w:t>
      </w:r>
      <w:r w:rsidRPr="00014DEA">
        <w:t xml:space="preserve">, which seeks to reshape Australia’s education systems so that all students with disability can exercise real choice and agency in accessing education. </w:t>
      </w:r>
      <w:bookmarkEnd w:id="0"/>
      <w:r w:rsidRPr="00014DEA">
        <w:t>He acknowledged the coexistence of both inclusive and segregated settings but argued that society should strive for education that mirrors the experiences of students without disability. The policy draws on international human rights frameworks and calls for structural reform</w:t>
      </w:r>
      <w:r w:rsidR="0027672C">
        <w:t xml:space="preserve">, </w:t>
      </w:r>
      <w:r w:rsidRPr="00014DEA">
        <w:t>removing barriers, applying universal design principles, and ensuring equitable, high-quality education for all learners</w:t>
      </w:r>
      <w:r w:rsidR="0027672C">
        <w:t>.</w:t>
      </w:r>
    </w:p>
    <w:p w14:paraId="27BED4CF" w14:textId="77777777" w:rsidR="00F10C14" w:rsidRPr="00014DEA" w:rsidRDefault="00F10C14" w:rsidP="00014DEA">
      <w:pPr>
        <w:spacing w:line="360" w:lineRule="auto"/>
        <w:ind w:left="0"/>
      </w:pPr>
      <w:r w:rsidRPr="00014DEA">
        <w:t xml:space="preserve">Matthew expanded on the conceptual foundations of inclusive education, urging a move beyond simplistic understandings of inclusion versus segregation. He </w:t>
      </w:r>
      <w:bookmarkStart w:id="1" w:name="_Hlk210911400"/>
      <w:r w:rsidRPr="00014DEA">
        <w:t>presented a multidimensional framework addressing physical access, social participation, and psychological belonging, along with 14 core principles grounded in respect, autonomy, and informed decision-making. He distinguished between accessible and inclusive education, stressing that inclusion goes beyond physical access to create equitable and participatory learning environments.</w:t>
      </w:r>
    </w:p>
    <w:bookmarkEnd w:id="1"/>
    <w:p w14:paraId="3FE10EC5" w14:textId="1F9202A1" w:rsidR="00F10C14" w:rsidRPr="00014DEA" w:rsidRDefault="00F10C14" w:rsidP="00014DEA">
      <w:pPr>
        <w:spacing w:line="360" w:lineRule="auto"/>
        <w:ind w:left="0"/>
      </w:pPr>
      <w:r w:rsidRPr="00014DEA">
        <w:t>One member recounted her experiences with visiting teachers during high school, citing limited choice, inadequate support, and poor communication. She called for stronger peer support networks and greater rights for students with disabilit</w:t>
      </w:r>
      <w:r w:rsidR="006C6E6E">
        <w:t>y</w:t>
      </w:r>
      <w:r w:rsidRPr="00014DEA">
        <w:t>. Matthew acknowledged her concerns and highlighted the importance of informed decision</w:t>
      </w:r>
      <w:r w:rsidR="006C6E6E">
        <w:t xml:space="preserve"> </w:t>
      </w:r>
      <w:r w:rsidRPr="00014DEA">
        <w:t>making, teacher training, and combating exclusion in mainstream settings.</w:t>
      </w:r>
    </w:p>
    <w:p w14:paraId="06B5D0A9" w14:textId="56BDA472" w:rsidR="00F10C14" w:rsidRPr="00014DEA" w:rsidRDefault="00F10C14" w:rsidP="00014DEA">
      <w:pPr>
        <w:spacing w:line="360" w:lineRule="auto"/>
        <w:ind w:left="0"/>
      </w:pPr>
      <w:r w:rsidRPr="00014DEA">
        <w:lastRenderedPageBreak/>
        <w:t xml:space="preserve">Another member raised </w:t>
      </w:r>
      <w:r w:rsidR="006C6E6E">
        <w:t>concern</w:t>
      </w:r>
      <w:r w:rsidRPr="00014DEA">
        <w:t xml:space="preserve"> around universities shifting responsibility to schemes such as the NDIS. Matthew responded that while post-secondary policies do not formally enforce segregation, both the </w:t>
      </w:r>
      <w:r w:rsidR="0027672C">
        <w:t xml:space="preserve">Disability </w:t>
      </w:r>
      <w:r w:rsidRPr="00014DEA">
        <w:t>Royal Commission and the Australian University Accord have largely overlooked disability inclusion. He emphasised that ongoing cost</w:t>
      </w:r>
      <w:r w:rsidR="006C6E6E">
        <w:t xml:space="preserve"> </w:t>
      </w:r>
      <w:r w:rsidRPr="00014DEA">
        <w:t>shifting between agencies leaves students caught in the gaps, reiterating that people with disabilit</w:t>
      </w:r>
      <w:r w:rsidR="006C6E6E">
        <w:t>y</w:t>
      </w:r>
      <w:r w:rsidRPr="00014DEA">
        <w:t xml:space="preserve"> need accessible, inclusive services regardless of funding source.</w:t>
      </w:r>
    </w:p>
    <w:p w14:paraId="4D7A6BF1" w14:textId="17BDF587" w:rsidR="00F10C14" w:rsidRPr="00014DEA" w:rsidRDefault="00F10C14" w:rsidP="00014DEA">
      <w:pPr>
        <w:spacing w:line="360" w:lineRule="auto"/>
        <w:ind w:left="0"/>
      </w:pPr>
      <w:r w:rsidRPr="00014DEA">
        <w:t>A further discussion focused on language education and gaps in support for learners with disabilit</w:t>
      </w:r>
      <w:r w:rsidR="003C77B0">
        <w:t>y</w:t>
      </w:r>
      <w:r w:rsidRPr="00014DEA">
        <w:t>. Members questioned whether inclusive education policies apply to private language schools. Matthew explained that while private institutions can legally decline enrolments for non-discriminatory reasons, AFDO’s policy promotes a culture of inclusion across all education providers.</w:t>
      </w:r>
    </w:p>
    <w:p w14:paraId="0EC84FF5" w14:textId="781BED83" w:rsidR="00862CD9" w:rsidRPr="00014DEA" w:rsidRDefault="00862CD9" w:rsidP="00014DEA">
      <w:pPr>
        <w:spacing w:line="360" w:lineRule="auto"/>
        <w:ind w:left="0"/>
      </w:pPr>
      <w:bookmarkStart w:id="2" w:name="_Hlk210911437"/>
      <w:r w:rsidRPr="003C77B0">
        <w:t xml:space="preserve">The </w:t>
      </w:r>
      <w:r w:rsidR="004F6C64">
        <w:t>session</w:t>
      </w:r>
      <w:r w:rsidRPr="003C77B0">
        <w:t xml:space="preserve"> concluded with a shared recognition that achieving genuine inclusion demands profound cultural and structural change </w:t>
      </w:r>
      <w:r w:rsidR="003C77B0" w:rsidRPr="003C77B0">
        <w:t xml:space="preserve">- </w:t>
      </w:r>
      <w:r w:rsidRPr="003C77B0">
        <w:t>encompassing professional development, stronger leadership, and shifts in community attitudes.</w:t>
      </w:r>
      <w:r w:rsidRPr="00014DEA">
        <w:t xml:space="preserve"> Participants emphasised the urgent need for coordinated national reforms, independent oversight, and accountability measures to drive meaningful progress. While Matthew acknowledged that some bureaucratic steps have been taken, he noted that these have yet to translate into real, lasting improvements in classroom practice, underscoring the importance of continued advocacy and systemic commitment</w:t>
      </w:r>
      <w:r w:rsidR="003C77B0">
        <w:t>.</w:t>
      </w:r>
    </w:p>
    <w:bookmarkEnd w:id="2"/>
    <w:p w14:paraId="53AB70AD" w14:textId="77777777" w:rsidR="00862CD9" w:rsidRPr="00014DEA" w:rsidRDefault="00862CD9" w:rsidP="00014DEA">
      <w:pPr>
        <w:spacing w:line="360" w:lineRule="auto"/>
        <w:ind w:left="0"/>
      </w:pPr>
    </w:p>
    <w:p w14:paraId="2E061A62" w14:textId="77777777" w:rsidR="00862CD9" w:rsidRPr="00014DEA" w:rsidRDefault="00862CD9" w:rsidP="00014DEA">
      <w:pPr>
        <w:spacing w:line="360" w:lineRule="auto"/>
        <w:ind w:left="0"/>
      </w:pPr>
    </w:p>
    <w:sectPr w:rsidR="00862CD9" w:rsidRPr="00014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6F"/>
    <w:rsid w:val="00014DEA"/>
    <w:rsid w:val="00025DB1"/>
    <w:rsid w:val="001F0467"/>
    <w:rsid w:val="00217B11"/>
    <w:rsid w:val="00241520"/>
    <w:rsid w:val="0027672C"/>
    <w:rsid w:val="003C77B0"/>
    <w:rsid w:val="004F6C64"/>
    <w:rsid w:val="005042C2"/>
    <w:rsid w:val="00512632"/>
    <w:rsid w:val="006C6E6E"/>
    <w:rsid w:val="006E5C94"/>
    <w:rsid w:val="00862CD9"/>
    <w:rsid w:val="008653BD"/>
    <w:rsid w:val="0089356F"/>
    <w:rsid w:val="008C6F5E"/>
    <w:rsid w:val="008F4E12"/>
    <w:rsid w:val="00B434BA"/>
    <w:rsid w:val="00BB7AB3"/>
    <w:rsid w:val="00F10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9856"/>
  <w15:chartTrackingRefBased/>
  <w15:docId w15:val="{ED55BD6D-5C7A-41E9-8A89-6DB06446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5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5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5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5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5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56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56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5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5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5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5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5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5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5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56F"/>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9356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9356F"/>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5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56F"/>
    <w:pPr>
      <w:spacing w:before="160"/>
      <w:jc w:val="center"/>
    </w:pPr>
    <w:rPr>
      <w:i/>
      <w:iCs/>
      <w:color w:val="404040" w:themeColor="text1" w:themeTint="BF"/>
    </w:rPr>
  </w:style>
  <w:style w:type="character" w:customStyle="1" w:styleId="QuoteChar">
    <w:name w:val="Quote Char"/>
    <w:basedOn w:val="DefaultParagraphFont"/>
    <w:link w:val="Quote"/>
    <w:uiPriority w:val="29"/>
    <w:rsid w:val="0089356F"/>
    <w:rPr>
      <w:i/>
      <w:iCs/>
      <w:color w:val="404040" w:themeColor="text1" w:themeTint="BF"/>
    </w:rPr>
  </w:style>
  <w:style w:type="paragraph" w:styleId="ListParagraph">
    <w:name w:val="List Paragraph"/>
    <w:basedOn w:val="Normal"/>
    <w:uiPriority w:val="34"/>
    <w:qFormat/>
    <w:rsid w:val="0089356F"/>
    <w:pPr>
      <w:ind w:left="720"/>
      <w:contextualSpacing/>
    </w:pPr>
  </w:style>
  <w:style w:type="character" w:styleId="IntenseEmphasis">
    <w:name w:val="Intense Emphasis"/>
    <w:basedOn w:val="DefaultParagraphFont"/>
    <w:uiPriority w:val="21"/>
    <w:qFormat/>
    <w:rsid w:val="0089356F"/>
    <w:rPr>
      <w:i/>
      <w:iCs/>
      <w:color w:val="0F4761" w:themeColor="accent1" w:themeShade="BF"/>
    </w:rPr>
  </w:style>
  <w:style w:type="paragraph" w:styleId="IntenseQuote">
    <w:name w:val="Intense Quote"/>
    <w:basedOn w:val="Normal"/>
    <w:next w:val="Normal"/>
    <w:link w:val="IntenseQuoteChar"/>
    <w:uiPriority w:val="30"/>
    <w:qFormat/>
    <w:rsid w:val="00893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56F"/>
    <w:rPr>
      <w:i/>
      <w:iCs/>
      <w:color w:val="0F4761" w:themeColor="accent1" w:themeShade="BF"/>
    </w:rPr>
  </w:style>
  <w:style w:type="character" w:styleId="IntenseReference">
    <w:name w:val="Intense Reference"/>
    <w:basedOn w:val="DefaultParagraphFont"/>
    <w:uiPriority w:val="32"/>
    <w:qFormat/>
    <w:rsid w:val="00893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9</cp:revision>
  <dcterms:created xsi:type="dcterms:W3CDTF">2025-10-09T02:33:00Z</dcterms:created>
  <dcterms:modified xsi:type="dcterms:W3CDTF">2025-10-13T06:25:00Z</dcterms:modified>
</cp:coreProperties>
</file>