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C17A" w14:textId="39A9DDCC" w:rsidR="00FE7BEB" w:rsidRPr="000C30F0" w:rsidRDefault="000C30F0" w:rsidP="00FE7BEB">
      <w:pPr>
        <w:ind w:left="0"/>
        <w:rPr>
          <w:b/>
          <w:bCs/>
        </w:rPr>
      </w:pPr>
      <w:r w:rsidRPr="000C30F0">
        <w:rPr>
          <w:b/>
          <w:bCs/>
        </w:rPr>
        <w:t>BCA Inform</w:t>
      </w:r>
      <w:r>
        <w:rPr>
          <w:b/>
          <w:bCs/>
        </w:rPr>
        <w:t>:</w:t>
      </w:r>
      <w:r w:rsidRPr="000C30F0">
        <w:rPr>
          <w:b/>
          <w:bCs/>
        </w:rPr>
        <w:t xml:space="preserve"> Update on </w:t>
      </w:r>
      <w:r w:rsidR="00FE7BEB" w:rsidRPr="000C30F0">
        <w:rPr>
          <w:b/>
          <w:bCs/>
        </w:rPr>
        <w:t xml:space="preserve">Aviation Reform </w:t>
      </w:r>
    </w:p>
    <w:p w14:paraId="2092F266" w14:textId="39DC9CB8" w:rsidR="00FE7BEB" w:rsidRDefault="001E6BE0" w:rsidP="000C30F0">
      <w:pPr>
        <w:spacing w:line="360" w:lineRule="auto"/>
        <w:ind w:left="0"/>
      </w:pPr>
      <w:r w:rsidRPr="001E6BE0">
        <w:t>On Tuesday, 11</w:t>
      </w:r>
      <w:r w:rsidRPr="001E6BE0">
        <w:rPr>
          <w:vertAlign w:val="superscript"/>
        </w:rPr>
        <w:t>th</w:t>
      </w:r>
      <w:r w:rsidRPr="001E6BE0">
        <w:t xml:space="preserve"> November BCA Inform was held to provide an update on significant reforms underway in the aviation sector aimed at strengthening the rights of people with disability. </w:t>
      </w:r>
      <w:r w:rsidR="00FE7BEB">
        <w:t>Following the release of the Australian Government’s Aviation White Paper in August 2024, work has commenced on developing new aviation specific disability standards</w:t>
      </w:r>
      <w:r w:rsidR="007D2EF4">
        <w:t>.</w:t>
      </w:r>
    </w:p>
    <w:p w14:paraId="7D1F5334" w14:textId="77777777" w:rsidR="00FE7BEB" w:rsidRDefault="00FE7BEB" w:rsidP="000C30F0">
      <w:pPr>
        <w:spacing w:line="360" w:lineRule="auto"/>
        <w:ind w:left="0"/>
      </w:pPr>
      <w:r>
        <w:t xml:space="preserve">BCA Policy Officer Melanie Chatfield opened the session by introducing the topic and outlining key initiatives from the White Paper. She highlighted BCA’s ongoing commitment to monitoring the reform process and engaging with stakeholders throughout. </w:t>
      </w:r>
    </w:p>
    <w:p w14:paraId="51CD7DFB" w14:textId="4676457E" w:rsidR="00FE7BEB" w:rsidRDefault="00FE7BEB" w:rsidP="000C30F0">
      <w:pPr>
        <w:spacing w:line="360" w:lineRule="auto"/>
        <w:ind w:left="0"/>
      </w:pPr>
      <w:r>
        <w:t xml:space="preserve">Assunta Fogliaro, representing BCA, shared her experiences participating in co-design workshops focused on journey planning, airport access, and onboard accessibility. She discussed the challenges faced by people with disability when travelling, including barriers in digital booking systems and the need for improved web accessibility. </w:t>
      </w:r>
    </w:p>
    <w:p w14:paraId="2B081820" w14:textId="551F5AD2" w:rsidR="00FE7BEB" w:rsidRDefault="00FE7BEB" w:rsidP="000C30F0">
      <w:pPr>
        <w:spacing w:line="360" w:lineRule="auto"/>
        <w:ind w:left="0"/>
      </w:pPr>
      <w:r>
        <w:t>Assunta emphasized the importance of unified systems for companion cards and travel subsidies, a consolidated digital profile to streamline travel, consistent policies across airlines and airports, and equal access to tickets and services. She also stressed the value of comprehensive staff training, hiring people with disability, clear communication, accessible facilities, and allowing additional time for travellers who need it. Assunta further outlined the process for developing aviation accessibility standards, including policy development, impact assessments, public consultations, and parliamentary review.</w:t>
      </w:r>
    </w:p>
    <w:p w14:paraId="41E65382" w14:textId="5440DE2C" w:rsidR="00FE7BEB" w:rsidRDefault="00FE7BEB" w:rsidP="000C30F0">
      <w:pPr>
        <w:spacing w:line="360" w:lineRule="auto"/>
        <w:ind w:left="0"/>
      </w:pPr>
      <w:r>
        <w:t>Lee Kumutat, national Advocacy and Policy Manager at Guide Dogs, spoke about</w:t>
      </w:r>
      <w:r w:rsidR="00CF279A">
        <w:t xml:space="preserve"> </w:t>
      </w:r>
      <w:r>
        <w:t xml:space="preserve">advocacy efforts and the growing awareness of disability issues within the aviation sector. She presented the Destination 2030 campaign, which aims to improve aviation accessibility for people who are blind or vision impaired through a focus on consistency, transparency, training, and co-design. The campaign is set to officially launch on 3 December 2025. </w:t>
      </w:r>
    </w:p>
    <w:p w14:paraId="758AEC60" w14:textId="77777777" w:rsidR="00FE7BEB" w:rsidRDefault="00FE7BEB" w:rsidP="000C30F0">
      <w:pPr>
        <w:spacing w:line="360" w:lineRule="auto"/>
        <w:ind w:left="0"/>
      </w:pPr>
      <w:r>
        <w:lastRenderedPageBreak/>
        <w:t xml:space="preserve">Lee also highlighted recent collaborations with key aviation stakeholders, including Virgin Australia and the Australian Airports Association, and shared outcomes from a successful activation at the Vision 2020 Australia Parliamentary Friends Group event. </w:t>
      </w:r>
    </w:p>
    <w:p w14:paraId="788602E8" w14:textId="57981E0B" w:rsidR="000C30F0" w:rsidRDefault="00FE7BEB" w:rsidP="000C30F0">
      <w:pPr>
        <w:spacing w:line="360" w:lineRule="auto"/>
        <w:ind w:left="0"/>
      </w:pPr>
      <w:r>
        <w:t xml:space="preserve">The discussion then turned to experiences with traveling alongside assistance animals, comparing practices in the United States and Australia. </w:t>
      </w:r>
    </w:p>
    <w:p w14:paraId="70D888A3" w14:textId="453B2A47" w:rsidR="00FE7BEB" w:rsidRPr="00FE7BEB" w:rsidRDefault="00FE7BEB" w:rsidP="000C30F0">
      <w:pPr>
        <w:spacing w:line="360" w:lineRule="auto"/>
        <w:ind w:left="0"/>
      </w:pPr>
      <w:r>
        <w:t xml:space="preserve">The session concluded with a call for better communication and support for </w:t>
      </w:r>
      <w:r w:rsidR="00C56B94">
        <w:t>travellers</w:t>
      </w:r>
      <w:r>
        <w:t xml:space="preserve"> with assistance animals.</w:t>
      </w:r>
      <w:r w:rsidR="000C30F0">
        <w:t xml:space="preserve"> </w:t>
      </w:r>
      <w:r>
        <w:t>Melanie thanked the speakers and reaffirmed BCA’s commitment to continued engagement with organizations such as Guide Dogs Australia throughout the reform process.</w:t>
      </w:r>
    </w:p>
    <w:sectPr w:rsidR="00FE7BEB" w:rsidRPr="00FE7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67B1C"/>
    <w:multiLevelType w:val="multilevel"/>
    <w:tmpl w:val="854E7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062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5D"/>
    <w:rsid w:val="000C30F0"/>
    <w:rsid w:val="0010227B"/>
    <w:rsid w:val="00181DD4"/>
    <w:rsid w:val="001E6BE0"/>
    <w:rsid w:val="00362610"/>
    <w:rsid w:val="003B1957"/>
    <w:rsid w:val="00512632"/>
    <w:rsid w:val="005E595D"/>
    <w:rsid w:val="007D2EF4"/>
    <w:rsid w:val="008C6F5E"/>
    <w:rsid w:val="00BB7AB3"/>
    <w:rsid w:val="00C56B94"/>
    <w:rsid w:val="00C678BD"/>
    <w:rsid w:val="00CF279A"/>
    <w:rsid w:val="00D43EBB"/>
    <w:rsid w:val="00D47054"/>
    <w:rsid w:val="00DA545E"/>
    <w:rsid w:val="00F364A7"/>
    <w:rsid w:val="00F511C1"/>
    <w:rsid w:val="00FE7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8EC7"/>
  <w15:chartTrackingRefBased/>
  <w15:docId w15:val="{BB4A9865-1852-4564-9F1D-08C5DF1C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AU" w:eastAsia="en-US" w:bidi="ar-SA"/>
      </w:rPr>
    </w:rPrDefault>
    <w:pPrDefault>
      <w:pPr>
        <w:spacing w:before="240" w:after="160"/>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9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9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59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59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59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595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595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9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9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59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59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59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59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59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595D"/>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E595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E595D"/>
    <w:pPr>
      <w:numPr>
        <w:ilvl w:val="1"/>
      </w:numPr>
      <w:ind w:left="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9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595D"/>
    <w:pPr>
      <w:spacing w:before="160"/>
      <w:jc w:val="center"/>
    </w:pPr>
    <w:rPr>
      <w:i/>
      <w:iCs/>
      <w:color w:val="404040" w:themeColor="text1" w:themeTint="BF"/>
    </w:rPr>
  </w:style>
  <w:style w:type="character" w:customStyle="1" w:styleId="QuoteChar">
    <w:name w:val="Quote Char"/>
    <w:basedOn w:val="DefaultParagraphFont"/>
    <w:link w:val="Quote"/>
    <w:uiPriority w:val="29"/>
    <w:rsid w:val="005E595D"/>
    <w:rPr>
      <w:i/>
      <w:iCs/>
      <w:color w:val="404040" w:themeColor="text1" w:themeTint="BF"/>
    </w:rPr>
  </w:style>
  <w:style w:type="paragraph" w:styleId="ListParagraph">
    <w:name w:val="List Paragraph"/>
    <w:basedOn w:val="Normal"/>
    <w:uiPriority w:val="34"/>
    <w:qFormat/>
    <w:rsid w:val="005E595D"/>
    <w:pPr>
      <w:ind w:left="720"/>
      <w:contextualSpacing/>
    </w:pPr>
  </w:style>
  <w:style w:type="character" w:styleId="IntenseEmphasis">
    <w:name w:val="Intense Emphasis"/>
    <w:basedOn w:val="DefaultParagraphFont"/>
    <w:uiPriority w:val="21"/>
    <w:qFormat/>
    <w:rsid w:val="005E595D"/>
    <w:rPr>
      <w:i/>
      <w:iCs/>
      <w:color w:val="0F4761" w:themeColor="accent1" w:themeShade="BF"/>
    </w:rPr>
  </w:style>
  <w:style w:type="paragraph" w:styleId="IntenseQuote">
    <w:name w:val="Intense Quote"/>
    <w:basedOn w:val="Normal"/>
    <w:next w:val="Normal"/>
    <w:link w:val="IntenseQuoteChar"/>
    <w:uiPriority w:val="30"/>
    <w:qFormat/>
    <w:rsid w:val="005E5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95D"/>
    <w:rPr>
      <w:i/>
      <w:iCs/>
      <w:color w:val="0F4761" w:themeColor="accent1" w:themeShade="BF"/>
    </w:rPr>
  </w:style>
  <w:style w:type="character" w:styleId="IntenseReference">
    <w:name w:val="Intense Reference"/>
    <w:basedOn w:val="DefaultParagraphFont"/>
    <w:uiPriority w:val="32"/>
    <w:qFormat/>
    <w:rsid w:val="005E595D"/>
    <w:rPr>
      <w:b/>
      <w:bCs/>
      <w:smallCaps/>
      <w:color w:val="0F4761" w:themeColor="accent1" w:themeShade="BF"/>
      <w:spacing w:val="5"/>
    </w:rPr>
  </w:style>
  <w:style w:type="character" w:styleId="Hyperlink">
    <w:name w:val="Hyperlink"/>
    <w:basedOn w:val="DefaultParagraphFont"/>
    <w:uiPriority w:val="99"/>
    <w:unhideWhenUsed/>
    <w:rsid w:val="005E595D"/>
    <w:rPr>
      <w:color w:val="467886" w:themeColor="hyperlink"/>
      <w:u w:val="single"/>
    </w:rPr>
  </w:style>
  <w:style w:type="character" w:styleId="UnresolvedMention">
    <w:name w:val="Unresolved Mention"/>
    <w:basedOn w:val="DefaultParagraphFont"/>
    <w:uiPriority w:val="99"/>
    <w:semiHidden/>
    <w:unhideWhenUsed/>
    <w:rsid w:val="005E595D"/>
    <w:rPr>
      <w:color w:val="605E5C"/>
      <w:shd w:val="clear" w:color="auto" w:fill="E1DFDD"/>
    </w:rPr>
  </w:style>
  <w:style w:type="character" w:styleId="FollowedHyperlink">
    <w:name w:val="FollowedHyperlink"/>
    <w:basedOn w:val="DefaultParagraphFont"/>
    <w:uiPriority w:val="99"/>
    <w:semiHidden/>
    <w:unhideWhenUsed/>
    <w:rsid w:val="005E59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Layal Hage</dc:creator>
  <cp:keywords/>
  <dc:description/>
  <cp:lastModifiedBy>Layal Hage</cp:lastModifiedBy>
  <cp:revision>8</cp:revision>
  <dcterms:created xsi:type="dcterms:W3CDTF">2025-11-14T02:57:00Z</dcterms:created>
  <dcterms:modified xsi:type="dcterms:W3CDTF">2025-11-18T03:46:00Z</dcterms:modified>
</cp:coreProperties>
</file>