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79916" w14:textId="31307115" w:rsidR="00444AFE" w:rsidRDefault="00444AFE" w:rsidP="00444AFE">
      <w:pPr>
        <w:spacing w:line="360" w:lineRule="auto"/>
        <w:rPr>
          <w:b/>
          <w:bCs/>
        </w:rPr>
      </w:pPr>
      <w:r w:rsidRPr="00444AFE">
        <w:rPr>
          <w:b/>
          <w:bCs/>
        </w:rPr>
        <w:t>BCA Inform – NDIS Reform Update</w:t>
      </w:r>
    </w:p>
    <w:p w14:paraId="11732E7F" w14:textId="018AE6E8" w:rsidR="00444AFE" w:rsidRDefault="00444AFE" w:rsidP="00444AFE">
      <w:pPr>
        <w:spacing w:line="360" w:lineRule="auto"/>
      </w:pPr>
      <w:r w:rsidRPr="00444AFE">
        <w:t>On Tuesday, 7</w:t>
      </w:r>
      <w:r w:rsidRPr="00444AFE">
        <w:rPr>
          <w:vertAlign w:val="superscript"/>
        </w:rPr>
        <w:t>th</w:t>
      </w:r>
      <w:r w:rsidRPr="00444AFE">
        <w:t xml:space="preserve"> July, BCA Inform focused on providing members with an update on reforms to the National Disability Insurance Scheme </w:t>
      </w:r>
      <w:r>
        <w:t>(</w:t>
      </w:r>
      <w:r w:rsidRPr="00444AFE">
        <w:t>NDIS</w:t>
      </w:r>
      <w:r>
        <w:t>)</w:t>
      </w:r>
      <w:r w:rsidRPr="00444AFE">
        <w:t>. Andrew Webster</w:t>
      </w:r>
      <w:r>
        <w:t>, BCA’s President</w:t>
      </w:r>
      <w:r w:rsidRPr="00444AFE">
        <w:t xml:space="preserve"> opened the session by noting the significance of the proposed legislative changes to the </w:t>
      </w:r>
      <w:r>
        <w:t>NDIS</w:t>
      </w:r>
      <w:r w:rsidRPr="00444AFE">
        <w:t xml:space="preserve"> and the importance of member input</w:t>
      </w:r>
      <w:r w:rsidR="00EB0E57">
        <w:t>.</w:t>
      </w:r>
    </w:p>
    <w:p w14:paraId="00BE1501" w14:textId="4AFDE413" w:rsidR="00444AFE" w:rsidRPr="00444AFE" w:rsidRDefault="00444AFE" w:rsidP="00444AFE">
      <w:pPr>
        <w:spacing w:line="360" w:lineRule="auto"/>
        <w:rPr>
          <w:b/>
          <w:bCs/>
        </w:rPr>
      </w:pPr>
      <w:r w:rsidRPr="00444AFE">
        <w:t xml:space="preserve">Melanie Chatfield, BCA’s Policy Officer, then provided an update on the </w:t>
      </w:r>
      <w:r w:rsidR="00E64EA1">
        <w:t>g</w:t>
      </w:r>
      <w:r w:rsidRPr="00444AFE">
        <w:t xml:space="preserve">overnment’s NDIS reform package and the draft legislative amendments currently before the Senate. </w:t>
      </w:r>
      <w:r>
        <w:t xml:space="preserve">Melanie outlined </w:t>
      </w:r>
      <w:r w:rsidRPr="00444AFE">
        <w:t xml:space="preserve">the </w:t>
      </w:r>
      <w:proofErr w:type="gramStart"/>
      <w:r w:rsidRPr="00444AFE">
        <w:t>current status</w:t>
      </w:r>
      <w:proofErr w:type="gramEnd"/>
      <w:r w:rsidRPr="00E443E5">
        <w:t xml:space="preserve"> of the NDIS Amendment Bill, BCA’s advocacy work, opportunities for members to contribute, and the likely impact of the reforms on people who are blind or vision impaired.</w:t>
      </w:r>
    </w:p>
    <w:p w14:paraId="17386E07" w14:textId="2879224B" w:rsidR="00444AFE" w:rsidRDefault="00444AFE" w:rsidP="00444AFE">
      <w:pPr>
        <w:spacing w:line="360" w:lineRule="auto"/>
      </w:pPr>
      <w:r w:rsidRPr="00D340FE">
        <w:t xml:space="preserve">Melanie </w:t>
      </w:r>
      <w:r w:rsidR="00276554">
        <w:t xml:space="preserve">showcased </w:t>
      </w:r>
      <w:r w:rsidRPr="00D340FE">
        <w:t>BCA</w:t>
      </w:r>
      <w:r w:rsidR="00276554">
        <w:t>’s</w:t>
      </w:r>
      <w:r w:rsidR="00E71FBF">
        <w:t xml:space="preserve"> </w:t>
      </w:r>
      <w:r w:rsidR="001A32FE">
        <w:t>work</w:t>
      </w:r>
      <w:r w:rsidR="008E4E88">
        <w:t xml:space="preserve"> in the space</w:t>
      </w:r>
      <w:r w:rsidR="001A32FE">
        <w:t xml:space="preserve"> and explained that BCA</w:t>
      </w:r>
      <w:r w:rsidRPr="00D340FE">
        <w:t xml:space="preserve"> will continue to advocate both on the legislation itself and on the way any reforms are implemented if the bill passes. BCA’s key advocacy priorities</w:t>
      </w:r>
      <w:r w:rsidR="002C5CE4">
        <w:t xml:space="preserve"> were outlined</w:t>
      </w:r>
      <w:r w:rsidRPr="00D340FE">
        <w:t xml:space="preserve"> </w:t>
      </w:r>
      <w:r w:rsidR="00BF04E4" w:rsidRPr="00D340FE">
        <w:t>including</w:t>
      </w:r>
      <w:r w:rsidRPr="00D340FE">
        <w:t xml:space="preserve"> protecting essential supports that enable independence, ensuring accessible communication, maintaining straightforward access pathways for people with permanent blindness, and involving people who are blind or vision impaired in the design of reforms that affect them.</w:t>
      </w:r>
    </w:p>
    <w:p w14:paraId="6AE1D1E4" w14:textId="066D0639" w:rsidR="00444AFE" w:rsidRDefault="00444AFE" w:rsidP="00444AFE">
      <w:pPr>
        <w:spacing w:line="360" w:lineRule="auto"/>
      </w:pPr>
      <w:r w:rsidRPr="00212ACF">
        <w:t xml:space="preserve">Functional assessments were discussed as a major area of uncertainty. Melanie explained that these assessments are intended to consider how people perform everyday tasks </w:t>
      </w:r>
      <w:proofErr w:type="gramStart"/>
      <w:r w:rsidRPr="00212ACF">
        <w:t>in order to</w:t>
      </w:r>
      <w:proofErr w:type="gramEnd"/>
      <w:r w:rsidRPr="00212ACF">
        <w:t xml:space="preserve"> determine eligibility and support needs</w:t>
      </w:r>
      <w:r w:rsidR="00E20190">
        <w:t>.</w:t>
      </w:r>
      <w:r w:rsidRPr="00212ACF">
        <w:t xml:space="preserve"> She also described foundational supports as services that would sit outside the NDIS and be delivered by states and territories, noting that BCA will continue to monitor how these arrangements may affect access to appropriate supports.</w:t>
      </w:r>
    </w:p>
    <w:p w14:paraId="743E0AE1" w14:textId="56957636" w:rsidR="00444AFE" w:rsidRDefault="00444AFE" w:rsidP="00444AFE">
      <w:pPr>
        <w:spacing w:line="360" w:lineRule="auto"/>
      </w:pPr>
      <w:r>
        <w:t>Attendee</w:t>
      </w:r>
      <w:r w:rsidRPr="000B77C9">
        <w:t>s raised strong concerns about the disproportionate impact the proposed reforms could have on blind</w:t>
      </w:r>
      <w:r w:rsidR="00E20190">
        <w:t xml:space="preserve"> or vision impaired</w:t>
      </w:r>
      <w:r w:rsidRPr="000B77C9">
        <w:t xml:space="preserve"> Australians. Melanie noted that BCA had previously </w:t>
      </w:r>
      <w:r>
        <w:t>and continues to advocate for</w:t>
      </w:r>
      <w:r w:rsidRPr="000B77C9">
        <w:t xml:space="preserve"> disability-specific impact analysis before support determinations are made.</w:t>
      </w:r>
    </w:p>
    <w:p w14:paraId="0B344351" w14:textId="006957B3" w:rsidR="00444AFE" w:rsidRDefault="00444AFE" w:rsidP="00444AFE">
      <w:pPr>
        <w:spacing w:line="360" w:lineRule="auto"/>
      </w:pPr>
      <w:r w:rsidRPr="00616322">
        <w:t>Other participants</w:t>
      </w:r>
      <w:r>
        <w:t xml:space="preserve"> </w:t>
      </w:r>
      <w:r w:rsidRPr="00616322">
        <w:t xml:space="preserve">added concerns about accessibility, choice and control, and the practical effects of the reforms. Attendees </w:t>
      </w:r>
      <w:r w:rsidR="00E960CB">
        <w:t xml:space="preserve">shared </w:t>
      </w:r>
      <w:r w:rsidR="00E960CB" w:rsidRPr="00616322">
        <w:t>difficulties</w:t>
      </w:r>
      <w:r w:rsidR="00E960CB">
        <w:t xml:space="preserve"> they’ve encountered</w:t>
      </w:r>
      <w:r w:rsidRPr="00616322">
        <w:t xml:space="preserve"> with the NDIS portal and new planning processes, particularly for people using screen readers, and questioned whether communications from the NDIA and its </w:t>
      </w:r>
      <w:r w:rsidRPr="00616322">
        <w:lastRenderedPageBreak/>
        <w:t>partners would be accessible</w:t>
      </w:r>
      <w:r w:rsidR="008E4BA5">
        <w:t xml:space="preserve"> amid the reforms</w:t>
      </w:r>
      <w:r w:rsidRPr="00616322">
        <w:t>. Concerns were also raised about provider registration requirements, including the risk that higher costs and compliance burdens could reduce access to smaller providers and specialist services.</w:t>
      </w:r>
    </w:p>
    <w:p w14:paraId="09088509" w14:textId="77777777" w:rsidR="004E0073" w:rsidRDefault="00444AFE" w:rsidP="00444AFE">
      <w:pPr>
        <w:spacing w:line="360" w:lineRule="auto"/>
      </w:pPr>
      <w:r w:rsidRPr="005E3D5F">
        <w:t xml:space="preserve">The discussion also touched on the NDIA’s public messaging around fraud, which participants felt could create a negative perception of participants and providers. </w:t>
      </w:r>
    </w:p>
    <w:p w14:paraId="6F072B5A" w14:textId="0EB5D165" w:rsidR="00444AFE" w:rsidRDefault="004E0073" w:rsidP="00444AFE">
      <w:pPr>
        <w:spacing w:line="360" w:lineRule="auto"/>
      </w:pPr>
      <w:r>
        <w:t>A</w:t>
      </w:r>
      <w:r w:rsidR="00444AFE" w:rsidRPr="005E3D5F">
        <w:t xml:space="preserve">ttendees </w:t>
      </w:r>
      <w:r>
        <w:t xml:space="preserve">also </w:t>
      </w:r>
      <w:r w:rsidR="00444AFE" w:rsidRPr="005E3D5F">
        <w:t>expressed concern about the possible use of AI or algorithmic decision</w:t>
      </w:r>
      <w:r w:rsidR="001E4226">
        <w:t xml:space="preserve"> </w:t>
      </w:r>
      <w:r w:rsidR="00444AFE" w:rsidRPr="005E3D5F">
        <w:t xml:space="preserve">making in </w:t>
      </w:r>
      <w:r w:rsidR="009D3291">
        <w:t xml:space="preserve">participant </w:t>
      </w:r>
      <w:r w:rsidR="00444AFE" w:rsidRPr="005E3D5F">
        <w:t xml:space="preserve">planning meetings, as well as reduced flexibility to transfer funds between budget categories. </w:t>
      </w:r>
      <w:r w:rsidR="0019259A">
        <w:t>Concern was</w:t>
      </w:r>
      <w:r w:rsidR="00444AFE" w:rsidRPr="005E3D5F">
        <w:t xml:space="preserve"> also raised about periodic funding allocations for people whose support needs vary throughout the year, and about the relevance of </w:t>
      </w:r>
      <w:r w:rsidR="0083403F">
        <w:t xml:space="preserve">a </w:t>
      </w:r>
      <w:r w:rsidR="00444AFE" w:rsidRPr="005E3D5F">
        <w:t>new “my strengths” section in plan continuation processes.</w:t>
      </w:r>
    </w:p>
    <w:p w14:paraId="01170CFE" w14:textId="77777777" w:rsidR="00444AFE" w:rsidRDefault="00444AFE" w:rsidP="00444AFE">
      <w:pPr>
        <w:spacing w:line="360" w:lineRule="auto"/>
      </w:pPr>
      <w:r w:rsidRPr="00F64D56">
        <w:t>Melanie acknowledged these issues and confirmed that BCA’s submission advocated for preserving choice and control, particularly in relation to provider registration costs, access to specialist expertise, and the need to ensure people who are blind or vision impaired are not disadvantaged by broad reforms that do not adequately consider disability-specific impacts.</w:t>
      </w:r>
    </w:p>
    <w:p w14:paraId="6C5A11F6" w14:textId="35E36FF0" w:rsidR="00444AFE" w:rsidRDefault="00444AFE" w:rsidP="00444AFE">
      <w:pPr>
        <w:spacing w:line="360" w:lineRule="auto"/>
      </w:pPr>
      <w:r w:rsidRPr="001E1BDB">
        <w:t xml:space="preserve">Participants also highlighted broader human rights concerns, especially where reforms could restrict provider choice, community access, independence, and social connection. Several attendees </w:t>
      </w:r>
      <w:r w:rsidR="001E2EBA">
        <w:t>voiced</w:t>
      </w:r>
      <w:r w:rsidRPr="001E1BDB">
        <w:t xml:space="preserve"> that previous participant feedback</w:t>
      </w:r>
      <w:r w:rsidR="001E2EBA">
        <w:t xml:space="preserve"> to the NDIS</w:t>
      </w:r>
      <w:r w:rsidRPr="001E1BDB">
        <w:t xml:space="preserve"> did not appear to have been fully implemented</w:t>
      </w:r>
      <w:r w:rsidR="001E2EBA">
        <w:t>.</w:t>
      </w:r>
    </w:p>
    <w:p w14:paraId="0ED81834" w14:textId="1E6F4FAE" w:rsidR="00897D26" w:rsidRPr="00897D26" w:rsidRDefault="00AF3194" w:rsidP="00897D26">
      <w:pPr>
        <w:spacing w:line="360" w:lineRule="auto"/>
      </w:pPr>
      <w:r w:rsidRPr="00AF3194">
        <w:t xml:space="preserve">As the session concluded, </w:t>
      </w:r>
      <w:r w:rsidR="00356AFD">
        <w:t>attendees</w:t>
      </w:r>
      <w:r w:rsidRPr="00AF3194">
        <w:t xml:space="preserve"> </w:t>
      </w:r>
      <w:r>
        <w:t>asked</w:t>
      </w:r>
      <w:r w:rsidRPr="00AF3194">
        <w:t xml:space="preserve"> BCA</w:t>
      </w:r>
      <w:r w:rsidR="005A1770">
        <w:t xml:space="preserve"> to consider </w:t>
      </w:r>
      <w:r w:rsidR="002F621A">
        <w:t xml:space="preserve">submitting a </w:t>
      </w:r>
      <w:r w:rsidR="005A1770" w:rsidRPr="005A1770">
        <w:t>supplementary submission</w:t>
      </w:r>
      <w:r w:rsidRPr="00AF3194">
        <w:t xml:space="preserve"> before</w:t>
      </w:r>
      <w:r w:rsidR="00B70F9A">
        <w:t xml:space="preserve"> </w:t>
      </w:r>
      <w:r w:rsidRPr="00AF3194">
        <w:t xml:space="preserve">10 July. </w:t>
      </w:r>
      <w:r w:rsidR="003B5408">
        <w:t xml:space="preserve">Attendees were assured that </w:t>
      </w:r>
      <w:r w:rsidR="00897D26" w:rsidRPr="00897D26">
        <w:t>BCA has consistently</w:t>
      </w:r>
      <w:r w:rsidR="00897D26">
        <w:t xml:space="preserve"> and will </w:t>
      </w:r>
      <w:r w:rsidR="00F662F6">
        <w:t xml:space="preserve">continue </w:t>
      </w:r>
      <w:r w:rsidR="00897D26" w:rsidRPr="00897D26">
        <w:t>to prioritise advocacy that protects and advances the rights, independence, choice and control of people who are blind or vision impaired.</w:t>
      </w:r>
    </w:p>
    <w:p w14:paraId="75BC237C" w14:textId="77777777" w:rsidR="00897D26" w:rsidRDefault="00897D26" w:rsidP="00444AFE">
      <w:pPr>
        <w:spacing w:line="360" w:lineRule="auto"/>
      </w:pPr>
    </w:p>
    <w:sectPr w:rsidR="00897D26" w:rsidSect="00444A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AFE"/>
    <w:rsid w:val="000B1B7F"/>
    <w:rsid w:val="00121380"/>
    <w:rsid w:val="0014247E"/>
    <w:rsid w:val="0019259A"/>
    <w:rsid w:val="001A32FE"/>
    <w:rsid w:val="001B6C98"/>
    <w:rsid w:val="001E2EBA"/>
    <w:rsid w:val="001E4226"/>
    <w:rsid w:val="00276554"/>
    <w:rsid w:val="002C5CE4"/>
    <w:rsid w:val="002F621A"/>
    <w:rsid w:val="00356AFD"/>
    <w:rsid w:val="003B5408"/>
    <w:rsid w:val="003D03DC"/>
    <w:rsid w:val="00444AFE"/>
    <w:rsid w:val="004C19E5"/>
    <w:rsid w:val="004E0073"/>
    <w:rsid w:val="005A1770"/>
    <w:rsid w:val="00695B8A"/>
    <w:rsid w:val="006E2E00"/>
    <w:rsid w:val="007B6673"/>
    <w:rsid w:val="0083403F"/>
    <w:rsid w:val="00897D26"/>
    <w:rsid w:val="008E4BA5"/>
    <w:rsid w:val="008E4E88"/>
    <w:rsid w:val="00982984"/>
    <w:rsid w:val="009D3291"/>
    <w:rsid w:val="00A77C06"/>
    <w:rsid w:val="00AF3194"/>
    <w:rsid w:val="00B70F9A"/>
    <w:rsid w:val="00BA5068"/>
    <w:rsid w:val="00BF04E4"/>
    <w:rsid w:val="00BF51E9"/>
    <w:rsid w:val="00D41D98"/>
    <w:rsid w:val="00E20190"/>
    <w:rsid w:val="00E64EA1"/>
    <w:rsid w:val="00E71FBF"/>
    <w:rsid w:val="00E73631"/>
    <w:rsid w:val="00E960CB"/>
    <w:rsid w:val="00EB0E57"/>
    <w:rsid w:val="00F662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DE8AD"/>
  <w15:chartTrackingRefBased/>
  <w15:docId w15:val="{FECDF58A-4FD4-4D6A-88DA-DE855C6F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sz w:val="24"/>
        <w:szCs w:val="24"/>
        <w:lang w:val="en-A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AFE"/>
  </w:style>
  <w:style w:type="paragraph" w:styleId="Heading1">
    <w:name w:val="heading 1"/>
    <w:basedOn w:val="Normal"/>
    <w:next w:val="Normal"/>
    <w:link w:val="Heading1Char"/>
    <w:uiPriority w:val="9"/>
    <w:qFormat/>
    <w:rsid w:val="00444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4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A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A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44AF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44A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4AF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4AF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4AF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A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A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AF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AF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44AF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44A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44A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44A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44A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44AFE"/>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44AFE"/>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44AF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AF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44AFE"/>
    <w:pPr>
      <w:spacing w:before="160"/>
      <w:jc w:val="center"/>
    </w:pPr>
    <w:rPr>
      <w:i/>
      <w:iCs/>
      <w:color w:val="404040" w:themeColor="text1" w:themeTint="BF"/>
    </w:rPr>
  </w:style>
  <w:style w:type="character" w:customStyle="1" w:styleId="QuoteChar">
    <w:name w:val="Quote Char"/>
    <w:basedOn w:val="DefaultParagraphFont"/>
    <w:link w:val="Quote"/>
    <w:uiPriority w:val="29"/>
    <w:rsid w:val="00444AFE"/>
    <w:rPr>
      <w:i/>
      <w:iCs/>
      <w:color w:val="404040" w:themeColor="text1" w:themeTint="BF"/>
    </w:rPr>
  </w:style>
  <w:style w:type="paragraph" w:styleId="ListParagraph">
    <w:name w:val="List Paragraph"/>
    <w:basedOn w:val="Normal"/>
    <w:uiPriority w:val="34"/>
    <w:qFormat/>
    <w:rsid w:val="00444AFE"/>
    <w:pPr>
      <w:ind w:left="720"/>
      <w:contextualSpacing/>
    </w:pPr>
  </w:style>
  <w:style w:type="character" w:styleId="IntenseEmphasis">
    <w:name w:val="Intense Emphasis"/>
    <w:basedOn w:val="DefaultParagraphFont"/>
    <w:uiPriority w:val="21"/>
    <w:qFormat/>
    <w:rsid w:val="00444AFE"/>
    <w:rPr>
      <w:i/>
      <w:iCs/>
      <w:color w:val="0F4761" w:themeColor="accent1" w:themeShade="BF"/>
    </w:rPr>
  </w:style>
  <w:style w:type="paragraph" w:styleId="IntenseQuote">
    <w:name w:val="Intense Quote"/>
    <w:basedOn w:val="Normal"/>
    <w:next w:val="Normal"/>
    <w:link w:val="IntenseQuoteChar"/>
    <w:uiPriority w:val="30"/>
    <w:qFormat/>
    <w:rsid w:val="00444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AFE"/>
    <w:rPr>
      <w:i/>
      <w:iCs/>
      <w:color w:val="0F4761" w:themeColor="accent1" w:themeShade="BF"/>
    </w:rPr>
  </w:style>
  <w:style w:type="character" w:styleId="IntenseReference">
    <w:name w:val="Intense Reference"/>
    <w:basedOn w:val="DefaultParagraphFont"/>
    <w:uiPriority w:val="32"/>
    <w:qFormat/>
    <w:rsid w:val="00444A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Layal Hage</dc:creator>
  <cp:keywords/>
  <dc:description/>
  <cp:lastModifiedBy>Layal Hage</cp:lastModifiedBy>
  <cp:revision>32</cp:revision>
  <dcterms:created xsi:type="dcterms:W3CDTF">2026-07-09T05:47:00Z</dcterms:created>
  <dcterms:modified xsi:type="dcterms:W3CDTF">2026-07-20T04:04:00Z</dcterms:modified>
</cp:coreProperties>
</file>