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B5B1AB" w14:textId="77777777" w:rsidR="00E123B1" w:rsidRPr="00E123B1" w:rsidRDefault="00E123B1" w:rsidP="00E123B1">
      <w:r w:rsidRPr="00E123B1">
        <w:rPr>
          <w:noProof/>
        </w:rPr>
        <w:drawing>
          <wp:inline distT="0" distB="0" distL="0" distR="0" wp14:anchorId="55DEB29E" wp14:editId="5B773103">
            <wp:extent cx="5524500" cy="828675"/>
            <wp:effectExtent l="0" t="0" r="0" b="0"/>
            <wp:docPr id="3" name="Picture 3" descr="Blind Citizens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CA LOGO LANDSCAPE.png"/>
                    <pic:cNvPicPr/>
                  </pic:nvPicPr>
                  <pic:blipFill>
                    <a:blip r:embed="rId12"/>
                    <a:stretch>
                      <a:fillRect/>
                    </a:stretch>
                  </pic:blipFill>
                  <pic:spPr>
                    <a:xfrm>
                      <a:off x="0" y="0"/>
                      <a:ext cx="5547133" cy="832070"/>
                    </a:xfrm>
                    <a:prstGeom prst="rect">
                      <a:avLst/>
                    </a:prstGeom>
                  </pic:spPr>
                </pic:pic>
              </a:graphicData>
            </a:graphic>
          </wp:inline>
        </w:drawing>
      </w:r>
    </w:p>
    <w:p w14:paraId="166DAC4A" w14:textId="44B693FB" w:rsidR="00E123B1" w:rsidRDefault="00E123B1" w:rsidP="00E47100">
      <w:pPr>
        <w:pStyle w:val="Date"/>
        <w:ind w:right="-115"/>
      </w:pPr>
      <w:r w:rsidRPr="00E123B1">
        <w:rPr>
          <w:b/>
          <w:bCs w:val="0"/>
        </w:rPr>
        <w:t>Ph</w:t>
      </w:r>
      <w:r w:rsidRPr="00306E88">
        <w:t xml:space="preserve"> 1800 033 660 | </w:t>
      </w:r>
      <w:r w:rsidRPr="00E123B1">
        <w:rPr>
          <w:b/>
          <w:bCs w:val="0"/>
        </w:rPr>
        <w:t>E</w:t>
      </w:r>
      <w:r w:rsidRPr="00306E88">
        <w:t xml:space="preserve"> </w:t>
      </w:r>
      <w:hyperlink r:id="rId13" w:history="1">
        <w:r w:rsidRPr="00E123B1">
          <w:rPr>
            <w:rStyle w:val="Hyperlink"/>
          </w:rPr>
          <w:t>bca@bca.org.au</w:t>
        </w:r>
      </w:hyperlink>
      <w:r w:rsidRPr="00306E88">
        <w:t xml:space="preserve"> | </w:t>
      </w:r>
      <w:r w:rsidRPr="00E123B1">
        <w:rPr>
          <w:b/>
          <w:bCs w:val="0"/>
        </w:rPr>
        <w:t>W</w:t>
      </w:r>
      <w:r w:rsidRPr="00306E88">
        <w:t xml:space="preserve"> </w:t>
      </w:r>
      <w:hyperlink r:id="rId14" w:tooltip="click to go to BCA website" w:history="1">
        <w:r w:rsidRPr="00E123B1">
          <w:rPr>
            <w:rStyle w:val="Hyperlink"/>
          </w:rPr>
          <w:t>bca.org.au</w:t>
        </w:r>
      </w:hyperlink>
      <w:r w:rsidRPr="00306E88">
        <w:t xml:space="preserve"> | </w:t>
      </w:r>
      <w:r w:rsidRPr="00E123B1">
        <w:t>ABN</w:t>
      </w:r>
      <w:r w:rsidRPr="00306E88">
        <w:t xml:space="preserve"> 90 006 985 226</w:t>
      </w:r>
    </w:p>
    <w:p w14:paraId="0C441385" w14:textId="1472E51C" w:rsidR="004E545A" w:rsidRPr="004E545A" w:rsidRDefault="004E545A" w:rsidP="004E545A">
      <w:pPr>
        <w:pStyle w:val="Heading1"/>
      </w:pPr>
      <w:bookmarkStart w:id="0" w:name="_Toc224746629"/>
      <w:r w:rsidRPr="004E545A">
        <w:t xml:space="preserve">Blind Citizens Australia </w:t>
      </w:r>
    </w:p>
    <w:p w14:paraId="2AAD8499" w14:textId="77777777" w:rsidR="004E545A" w:rsidRPr="004E545A" w:rsidRDefault="004E545A" w:rsidP="004E545A">
      <w:pPr>
        <w:pStyle w:val="Heading1"/>
      </w:pPr>
      <w:r w:rsidRPr="004E545A">
        <w:t xml:space="preserve">Strategic </w:t>
      </w:r>
      <w:bookmarkEnd w:id="0"/>
      <w:r w:rsidRPr="004E545A">
        <w:t>Plan 2026 to 2030</w:t>
      </w:r>
    </w:p>
    <w:p w14:paraId="5DC4ACA9" w14:textId="77777777" w:rsidR="004E545A" w:rsidRPr="004E545A" w:rsidRDefault="004E545A" w:rsidP="004E545A">
      <w:r w:rsidRPr="004E545A">
        <w:t xml:space="preserve">In developing this strategic plan, BCA conducted a survey of members, held an online forum for internal and external stakeholders, and convened, with an external facilitator, strategic planning days with staff and the Board. </w:t>
      </w:r>
    </w:p>
    <w:p w14:paraId="5D20A962" w14:textId="1CD0DFAD" w:rsidR="004E545A" w:rsidRPr="004E545A" w:rsidRDefault="004E545A" w:rsidP="004E545A">
      <w:pPr>
        <w:pStyle w:val="Heading2"/>
      </w:pPr>
      <w:r w:rsidRPr="004E545A">
        <w:t xml:space="preserve">Collective </w:t>
      </w:r>
      <w:r>
        <w:t>V</w:t>
      </w:r>
      <w:r w:rsidRPr="004E545A">
        <w:t>oice</w:t>
      </w:r>
    </w:p>
    <w:p w14:paraId="490EF436" w14:textId="77777777" w:rsidR="004E545A" w:rsidRPr="004E545A" w:rsidRDefault="004E545A" w:rsidP="004E545A">
      <w:r w:rsidRPr="004E545A">
        <w:t>As Australia’s largest national representative organisation OF AND FOR people who are blind or vision impaired, our strength is our members, community, directors, staff and volunteers. We listen, learn from and respond to their changing needs and speak on their behalf.</w:t>
      </w:r>
    </w:p>
    <w:p w14:paraId="5DBB8CC3" w14:textId="6D7FEAE9" w:rsidR="004E545A" w:rsidRPr="004E545A" w:rsidRDefault="004E545A" w:rsidP="004E545A">
      <w:pPr>
        <w:pStyle w:val="Heading2"/>
      </w:pPr>
      <w:r w:rsidRPr="004E545A">
        <w:t xml:space="preserve">Our </w:t>
      </w:r>
      <w:r>
        <w:t>C</w:t>
      </w:r>
      <w:r w:rsidRPr="004E545A">
        <w:t xml:space="preserve">ommunity </w:t>
      </w:r>
    </w:p>
    <w:p w14:paraId="7F140A2D" w14:textId="77777777" w:rsidR="004E545A" w:rsidRPr="004E545A" w:rsidRDefault="004E545A" w:rsidP="004E545A">
      <w:r w:rsidRPr="004E545A">
        <w:t xml:space="preserve">Grounded in our core principle of ‘no money, no number, just people,’ access to BCA’s programs and services is completely independent of membership status or NDIS and My Aged Care funding. Our services remain free to anyone in Australia who is blind or vision impaired.  </w:t>
      </w:r>
    </w:p>
    <w:p w14:paraId="3ED74B6C" w14:textId="16AA7C35" w:rsidR="004E545A" w:rsidRPr="004E545A" w:rsidRDefault="004E545A" w:rsidP="004E545A">
      <w:pPr>
        <w:pStyle w:val="Heading2"/>
        <w:rPr>
          <w:lang w:val="en-US"/>
        </w:rPr>
      </w:pPr>
      <w:r w:rsidRPr="004E545A">
        <w:lastRenderedPageBreak/>
        <w:t xml:space="preserve">Our </w:t>
      </w:r>
      <w:r>
        <w:t>V</w:t>
      </w:r>
      <w:r w:rsidRPr="004E545A">
        <w:t>ision: equity and pride</w:t>
      </w:r>
    </w:p>
    <w:p w14:paraId="64753770" w14:textId="77777777" w:rsidR="004E545A" w:rsidRPr="004E545A" w:rsidRDefault="004E545A" w:rsidP="004E545A">
      <w:r w:rsidRPr="004E545A">
        <w:t>BCA helps shape a future where people who are blind or vision impaired enjoy the same rights and choices as everybody else, and where our contributions and lived experience are recognised, respected and celebrated.</w:t>
      </w:r>
    </w:p>
    <w:p w14:paraId="7FDCAF48" w14:textId="2FA9E4A2" w:rsidR="004E545A" w:rsidRPr="004E545A" w:rsidRDefault="004E545A" w:rsidP="004E545A">
      <w:pPr>
        <w:pStyle w:val="Heading2"/>
        <w:rPr>
          <w:lang w:val="en-US"/>
        </w:rPr>
      </w:pPr>
      <w:r w:rsidRPr="004E545A">
        <w:t xml:space="preserve">Our </w:t>
      </w:r>
      <w:r>
        <w:t>P</w:t>
      </w:r>
      <w:r w:rsidRPr="004E545A">
        <w:t>urpose: response and representation</w:t>
      </w:r>
    </w:p>
    <w:p w14:paraId="503D5710" w14:textId="77777777" w:rsidR="004E545A" w:rsidRPr="004E545A" w:rsidRDefault="004E545A" w:rsidP="004E545A">
      <w:r w:rsidRPr="004E545A">
        <w:t>BCA’s work is underpinned by the United Nations Convention on the Rights of Persons with Disabilities, Australia’s Disability Strategy 2021–2031 and the Disability Discrimination Act 1992.</w:t>
      </w:r>
    </w:p>
    <w:p w14:paraId="5C41EF08" w14:textId="77777777" w:rsidR="004E545A" w:rsidRPr="004E545A" w:rsidRDefault="004E545A" w:rsidP="004E545A">
      <w:pPr>
        <w:pStyle w:val="ListBullet"/>
      </w:pPr>
      <w:r w:rsidRPr="004E545A">
        <w:t>We listen and respond to the needs of our members and community.</w:t>
      </w:r>
    </w:p>
    <w:p w14:paraId="687BE729" w14:textId="77777777" w:rsidR="004E545A" w:rsidRPr="004E545A" w:rsidRDefault="004E545A" w:rsidP="004E545A">
      <w:pPr>
        <w:pStyle w:val="ListBullet"/>
      </w:pPr>
      <w:r w:rsidRPr="004E545A">
        <w:t xml:space="preserve">We empower our community through targeted information, support and connections. </w:t>
      </w:r>
    </w:p>
    <w:p w14:paraId="74600741" w14:textId="77777777" w:rsidR="004E545A" w:rsidRPr="004E545A" w:rsidRDefault="004E545A" w:rsidP="004E545A">
      <w:pPr>
        <w:pStyle w:val="ListBullet"/>
      </w:pPr>
      <w:r w:rsidRPr="004E545A">
        <w:t>We represent their voices and interests through national policy development and advocacy.</w:t>
      </w:r>
    </w:p>
    <w:p w14:paraId="4C55D667" w14:textId="12C4BEC3" w:rsidR="004E545A" w:rsidRPr="004E545A" w:rsidRDefault="004E545A" w:rsidP="004E545A">
      <w:pPr>
        <w:pStyle w:val="Heading2"/>
      </w:pPr>
      <w:r w:rsidRPr="004E545A">
        <w:t xml:space="preserve">Our </w:t>
      </w:r>
      <w:r>
        <w:t>V</w:t>
      </w:r>
      <w:r w:rsidRPr="004E545A">
        <w:t>alues:</w:t>
      </w:r>
      <w:r>
        <w:t xml:space="preserve"> c</w:t>
      </w:r>
      <w:r w:rsidRPr="004E545A">
        <w:t>ommunity-leadership</w:t>
      </w:r>
    </w:p>
    <w:p w14:paraId="140F1C2A" w14:textId="77777777" w:rsidR="004E545A" w:rsidRPr="004E545A" w:rsidRDefault="004E545A" w:rsidP="004E545A">
      <w:r w:rsidRPr="004E545A">
        <w:t xml:space="preserve">BCA was founded and continues to be led by directors, staff and volunteers who are blind or vision impaired. Our work is informed by lived experience and guided by the belief that people who are blind or vision impaired are best placed to understand and advocate for their needs. </w:t>
      </w:r>
    </w:p>
    <w:p w14:paraId="22B83C92" w14:textId="71ECB5A7" w:rsidR="004E545A" w:rsidRPr="004E545A" w:rsidRDefault="004E545A" w:rsidP="004E545A">
      <w:pPr>
        <w:pStyle w:val="Heading2"/>
      </w:pPr>
      <w:r w:rsidRPr="004E545A">
        <w:t xml:space="preserve">Access and </w:t>
      </w:r>
      <w:r>
        <w:t>I</w:t>
      </w:r>
      <w:r w:rsidRPr="004E545A">
        <w:t>nclusion</w:t>
      </w:r>
    </w:p>
    <w:p w14:paraId="10F86131" w14:textId="77777777" w:rsidR="004E545A" w:rsidRPr="004E545A" w:rsidRDefault="004E545A" w:rsidP="004E545A">
      <w:r w:rsidRPr="004E545A">
        <w:t xml:space="preserve">We are an open and welcoming organisation that values the contributions of people from all cultures, backgrounds and experiences. We actively </w:t>
      </w:r>
      <w:r w:rsidRPr="004E545A">
        <w:lastRenderedPageBreak/>
        <w:t>remove barriers and create the conditions for people who are blind or vision impaired to participate on an equal basis with others.</w:t>
      </w:r>
    </w:p>
    <w:p w14:paraId="2F1DDAF5" w14:textId="77777777" w:rsidR="00CD134E" w:rsidRDefault="00CD134E">
      <w:pPr>
        <w:spacing w:before="0" w:after="240" w:line="300" w:lineRule="auto"/>
        <w:ind w:left="3744"/>
        <w:rPr>
          <w:rFonts w:eastAsia="MS Gothic" w:cs="Times New Roman"/>
          <w:b/>
          <w:color w:val="4F2260"/>
          <w:kern w:val="28"/>
          <w:sz w:val="40"/>
          <w:szCs w:val="26"/>
        </w:rPr>
      </w:pPr>
      <w:r>
        <w:br w:type="page"/>
      </w:r>
    </w:p>
    <w:p w14:paraId="23B55877" w14:textId="7174F668" w:rsidR="004E545A" w:rsidRPr="004E545A" w:rsidRDefault="004E545A" w:rsidP="004E545A">
      <w:pPr>
        <w:pStyle w:val="Heading2"/>
      </w:pPr>
      <w:r w:rsidRPr="004E545A">
        <w:lastRenderedPageBreak/>
        <w:t xml:space="preserve">Collaboration and </w:t>
      </w:r>
      <w:r>
        <w:t>I</w:t>
      </w:r>
      <w:r w:rsidRPr="004E545A">
        <w:t xml:space="preserve">ndependence </w:t>
      </w:r>
    </w:p>
    <w:p w14:paraId="7F0F8187" w14:textId="77777777" w:rsidR="004E545A" w:rsidRPr="004E545A" w:rsidRDefault="004E545A" w:rsidP="004E545A">
      <w:r w:rsidRPr="004E545A">
        <w:t xml:space="preserve">We are an independent and not-for-profit organisation that works in collaboration with like-minded partners to extend our impact and reach. </w:t>
      </w:r>
    </w:p>
    <w:p w14:paraId="10E91002" w14:textId="6411ADF1" w:rsidR="004E545A" w:rsidRPr="004E545A" w:rsidRDefault="004E545A" w:rsidP="004E545A">
      <w:pPr>
        <w:pStyle w:val="Heading2"/>
      </w:pPr>
      <w:r w:rsidRPr="004E545A">
        <w:t xml:space="preserve">Capacity </w:t>
      </w:r>
      <w:r>
        <w:t>B</w:t>
      </w:r>
      <w:r w:rsidRPr="004E545A">
        <w:t xml:space="preserve">uilding </w:t>
      </w:r>
    </w:p>
    <w:p w14:paraId="5817C8DC" w14:textId="4E4F2590" w:rsidR="004E545A" w:rsidRPr="004E545A" w:rsidRDefault="004E545A" w:rsidP="004E545A">
      <w:r w:rsidRPr="004E545A">
        <w:t xml:space="preserve">We empower people who are blind or vision impaired to advocate for themselves and to build greater access, awareness, </w:t>
      </w:r>
      <w:r w:rsidR="00DC2C37" w:rsidRPr="004E545A">
        <w:t>self-determination</w:t>
      </w:r>
      <w:r w:rsidRPr="004E545A">
        <w:t xml:space="preserve"> and community capacity.</w:t>
      </w:r>
      <w:bookmarkStart w:id="1" w:name="_Toc224746640"/>
    </w:p>
    <w:p w14:paraId="2381793D" w14:textId="36048D64" w:rsidR="004E545A" w:rsidRPr="004E545A" w:rsidRDefault="004E545A" w:rsidP="004E545A">
      <w:pPr>
        <w:pStyle w:val="Heading2"/>
      </w:pPr>
      <w:r w:rsidRPr="004E545A">
        <w:t xml:space="preserve">Our </w:t>
      </w:r>
      <w:r>
        <w:t>S</w:t>
      </w:r>
      <w:r w:rsidRPr="004E545A">
        <w:t xml:space="preserve">trategic </w:t>
      </w:r>
      <w:r>
        <w:t>G</w:t>
      </w:r>
      <w:r w:rsidRPr="004E545A">
        <w:t xml:space="preserve">oals: 2026 to 2030 </w:t>
      </w:r>
    </w:p>
    <w:p w14:paraId="3914E06B" w14:textId="77777777" w:rsidR="004E545A" w:rsidRPr="004E545A" w:rsidRDefault="004E545A" w:rsidP="004E545A">
      <w:r w:rsidRPr="004E545A">
        <w:t>BCA will embed our role as the leading voice for people who are blind or vision impaired in Australia and extend the difference we make in their lives.</w:t>
      </w:r>
      <w:bookmarkEnd w:id="1"/>
    </w:p>
    <w:p w14:paraId="70F238BE" w14:textId="77777777" w:rsidR="004E545A" w:rsidRPr="004E545A" w:rsidRDefault="004E545A" w:rsidP="004E545A">
      <w:r w:rsidRPr="004E545A">
        <w:t xml:space="preserve">We will enhance the quality of life of people who are blind or vision impaired (impact), </w:t>
      </w:r>
      <w:r w:rsidRPr="004E545A">
        <w:rPr>
          <w:lang w:eastAsia="en-AU"/>
        </w:rPr>
        <w:t xml:space="preserve">enhance engagement within our community (community), </w:t>
      </w:r>
      <w:r w:rsidRPr="004E545A">
        <w:t xml:space="preserve">strengthen our financial sustainability (stability) and </w:t>
      </w:r>
      <w:r w:rsidRPr="004E545A">
        <w:rPr>
          <w:lang w:eastAsia="en-AU"/>
        </w:rPr>
        <w:t>nurture, support, and develop our directors, staff, and volunteers (our people).</w:t>
      </w:r>
    </w:p>
    <w:p w14:paraId="1777C2FE" w14:textId="2522B6C4" w:rsidR="004E545A" w:rsidRPr="004E545A" w:rsidRDefault="004E545A" w:rsidP="004E545A">
      <w:pPr>
        <w:pStyle w:val="Heading2"/>
      </w:pPr>
      <w:r w:rsidRPr="004E545A">
        <w:t>Goal 1 Impact</w:t>
      </w:r>
    </w:p>
    <w:p w14:paraId="68804863" w14:textId="77777777" w:rsidR="004E545A" w:rsidRPr="004E545A" w:rsidRDefault="004E545A" w:rsidP="004E545A">
      <w:r w:rsidRPr="004E545A">
        <w:t>Through proactive policy development, robust campaigns, and targeted advocacy, we will enhance the quality of life of people who are blind or vision impaired. We will:</w:t>
      </w:r>
    </w:p>
    <w:p w14:paraId="1C65EE0F" w14:textId="77777777" w:rsidR="004E545A" w:rsidRPr="004E545A" w:rsidRDefault="004E545A" w:rsidP="004E545A">
      <w:pPr>
        <w:pStyle w:val="ListBullet"/>
      </w:pPr>
      <w:r w:rsidRPr="004E545A">
        <w:t>Represent, protect and advance the rights of our community within major legislative shifts, specifically navigating the NDIS reforms and the transition to the new Aged Care / Support at Home systems.</w:t>
      </w:r>
    </w:p>
    <w:p w14:paraId="0D6A851A" w14:textId="77777777" w:rsidR="004E545A" w:rsidRPr="004E545A" w:rsidRDefault="004E545A" w:rsidP="004E545A">
      <w:pPr>
        <w:pStyle w:val="ListBullet"/>
      </w:pPr>
      <w:r w:rsidRPr="004E545A">
        <w:lastRenderedPageBreak/>
        <w:t xml:space="preserve">Lead high-impact systemic advocacy campaigns addressing critical barriers in areas such as audio description, touch screen and emerging digital technologies, transport and employment. </w:t>
      </w:r>
    </w:p>
    <w:p w14:paraId="4A80ED25" w14:textId="77777777" w:rsidR="004E545A" w:rsidRPr="004E545A" w:rsidRDefault="004E545A" w:rsidP="004E545A">
      <w:pPr>
        <w:pStyle w:val="ListBullet"/>
      </w:pPr>
      <w:r w:rsidRPr="004E545A">
        <w:t xml:space="preserve">Monitor campaign outcomes and systemic impacts to hold decision-makers accountable. </w:t>
      </w:r>
    </w:p>
    <w:p w14:paraId="4F166ED8" w14:textId="77777777" w:rsidR="004E545A" w:rsidRPr="004E545A" w:rsidRDefault="004E545A" w:rsidP="004E545A">
      <w:pPr>
        <w:pStyle w:val="ListBullet"/>
      </w:pPr>
      <w:r w:rsidRPr="004E545A">
        <w:t>Provide individual advocacy that directly responds to the needs of our community.</w:t>
      </w:r>
    </w:p>
    <w:p w14:paraId="2AA73C79" w14:textId="77777777" w:rsidR="004E545A" w:rsidRPr="004E545A" w:rsidRDefault="004E545A" w:rsidP="004E545A">
      <w:pPr>
        <w:pStyle w:val="ListBullet"/>
      </w:pPr>
      <w:r w:rsidRPr="004E545A">
        <w:t>Provide strategies and resources that build the capacity of people who are blind or vision impaired to advocate for themselves.</w:t>
      </w:r>
    </w:p>
    <w:p w14:paraId="6CC7A5ED" w14:textId="77777777" w:rsidR="004E545A" w:rsidRPr="004E545A" w:rsidRDefault="004E545A" w:rsidP="004E545A">
      <w:pPr>
        <w:pStyle w:val="ListBullet"/>
      </w:pPr>
      <w:r w:rsidRPr="004E545A">
        <w:t>Form and maintain partnerships that amplify our collective impact.</w:t>
      </w:r>
    </w:p>
    <w:p w14:paraId="4235693D" w14:textId="77777777" w:rsidR="004E545A" w:rsidRPr="004E545A" w:rsidRDefault="004E545A" w:rsidP="004E545A">
      <w:pPr>
        <w:pStyle w:val="Heading3"/>
        <w:rPr>
          <w:lang w:eastAsia="en-AU"/>
        </w:rPr>
      </w:pPr>
      <w:r w:rsidRPr="004E545A">
        <w:t>Success Measures</w:t>
      </w:r>
    </w:p>
    <w:p w14:paraId="1613119E" w14:textId="77777777" w:rsidR="004E545A" w:rsidRPr="004E545A" w:rsidRDefault="004E545A" w:rsidP="004E545A">
      <w:pPr>
        <w:pStyle w:val="ListBullet"/>
      </w:pPr>
      <w:r w:rsidRPr="004E545A">
        <w:t>Influence outcomes of key NDIS and Aged Care reform advisory bodies.</w:t>
      </w:r>
    </w:p>
    <w:p w14:paraId="7497A6AC" w14:textId="77777777" w:rsidR="004E545A" w:rsidRPr="004E545A" w:rsidRDefault="004E545A" w:rsidP="004E545A">
      <w:pPr>
        <w:pStyle w:val="ListBullet"/>
      </w:pPr>
      <w:r w:rsidRPr="004E545A">
        <w:t>Increased influence with political and administrative spheres of government.</w:t>
      </w:r>
    </w:p>
    <w:p w14:paraId="78E2113D" w14:textId="77777777" w:rsidR="004E545A" w:rsidRPr="004E545A" w:rsidRDefault="004E545A" w:rsidP="004E545A">
      <w:pPr>
        <w:pStyle w:val="ListBullet"/>
      </w:pPr>
      <w:r w:rsidRPr="004E545A">
        <w:t>Increased awareness among the Australian community of our advocacy and campaign activity.</w:t>
      </w:r>
    </w:p>
    <w:p w14:paraId="13BC3BA3" w14:textId="77777777" w:rsidR="004E545A" w:rsidRPr="004E545A" w:rsidRDefault="004E545A" w:rsidP="004E545A">
      <w:pPr>
        <w:pStyle w:val="ListBullet"/>
      </w:pPr>
      <w:r w:rsidRPr="004E545A">
        <w:t>Recognition among members and partners of our leading voice in advocacy campaigns.</w:t>
      </w:r>
    </w:p>
    <w:p w14:paraId="3748940A" w14:textId="77777777" w:rsidR="004E545A" w:rsidRPr="004E545A" w:rsidRDefault="004E545A" w:rsidP="004E545A">
      <w:pPr>
        <w:pStyle w:val="ListBullet"/>
      </w:pPr>
      <w:r w:rsidRPr="004E545A">
        <w:t>High rates of successful self-advocacy outcomes.</w:t>
      </w:r>
    </w:p>
    <w:p w14:paraId="76640378" w14:textId="77777777" w:rsidR="004E545A" w:rsidRPr="004E545A" w:rsidRDefault="004E545A" w:rsidP="004E545A">
      <w:pPr>
        <w:pStyle w:val="ListBullet"/>
      </w:pPr>
      <w:r w:rsidRPr="004E545A">
        <w:t>Development of a dissemination plan and marketing strategy for new policies.</w:t>
      </w:r>
    </w:p>
    <w:p w14:paraId="75E60981" w14:textId="7BEF4478" w:rsidR="004E545A" w:rsidRPr="004E545A" w:rsidRDefault="004E545A" w:rsidP="004E545A">
      <w:pPr>
        <w:pStyle w:val="Heading2"/>
      </w:pPr>
      <w:r w:rsidRPr="004E545A">
        <w:lastRenderedPageBreak/>
        <w:t>Goal 2 Community</w:t>
      </w:r>
    </w:p>
    <w:p w14:paraId="15077DE5" w14:textId="77777777" w:rsidR="004E545A" w:rsidRPr="004E545A" w:rsidRDefault="004E545A" w:rsidP="004E545A">
      <w:pPr>
        <w:rPr>
          <w:lang w:eastAsia="en-AU"/>
        </w:rPr>
      </w:pPr>
      <w:r w:rsidRPr="004E545A">
        <w:rPr>
          <w:lang w:eastAsia="en-AU"/>
        </w:rPr>
        <w:t>Through acknowledging the diversity of people who are blind or vision impaired we will enhance engagement within our community. We will:</w:t>
      </w:r>
    </w:p>
    <w:p w14:paraId="5B75808C" w14:textId="77777777" w:rsidR="004E545A" w:rsidRPr="004E545A" w:rsidRDefault="004E545A" w:rsidP="004E545A">
      <w:pPr>
        <w:pStyle w:val="ListBullet"/>
      </w:pPr>
      <w:r w:rsidRPr="004E545A">
        <w:t>Respect the diversity of our community and the ways we choose to identify ourselves.</w:t>
      </w:r>
    </w:p>
    <w:p w14:paraId="45D16A34" w14:textId="77777777" w:rsidR="004E545A" w:rsidRPr="004E545A" w:rsidRDefault="004E545A" w:rsidP="004E545A">
      <w:pPr>
        <w:pStyle w:val="ListBullet"/>
      </w:pPr>
      <w:r w:rsidRPr="004E545A">
        <w:t>Ensure our communications and consultations reflect the intersectionality of our community.</w:t>
      </w:r>
    </w:p>
    <w:p w14:paraId="0DE42396" w14:textId="77777777" w:rsidR="004E545A" w:rsidRPr="004E545A" w:rsidRDefault="004E545A" w:rsidP="004E545A">
      <w:pPr>
        <w:pStyle w:val="ListBullet"/>
      </w:pPr>
      <w:r w:rsidRPr="004E545A">
        <w:t>Expand engagement with underrepresented cohorts, with a dedicated focus on Aboriginal and Torres Strait Islander peoples, people across the life course – especially those with newly acquired sight loss – and people from regional areas and culturally diverse backgrounds.</w:t>
      </w:r>
    </w:p>
    <w:p w14:paraId="0435EB0B" w14:textId="77777777" w:rsidR="004E545A" w:rsidRPr="004E545A" w:rsidRDefault="004E545A" w:rsidP="004E545A">
      <w:pPr>
        <w:pStyle w:val="ListBullet"/>
      </w:pPr>
      <w:r w:rsidRPr="004E545A">
        <w:t>Strengthen our local branch and peer-support networks to ensure robust grassroots connection across physical and digital environments.</w:t>
      </w:r>
    </w:p>
    <w:p w14:paraId="2386A54B" w14:textId="77777777" w:rsidR="004E545A" w:rsidRPr="004E545A" w:rsidRDefault="004E545A" w:rsidP="004E545A">
      <w:pPr>
        <w:pStyle w:val="ListBullet"/>
      </w:pPr>
      <w:r w:rsidRPr="004E545A">
        <w:t>Offer resources and opportunities to strengthen the capacity of emerging leaders within our community.</w:t>
      </w:r>
    </w:p>
    <w:p w14:paraId="7F7FECBC" w14:textId="77777777" w:rsidR="004E545A" w:rsidRPr="004E545A" w:rsidRDefault="004E545A" w:rsidP="004E545A">
      <w:pPr>
        <w:pStyle w:val="ListBullet"/>
      </w:pPr>
      <w:r w:rsidRPr="004E545A">
        <w:t>Promote member engagement and peer support via an online communications platform.</w:t>
      </w:r>
    </w:p>
    <w:p w14:paraId="69A9D4DE" w14:textId="77777777" w:rsidR="004E545A" w:rsidRPr="004E545A" w:rsidRDefault="004E545A" w:rsidP="004E545A">
      <w:pPr>
        <w:pStyle w:val="ListBullet"/>
      </w:pPr>
      <w:r w:rsidRPr="004E545A">
        <w:t>Amplify the diverse voices and lived experiences of our community through media engagement and New Horizons.</w:t>
      </w:r>
    </w:p>
    <w:p w14:paraId="33582A22" w14:textId="77777777" w:rsidR="004E545A" w:rsidRPr="004E545A" w:rsidRDefault="004E545A" w:rsidP="004E545A">
      <w:pPr>
        <w:pStyle w:val="ListBullet"/>
      </w:pPr>
      <w:r w:rsidRPr="004E545A">
        <w:t>Deepen strategic engagement with national and international stakeholders, disability representative bodies, and service providers.</w:t>
      </w:r>
    </w:p>
    <w:p w14:paraId="585519E4" w14:textId="77777777" w:rsidR="004E545A" w:rsidRPr="004E545A" w:rsidRDefault="004E545A" w:rsidP="004E545A">
      <w:pPr>
        <w:pStyle w:val="Heading3"/>
        <w:rPr>
          <w:lang w:eastAsia="en-AU"/>
        </w:rPr>
      </w:pPr>
      <w:r w:rsidRPr="004E545A">
        <w:rPr>
          <w:lang w:eastAsia="en-AU"/>
        </w:rPr>
        <w:lastRenderedPageBreak/>
        <w:t>Success Measures</w:t>
      </w:r>
    </w:p>
    <w:p w14:paraId="53CF1ADD" w14:textId="77777777" w:rsidR="004E545A" w:rsidRPr="004E545A" w:rsidRDefault="004E545A" w:rsidP="004E545A">
      <w:pPr>
        <w:pStyle w:val="ListBullet"/>
      </w:pPr>
      <w:r w:rsidRPr="004E545A">
        <w:t>Year-on-year growth and demographic diversity within our active membership base.</w:t>
      </w:r>
    </w:p>
    <w:p w14:paraId="4B4684B9" w14:textId="77777777" w:rsidR="004E545A" w:rsidRPr="004E545A" w:rsidRDefault="004E545A" w:rsidP="004E545A">
      <w:pPr>
        <w:pStyle w:val="ListBullet"/>
      </w:pPr>
      <w:r w:rsidRPr="004E545A">
        <w:t>Expanded media engagement.</w:t>
      </w:r>
    </w:p>
    <w:p w14:paraId="6B5E9162" w14:textId="77777777" w:rsidR="004E545A" w:rsidRPr="004E545A" w:rsidRDefault="004E545A" w:rsidP="004E545A">
      <w:pPr>
        <w:pStyle w:val="ListBullet"/>
      </w:pPr>
      <w:r w:rsidRPr="004E545A">
        <w:t>Increased participation across local, regional and global networks.</w:t>
      </w:r>
    </w:p>
    <w:p w14:paraId="25FC5730" w14:textId="77777777" w:rsidR="004E545A" w:rsidRPr="004E545A" w:rsidRDefault="004E545A" w:rsidP="004E545A">
      <w:pPr>
        <w:pStyle w:val="ListBullet"/>
      </w:pPr>
      <w:r w:rsidRPr="004E545A">
        <w:t>Development of a Reconciliation Action Plan.</w:t>
      </w:r>
    </w:p>
    <w:p w14:paraId="5CA98635" w14:textId="77777777" w:rsidR="004E545A" w:rsidRPr="004E545A" w:rsidRDefault="004E545A" w:rsidP="004E545A">
      <w:pPr>
        <w:pStyle w:val="ListBullet"/>
      </w:pPr>
      <w:r w:rsidRPr="004E545A">
        <w:t>Development of a member communication platform.</w:t>
      </w:r>
    </w:p>
    <w:p w14:paraId="6E8E7AD0" w14:textId="5DC171EB" w:rsidR="004E545A" w:rsidRPr="004E545A" w:rsidRDefault="004E545A" w:rsidP="004E545A">
      <w:pPr>
        <w:pStyle w:val="Heading2"/>
      </w:pPr>
      <w:r w:rsidRPr="004E545A">
        <w:t>Goal 3 Stability</w:t>
      </w:r>
    </w:p>
    <w:p w14:paraId="6B0A7C6A" w14:textId="77777777" w:rsidR="004E545A" w:rsidRPr="004E545A" w:rsidRDefault="004E545A" w:rsidP="004E545A">
      <w:r w:rsidRPr="004E545A">
        <w:t>Through stabilising and diversifying our income, we will continue to strengthen our financial sustainability. We will:</w:t>
      </w:r>
    </w:p>
    <w:p w14:paraId="0C53DC48" w14:textId="77777777" w:rsidR="004E545A" w:rsidRPr="004E545A" w:rsidRDefault="004E545A" w:rsidP="004E545A">
      <w:pPr>
        <w:pStyle w:val="ListBullet"/>
      </w:pPr>
      <w:r w:rsidRPr="004E545A">
        <w:t>Continue to focus on income stability and diversification, including philanthropic trusts, bequests and individual giving.</w:t>
      </w:r>
    </w:p>
    <w:p w14:paraId="08366DAF" w14:textId="77777777" w:rsidR="004E545A" w:rsidRPr="004E545A" w:rsidRDefault="004E545A" w:rsidP="004E545A">
      <w:pPr>
        <w:pStyle w:val="ListBullet"/>
      </w:pPr>
      <w:r w:rsidRPr="004E545A">
        <w:t>Seek government grant funding that aligns with our mission and purpose.</w:t>
      </w:r>
    </w:p>
    <w:p w14:paraId="2B1A768B" w14:textId="77777777" w:rsidR="004E545A" w:rsidRPr="004E545A" w:rsidRDefault="004E545A" w:rsidP="004E545A">
      <w:pPr>
        <w:pStyle w:val="ListBullet"/>
      </w:pPr>
      <w:r w:rsidRPr="004E545A">
        <w:t>Increase financial resilience by investing cash reserves responsibly for advocacy activity as well as long-term sustainability.</w:t>
      </w:r>
    </w:p>
    <w:p w14:paraId="31426D2B" w14:textId="77777777" w:rsidR="004E545A" w:rsidRPr="004E545A" w:rsidRDefault="004E545A" w:rsidP="004E545A">
      <w:pPr>
        <w:pStyle w:val="ListBullet"/>
      </w:pPr>
      <w:r w:rsidRPr="004E545A">
        <w:t>Invest in secure, scalable and accessible digital infrastructure to protect member data, mitigate cybersecurity risks, and ensure compliance with evolving privacy standards.</w:t>
      </w:r>
    </w:p>
    <w:p w14:paraId="06A2E220" w14:textId="77777777" w:rsidR="00CD134E" w:rsidRDefault="00CD134E">
      <w:pPr>
        <w:spacing w:before="0" w:after="240" w:line="300" w:lineRule="auto"/>
        <w:ind w:left="3744"/>
        <w:rPr>
          <w:rFonts w:eastAsia="MS Gothic" w:cs="Times New Roman"/>
          <w:b/>
          <w:color w:val="4F2260"/>
          <w:sz w:val="36"/>
          <w:szCs w:val="24"/>
          <w:lang w:eastAsia="en-AU"/>
        </w:rPr>
      </w:pPr>
      <w:r>
        <w:rPr>
          <w:lang w:eastAsia="en-AU"/>
        </w:rPr>
        <w:br w:type="page"/>
      </w:r>
    </w:p>
    <w:p w14:paraId="5C62C6B6" w14:textId="2765C77E" w:rsidR="004E545A" w:rsidRPr="004E545A" w:rsidRDefault="004E545A" w:rsidP="004E545A">
      <w:pPr>
        <w:pStyle w:val="Heading3"/>
      </w:pPr>
      <w:r w:rsidRPr="004E545A">
        <w:rPr>
          <w:lang w:eastAsia="en-AU"/>
        </w:rPr>
        <w:lastRenderedPageBreak/>
        <w:t>Success Measures</w:t>
      </w:r>
    </w:p>
    <w:p w14:paraId="546E27E1" w14:textId="77777777" w:rsidR="004E545A" w:rsidRPr="004E545A" w:rsidRDefault="004E545A" w:rsidP="004E545A">
      <w:pPr>
        <w:pStyle w:val="ListBullet"/>
      </w:pPr>
      <w:r w:rsidRPr="004E545A">
        <w:t>A measurably diversified revenue portfolio with decreased reliance on single funding sources.</w:t>
      </w:r>
    </w:p>
    <w:p w14:paraId="20FCD4EE" w14:textId="1691C189" w:rsidR="004E545A" w:rsidRPr="004E545A" w:rsidRDefault="004E545A" w:rsidP="004E545A">
      <w:pPr>
        <w:pStyle w:val="ListBullet"/>
      </w:pPr>
      <w:r w:rsidRPr="004E545A">
        <w:t xml:space="preserve">A close and trusted relationship with the Jeffrey Blyth Foundation the public </w:t>
      </w:r>
      <w:r w:rsidR="00DC2C37" w:rsidRPr="004E545A">
        <w:t>ancillary</w:t>
      </w:r>
      <w:r w:rsidRPr="004E545A">
        <w:t xml:space="preserve"> fund established to support BCA</w:t>
      </w:r>
    </w:p>
    <w:p w14:paraId="1E818169" w14:textId="77777777" w:rsidR="004E545A" w:rsidRPr="004E545A" w:rsidRDefault="004E545A" w:rsidP="004E545A">
      <w:pPr>
        <w:pStyle w:val="ListBullet"/>
      </w:pPr>
      <w:r w:rsidRPr="004E545A">
        <w:t>Well-managed expenditure appropriate to income and with a focus on value for money.</w:t>
      </w:r>
    </w:p>
    <w:p w14:paraId="694E4F8A" w14:textId="77777777" w:rsidR="004E545A" w:rsidRPr="004E545A" w:rsidRDefault="004E545A" w:rsidP="004E545A">
      <w:pPr>
        <w:pStyle w:val="ListBullet"/>
      </w:pPr>
      <w:r w:rsidRPr="004E545A">
        <w:t xml:space="preserve">Zero critical data security or privacy breaches across our digital infrastructure. </w:t>
      </w:r>
    </w:p>
    <w:p w14:paraId="7C4E5C63" w14:textId="77777777" w:rsidR="004E545A" w:rsidRPr="004E545A" w:rsidRDefault="004E545A" w:rsidP="004E545A">
      <w:pPr>
        <w:pStyle w:val="ListBullet"/>
      </w:pPr>
      <w:r w:rsidRPr="004E545A">
        <w:t>Development of a viable bequest program.</w:t>
      </w:r>
    </w:p>
    <w:p w14:paraId="653B3A73" w14:textId="1FE63665" w:rsidR="004E545A" w:rsidRPr="004E545A" w:rsidRDefault="004E545A" w:rsidP="004E545A">
      <w:pPr>
        <w:pStyle w:val="Heading2"/>
      </w:pPr>
      <w:r w:rsidRPr="004E545A">
        <w:t xml:space="preserve">Goal 4 Our People </w:t>
      </w:r>
    </w:p>
    <w:p w14:paraId="2C3E2A9D" w14:textId="77777777" w:rsidR="004E545A" w:rsidRPr="004E545A" w:rsidRDefault="004E545A" w:rsidP="004E545A">
      <w:pPr>
        <w:rPr>
          <w:lang w:eastAsia="en-AU"/>
        </w:rPr>
      </w:pPr>
      <w:r w:rsidRPr="004E545A">
        <w:rPr>
          <w:lang w:eastAsia="en-AU"/>
        </w:rPr>
        <w:t>Through modelling best-practice workplace culture we will nurture, support, and develop our directors, staff, and volunteers, We will:</w:t>
      </w:r>
    </w:p>
    <w:p w14:paraId="67F5A4E5" w14:textId="77777777" w:rsidR="004E545A" w:rsidRPr="004E545A" w:rsidRDefault="004E545A" w:rsidP="004E545A">
      <w:pPr>
        <w:pStyle w:val="ListBullet"/>
      </w:pPr>
      <w:r w:rsidRPr="004E545A">
        <w:t>Elect, recruit and support board directors with lived experience of blindness or vision impairment and other intersectional experiences.</w:t>
      </w:r>
    </w:p>
    <w:p w14:paraId="55C3D98E" w14:textId="77777777" w:rsidR="004E545A" w:rsidRPr="004E545A" w:rsidRDefault="004E545A" w:rsidP="004E545A">
      <w:pPr>
        <w:pStyle w:val="ListBullet"/>
      </w:pPr>
      <w:r w:rsidRPr="004E545A">
        <w:t>Employ and support qualified staff and volunteers, including people with lived experience of blindness or vision impairment and other intersectional experiences.</w:t>
      </w:r>
    </w:p>
    <w:p w14:paraId="557DF9CC" w14:textId="77777777" w:rsidR="004E545A" w:rsidRPr="004E545A" w:rsidRDefault="004E545A" w:rsidP="004E545A">
      <w:pPr>
        <w:pStyle w:val="ListBullet"/>
      </w:pPr>
      <w:r w:rsidRPr="004E545A">
        <w:t xml:space="preserve">Provide staff, directors and volunteers with opportunities to develop their capacity, skills and confidence. </w:t>
      </w:r>
    </w:p>
    <w:p w14:paraId="5CE4DF73" w14:textId="77777777" w:rsidR="004E545A" w:rsidRPr="004E545A" w:rsidRDefault="004E545A" w:rsidP="004E545A">
      <w:pPr>
        <w:pStyle w:val="ListBullet"/>
      </w:pPr>
      <w:r w:rsidRPr="004E545A">
        <w:t>Support the workload and wellbeing of our directors, staff and volunteers to ensure that we offer effective and enjoyable working conditions and culture.</w:t>
      </w:r>
    </w:p>
    <w:p w14:paraId="535D1E89" w14:textId="77777777" w:rsidR="004E545A" w:rsidRPr="004E545A" w:rsidRDefault="004E545A" w:rsidP="004E545A">
      <w:pPr>
        <w:pStyle w:val="ListBullet"/>
      </w:pPr>
      <w:r w:rsidRPr="004E545A">
        <w:lastRenderedPageBreak/>
        <w:t>Implement succession planning for key board and staff roles.</w:t>
      </w:r>
    </w:p>
    <w:p w14:paraId="36694CDB" w14:textId="77777777" w:rsidR="004E545A" w:rsidRPr="004E545A" w:rsidRDefault="004E545A" w:rsidP="004E545A">
      <w:pPr>
        <w:pStyle w:val="ListBullet"/>
      </w:pPr>
      <w:r w:rsidRPr="004E545A">
        <w:t>Build confidence and capacity in digital literacy, emerging technologies, and the ethical use of AI.</w:t>
      </w:r>
    </w:p>
    <w:p w14:paraId="00B6344C" w14:textId="77777777" w:rsidR="004E545A" w:rsidRPr="004E545A" w:rsidRDefault="004E545A" w:rsidP="004E545A">
      <w:pPr>
        <w:pStyle w:val="ListBullet"/>
      </w:pPr>
      <w:r w:rsidRPr="004E545A">
        <w:t>Review and embed effective governance policies and procedures.</w:t>
      </w:r>
    </w:p>
    <w:p w14:paraId="6900E6B4" w14:textId="77777777" w:rsidR="004E545A" w:rsidRPr="004E545A" w:rsidRDefault="004E545A" w:rsidP="004E545A">
      <w:pPr>
        <w:pStyle w:val="Heading3"/>
        <w:rPr>
          <w:lang w:eastAsia="en-AU"/>
        </w:rPr>
      </w:pPr>
      <w:r w:rsidRPr="004E545A">
        <w:rPr>
          <w:lang w:eastAsia="en-AU"/>
        </w:rPr>
        <w:t>Success Measures</w:t>
      </w:r>
    </w:p>
    <w:p w14:paraId="629F6FD7" w14:textId="77777777" w:rsidR="004E545A" w:rsidRPr="004E545A" w:rsidRDefault="004E545A" w:rsidP="004E545A">
      <w:pPr>
        <w:pStyle w:val="ListBullet"/>
      </w:pPr>
      <w:r w:rsidRPr="004E545A">
        <w:t>High retention and satisfaction rates across staff, board, and volunteers.</w:t>
      </w:r>
    </w:p>
    <w:p w14:paraId="1992785B" w14:textId="77777777" w:rsidR="004E545A" w:rsidRPr="004E545A" w:rsidRDefault="004E545A" w:rsidP="004E545A">
      <w:pPr>
        <w:pStyle w:val="ListBullet"/>
      </w:pPr>
      <w:r w:rsidRPr="004E545A">
        <w:t>Compliance with Australian employment regulations and the implementation of best practice human resource systems and processes.</w:t>
      </w:r>
    </w:p>
    <w:p w14:paraId="231FE818" w14:textId="77777777" w:rsidR="004E545A" w:rsidRPr="004E545A" w:rsidRDefault="004E545A" w:rsidP="004E545A">
      <w:pPr>
        <w:pStyle w:val="ListBullet"/>
      </w:pPr>
      <w:r w:rsidRPr="004E545A">
        <w:t xml:space="preserve">Strategies in place to support seamless leadership transitions and succession pathways. </w:t>
      </w:r>
    </w:p>
    <w:p w14:paraId="1A179A91" w14:textId="77777777" w:rsidR="004E545A" w:rsidRPr="004E545A" w:rsidRDefault="004E545A" w:rsidP="004E545A">
      <w:pPr>
        <w:pStyle w:val="ListBullet"/>
      </w:pPr>
      <w:r w:rsidRPr="004E545A">
        <w:t>Implementation of new digital technologies that build organisational capability and confidence and are supported by robust guardrails and appropriate human oversight.</w:t>
      </w:r>
    </w:p>
    <w:p w14:paraId="169168D9" w14:textId="77777777" w:rsidR="004E545A" w:rsidRPr="004E545A" w:rsidRDefault="004E545A" w:rsidP="004E545A">
      <w:pPr>
        <w:pStyle w:val="ListBullet"/>
      </w:pPr>
      <w:r w:rsidRPr="004E545A">
        <w:t>Development of a policy position on financial recognition of lived experience.</w:t>
      </w:r>
    </w:p>
    <w:p w14:paraId="636FFAD6" w14:textId="77777777" w:rsidR="004E545A" w:rsidRPr="004E545A" w:rsidRDefault="004E545A" w:rsidP="004E545A">
      <w:r w:rsidRPr="004E545A">
        <w:t>End of document.</w:t>
      </w:r>
    </w:p>
    <w:p w14:paraId="36F4AF2A" w14:textId="77777777" w:rsidR="004E545A" w:rsidRPr="004E545A" w:rsidRDefault="004E545A" w:rsidP="004E545A"/>
    <w:sectPr w:rsidR="004E545A" w:rsidRPr="004E545A" w:rsidSect="00785F05">
      <w:footerReference w:type="default" r:id="rId15"/>
      <w:pgSz w:w="11906" w:h="16838" w:code="9"/>
      <w:pgMar w:top="1135" w:right="720" w:bottom="1135" w:left="720" w:header="720" w:footer="567" w:gutter="0"/>
      <w:cols w:space="720"/>
      <w:titlePg/>
      <w:docGrid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888D18" w14:textId="77777777" w:rsidR="006371FE" w:rsidRDefault="006371FE" w:rsidP="00EB05A2">
      <w:r>
        <w:separator/>
      </w:r>
    </w:p>
  </w:endnote>
  <w:endnote w:type="continuationSeparator" w:id="0">
    <w:p w14:paraId="30AFCCB9" w14:textId="77777777" w:rsidR="006371FE" w:rsidRDefault="006371FE" w:rsidP="00EB05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NanumGothic">
    <w:charset w:val="81"/>
    <w:family w:val="auto"/>
    <w:pitch w:val="variable"/>
    <w:sig w:usb0="80000003" w:usb1="09D7FCEB" w:usb2="00000010" w:usb3="00000000" w:csb0="00080001"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Minion-Regular">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16962" w14:textId="77777777" w:rsidR="006936CC" w:rsidRPr="00347BC4" w:rsidRDefault="00347BC4" w:rsidP="00CB3941">
    <w:pPr>
      <w:pStyle w:val="Footer"/>
      <w:jc w:val="center"/>
      <w:rPr>
        <w:i w:val="0"/>
        <w:iCs w:val="0"/>
        <w:color w:val="auto"/>
        <w:szCs w:val="24"/>
      </w:rPr>
    </w:pPr>
    <w:r w:rsidRPr="00347BC4">
      <w:rPr>
        <w:i w:val="0"/>
        <w:iCs w:val="0"/>
        <w:color w:val="auto"/>
        <w:szCs w:val="24"/>
      </w:rPr>
      <w:t>Blind Citizens Australia</w:t>
    </w:r>
    <w:r w:rsidRPr="00347BC4">
      <w:rPr>
        <w:color w:val="auto"/>
        <w:szCs w:val="24"/>
        <w:shd w:val="clear" w:color="auto" w:fill="FFFFFF"/>
      </w:rPr>
      <w:t xml:space="preserve">  | </w:t>
    </w:r>
    <w:r w:rsidRPr="00347BC4">
      <w:rPr>
        <w:i w:val="0"/>
        <w:iCs w:val="0"/>
        <w:color w:val="auto"/>
        <w:szCs w:val="24"/>
      </w:rPr>
      <w:t xml:space="preserve"> Page </w:t>
    </w:r>
    <w:r w:rsidRPr="00347BC4">
      <w:rPr>
        <w:i w:val="0"/>
        <w:iCs w:val="0"/>
        <w:color w:val="auto"/>
        <w:szCs w:val="24"/>
      </w:rPr>
      <w:fldChar w:fldCharType="begin"/>
    </w:r>
    <w:r w:rsidRPr="00347BC4">
      <w:rPr>
        <w:i w:val="0"/>
        <w:iCs w:val="0"/>
        <w:color w:val="auto"/>
        <w:szCs w:val="24"/>
      </w:rPr>
      <w:instrText xml:space="preserve"> PAGE  \* Arabic  \* MERGEFORMAT </w:instrText>
    </w:r>
    <w:r w:rsidRPr="00347BC4">
      <w:rPr>
        <w:i w:val="0"/>
        <w:iCs w:val="0"/>
        <w:color w:val="auto"/>
        <w:szCs w:val="24"/>
      </w:rPr>
      <w:fldChar w:fldCharType="separate"/>
    </w:r>
    <w:r w:rsidRPr="00347BC4">
      <w:rPr>
        <w:i w:val="0"/>
        <w:iCs w:val="0"/>
        <w:color w:val="auto"/>
        <w:szCs w:val="24"/>
      </w:rPr>
      <w:t>11</w:t>
    </w:r>
    <w:r w:rsidRPr="00347BC4">
      <w:rPr>
        <w:i w:val="0"/>
        <w:iCs w:val="0"/>
        <w:color w:val="auto"/>
        <w:szCs w:val="24"/>
      </w:rPr>
      <w:fldChar w:fldCharType="end"/>
    </w:r>
    <w:r w:rsidRPr="00347BC4">
      <w:rPr>
        <w:i w:val="0"/>
        <w:iCs w:val="0"/>
        <w:color w:val="auto"/>
        <w:szCs w:val="24"/>
      </w:rPr>
      <w:t xml:space="preserve"> of </w:t>
    </w:r>
    <w:r w:rsidRPr="00347BC4">
      <w:rPr>
        <w:i w:val="0"/>
        <w:iCs w:val="0"/>
        <w:color w:val="auto"/>
        <w:szCs w:val="24"/>
      </w:rPr>
      <w:fldChar w:fldCharType="begin"/>
    </w:r>
    <w:r w:rsidRPr="00347BC4">
      <w:rPr>
        <w:i w:val="0"/>
        <w:iCs w:val="0"/>
        <w:color w:val="auto"/>
        <w:szCs w:val="24"/>
      </w:rPr>
      <w:instrText xml:space="preserve"> NUMPAGES  \* Arabic  \* MERGEFORMAT </w:instrText>
    </w:r>
    <w:r w:rsidRPr="00347BC4">
      <w:rPr>
        <w:i w:val="0"/>
        <w:iCs w:val="0"/>
        <w:color w:val="auto"/>
        <w:szCs w:val="24"/>
      </w:rPr>
      <w:fldChar w:fldCharType="separate"/>
    </w:r>
    <w:r w:rsidRPr="00347BC4">
      <w:rPr>
        <w:i w:val="0"/>
        <w:iCs w:val="0"/>
        <w:color w:val="auto"/>
        <w:szCs w:val="24"/>
      </w:rPr>
      <w:t>11</w:t>
    </w:r>
    <w:r w:rsidRPr="00347BC4">
      <w:rPr>
        <w:i w:val="0"/>
        <w:iCs w:val="0"/>
        <w:color w:val="auto"/>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207A27" w14:textId="77777777" w:rsidR="006371FE" w:rsidRDefault="006371FE" w:rsidP="00EB05A2">
      <w:r>
        <w:separator/>
      </w:r>
    </w:p>
  </w:footnote>
  <w:footnote w:type="continuationSeparator" w:id="0">
    <w:p w14:paraId="799349DC" w14:textId="77777777" w:rsidR="006371FE" w:rsidRDefault="006371FE" w:rsidP="00EB05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ED52BE"/>
    <w:multiLevelType w:val="multilevel"/>
    <w:tmpl w:val="FAAC62E4"/>
    <w:lvl w:ilvl="0">
      <w:start w:val="1"/>
      <w:numFmt w:val="bullet"/>
      <w:pStyle w:val="ListBullet"/>
      <w:lvlText w:val=""/>
      <w:lvlJc w:val="left"/>
      <w:pPr>
        <w:ind w:left="502" w:hanging="360"/>
      </w:pPr>
      <w:rPr>
        <w:rFonts w:ascii="Symbol" w:hAnsi="Symbol" w:hint="default"/>
      </w:rPr>
    </w:lvl>
    <w:lvl w:ilvl="1">
      <w:start w:val="1"/>
      <w:numFmt w:val="bullet"/>
      <w:lvlText w:val="o"/>
      <w:lvlJc w:val="left"/>
      <w:pPr>
        <w:ind w:left="1247" w:hanging="396"/>
      </w:pPr>
      <w:rPr>
        <w:rFonts w:ascii="Courier New" w:hAnsi="Courier New" w:hint="default"/>
      </w:rPr>
    </w:lvl>
    <w:lvl w:ilvl="2">
      <w:start w:val="1"/>
      <w:numFmt w:val="bullet"/>
      <w:lvlText w:val=""/>
      <w:lvlJc w:val="left"/>
      <w:pPr>
        <w:ind w:left="2557" w:hanging="969"/>
      </w:pPr>
      <w:rPr>
        <w:rFonts w:ascii="Wingdings" w:hAnsi="Wingdings" w:hint="default"/>
      </w:rPr>
    </w:lvl>
    <w:lvl w:ilvl="3">
      <w:start w:val="1"/>
      <w:numFmt w:val="bullet"/>
      <w:lvlText w:val=""/>
      <w:lvlJc w:val="left"/>
      <w:pPr>
        <w:ind w:left="3277" w:hanging="360"/>
      </w:pPr>
      <w:rPr>
        <w:rFonts w:ascii="Symbol" w:hAnsi="Symbol" w:hint="default"/>
      </w:rPr>
    </w:lvl>
    <w:lvl w:ilvl="4">
      <w:start w:val="1"/>
      <w:numFmt w:val="bullet"/>
      <w:lvlText w:val="o"/>
      <w:lvlJc w:val="left"/>
      <w:pPr>
        <w:ind w:left="3997" w:hanging="360"/>
      </w:pPr>
      <w:rPr>
        <w:rFonts w:ascii="Courier New" w:hAnsi="Courier New" w:cs="Courier New" w:hint="default"/>
      </w:rPr>
    </w:lvl>
    <w:lvl w:ilvl="5">
      <w:start w:val="1"/>
      <w:numFmt w:val="bullet"/>
      <w:lvlText w:val=""/>
      <w:lvlJc w:val="left"/>
      <w:pPr>
        <w:ind w:left="4717" w:hanging="360"/>
      </w:pPr>
      <w:rPr>
        <w:rFonts w:ascii="Wingdings" w:hAnsi="Wingdings" w:hint="default"/>
      </w:rPr>
    </w:lvl>
    <w:lvl w:ilvl="6">
      <w:start w:val="1"/>
      <w:numFmt w:val="bullet"/>
      <w:lvlText w:val=""/>
      <w:lvlJc w:val="left"/>
      <w:pPr>
        <w:ind w:left="5437" w:hanging="360"/>
      </w:pPr>
      <w:rPr>
        <w:rFonts w:ascii="Symbol" w:hAnsi="Symbol" w:hint="default"/>
      </w:rPr>
    </w:lvl>
    <w:lvl w:ilvl="7">
      <w:start w:val="1"/>
      <w:numFmt w:val="bullet"/>
      <w:lvlText w:val="o"/>
      <w:lvlJc w:val="left"/>
      <w:pPr>
        <w:ind w:left="6157" w:hanging="360"/>
      </w:pPr>
      <w:rPr>
        <w:rFonts w:ascii="Courier New" w:hAnsi="Courier New" w:cs="Courier New" w:hint="default"/>
      </w:rPr>
    </w:lvl>
    <w:lvl w:ilvl="8">
      <w:start w:val="1"/>
      <w:numFmt w:val="bullet"/>
      <w:lvlText w:val=""/>
      <w:lvlJc w:val="left"/>
      <w:pPr>
        <w:ind w:left="6877" w:hanging="360"/>
      </w:pPr>
      <w:rPr>
        <w:rFonts w:ascii="Wingdings" w:hAnsi="Wingdings" w:hint="default"/>
      </w:rPr>
    </w:lvl>
  </w:abstractNum>
  <w:abstractNum w:abstractNumId="1" w15:restartNumberingAfterBreak="0">
    <w:nsid w:val="121D0FDB"/>
    <w:multiLevelType w:val="multilevel"/>
    <w:tmpl w:val="04090023"/>
    <w:lvl w:ilvl="0">
      <w:start w:val="1"/>
      <w:numFmt w:val="upperRoman"/>
      <w:pStyle w:val="DirectorBold"/>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2" w15:restartNumberingAfterBreak="0">
    <w:nsid w:val="36981ACB"/>
    <w:multiLevelType w:val="multilevel"/>
    <w:tmpl w:val="10BEBA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AE648F8"/>
    <w:multiLevelType w:val="multilevel"/>
    <w:tmpl w:val="1040E24A"/>
    <w:lvl w:ilvl="0">
      <w:start w:val="1"/>
      <w:numFmt w:val="decimal"/>
      <w:pStyle w:val="ListParagraph"/>
      <w:lvlText w:val="%1."/>
      <w:lvlJc w:val="left"/>
      <w:pPr>
        <w:ind w:left="360" w:hanging="360"/>
      </w:pPr>
      <w:rPr>
        <w:rFonts w:hint="default"/>
      </w:rPr>
    </w:lvl>
    <w:lvl w:ilvl="1">
      <w:start w:val="1"/>
      <w:numFmt w:val="upperLetter"/>
      <w:lvlText w:val="%2."/>
      <w:lvlJc w:val="left"/>
      <w:pPr>
        <w:ind w:left="1080" w:hanging="360"/>
      </w:pPr>
      <w:rPr>
        <w:rFonts w:hint="default"/>
      </w:rPr>
    </w:lvl>
    <w:lvl w:ilvl="2">
      <w:start w:val="1"/>
      <w:numFmt w:val="bullet"/>
      <w:pStyle w:val="Multilevellist"/>
      <w:lvlText w:val=""/>
      <w:lvlJc w:val="left"/>
      <w:pPr>
        <w:ind w:left="1871" w:hanging="251"/>
      </w:pPr>
      <w:rPr>
        <w:rFonts w:ascii="Symbol" w:hAnsi="Symbol"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num w:numId="1" w16cid:durableId="179783855">
    <w:abstractNumId w:val="1"/>
  </w:num>
  <w:num w:numId="2" w16cid:durableId="840043821">
    <w:abstractNumId w:val="0"/>
    <w:lvlOverride w:ilvl="0">
      <w:lvl w:ilvl="0">
        <w:start w:val="1"/>
        <w:numFmt w:val="bullet"/>
        <w:pStyle w:val="ListBullet"/>
        <w:lvlText w:val=""/>
        <w:lvlJc w:val="left"/>
        <w:pPr>
          <w:ind w:left="502" w:hanging="360"/>
        </w:pPr>
        <w:rPr>
          <w:rFonts w:ascii="Symbol" w:hAnsi="Symbol" w:hint="default"/>
        </w:rPr>
      </w:lvl>
    </w:lvlOverride>
    <w:lvlOverride w:ilvl="1">
      <w:lvl w:ilvl="1">
        <w:start w:val="1"/>
        <w:numFmt w:val="bullet"/>
        <w:lvlText w:val="o"/>
        <w:lvlJc w:val="left"/>
        <w:pPr>
          <w:ind w:left="1247" w:hanging="396"/>
        </w:pPr>
        <w:rPr>
          <w:rFonts w:ascii="Courier New" w:hAnsi="Courier New" w:hint="default"/>
        </w:rPr>
      </w:lvl>
    </w:lvlOverride>
    <w:lvlOverride w:ilvl="2">
      <w:lvl w:ilvl="2">
        <w:start w:val="1"/>
        <w:numFmt w:val="bullet"/>
        <w:lvlText w:val=""/>
        <w:lvlJc w:val="left"/>
        <w:pPr>
          <w:ind w:left="2557" w:hanging="969"/>
        </w:pPr>
        <w:rPr>
          <w:rFonts w:ascii="Wingdings" w:hAnsi="Wingdings" w:hint="default"/>
        </w:rPr>
      </w:lvl>
    </w:lvlOverride>
    <w:lvlOverride w:ilvl="3">
      <w:lvl w:ilvl="3">
        <w:start w:val="1"/>
        <w:numFmt w:val="bullet"/>
        <w:lvlText w:val=""/>
        <w:lvlJc w:val="left"/>
        <w:pPr>
          <w:ind w:left="3277" w:hanging="360"/>
        </w:pPr>
        <w:rPr>
          <w:rFonts w:ascii="Symbol" w:hAnsi="Symbol" w:hint="default"/>
        </w:rPr>
      </w:lvl>
    </w:lvlOverride>
    <w:lvlOverride w:ilvl="4">
      <w:lvl w:ilvl="4">
        <w:start w:val="1"/>
        <w:numFmt w:val="bullet"/>
        <w:lvlText w:val="o"/>
        <w:lvlJc w:val="left"/>
        <w:pPr>
          <w:ind w:left="3997" w:hanging="360"/>
        </w:pPr>
        <w:rPr>
          <w:rFonts w:ascii="Courier New" w:hAnsi="Courier New" w:cs="Courier New" w:hint="default"/>
        </w:rPr>
      </w:lvl>
    </w:lvlOverride>
    <w:lvlOverride w:ilvl="5">
      <w:lvl w:ilvl="5">
        <w:start w:val="1"/>
        <w:numFmt w:val="bullet"/>
        <w:lvlText w:val=""/>
        <w:lvlJc w:val="left"/>
        <w:pPr>
          <w:ind w:left="4717" w:hanging="360"/>
        </w:pPr>
        <w:rPr>
          <w:rFonts w:ascii="Wingdings" w:hAnsi="Wingdings" w:hint="default"/>
        </w:rPr>
      </w:lvl>
    </w:lvlOverride>
    <w:lvlOverride w:ilvl="6">
      <w:lvl w:ilvl="6">
        <w:start w:val="1"/>
        <w:numFmt w:val="bullet"/>
        <w:lvlText w:val=""/>
        <w:lvlJc w:val="left"/>
        <w:pPr>
          <w:ind w:left="5437" w:hanging="360"/>
        </w:pPr>
        <w:rPr>
          <w:rFonts w:ascii="Symbol" w:hAnsi="Symbol" w:hint="default"/>
        </w:rPr>
      </w:lvl>
    </w:lvlOverride>
    <w:lvlOverride w:ilvl="7">
      <w:lvl w:ilvl="7">
        <w:start w:val="1"/>
        <w:numFmt w:val="bullet"/>
        <w:lvlText w:val="o"/>
        <w:lvlJc w:val="left"/>
        <w:pPr>
          <w:ind w:left="6157" w:hanging="360"/>
        </w:pPr>
        <w:rPr>
          <w:rFonts w:ascii="Courier New" w:hAnsi="Courier New" w:cs="Courier New" w:hint="default"/>
        </w:rPr>
      </w:lvl>
    </w:lvlOverride>
    <w:lvlOverride w:ilvl="8">
      <w:lvl w:ilvl="8">
        <w:start w:val="1"/>
        <w:numFmt w:val="bullet"/>
        <w:lvlText w:val=""/>
        <w:lvlJc w:val="left"/>
        <w:pPr>
          <w:ind w:left="6877" w:hanging="360"/>
        </w:pPr>
        <w:rPr>
          <w:rFonts w:ascii="Wingdings" w:hAnsi="Wingdings" w:hint="default"/>
        </w:rPr>
      </w:lvl>
    </w:lvlOverride>
  </w:num>
  <w:num w:numId="3" w16cid:durableId="1058626252">
    <w:abstractNumId w:val="3"/>
  </w:num>
  <w:num w:numId="4" w16cid:durableId="1455096240">
    <w:abstractNumId w:val="0"/>
    <w:lvlOverride w:ilvl="0">
      <w:lvl w:ilvl="0">
        <w:start w:val="1"/>
        <w:numFmt w:val="decimal"/>
        <w:pStyle w:val="ListBullet"/>
        <w:lvlText w:val=""/>
        <w:lvlJc w:val="left"/>
        <w:pPr>
          <w:ind w:left="502" w:hanging="360"/>
        </w:pPr>
        <w:rPr>
          <w:rFonts w:ascii="Symbol" w:hAnsi="Symbol" w:hint="default"/>
        </w:rPr>
      </w:lvl>
    </w:lvlOverride>
    <w:lvlOverride w:ilvl="1">
      <w:lvl w:ilvl="1">
        <w:start w:val="1"/>
        <w:numFmt w:val="decimal"/>
        <w:lvlText w:val="o"/>
        <w:lvlJc w:val="left"/>
        <w:pPr>
          <w:ind w:left="1247" w:hanging="396"/>
        </w:pPr>
        <w:rPr>
          <w:rFonts w:ascii="Courier New" w:hAnsi="Courier New" w:cs="Times New Roman" w:hint="default"/>
        </w:rPr>
      </w:lvl>
    </w:lvlOverride>
    <w:lvlOverride w:ilvl="2">
      <w:lvl w:ilvl="2">
        <w:start w:val="1"/>
        <w:numFmt w:val="decimal"/>
        <w:lvlText w:val=""/>
        <w:lvlJc w:val="left"/>
        <w:pPr>
          <w:ind w:left="2557" w:hanging="969"/>
        </w:pPr>
        <w:rPr>
          <w:rFonts w:ascii="Wingdings" w:hAnsi="Wingdings" w:hint="default"/>
        </w:rPr>
      </w:lvl>
    </w:lvlOverride>
    <w:lvlOverride w:ilvl="3">
      <w:lvl w:ilvl="3">
        <w:start w:val="1"/>
        <w:numFmt w:val="decimal"/>
        <w:lvlText w:val=""/>
        <w:lvlJc w:val="left"/>
        <w:pPr>
          <w:ind w:left="3277" w:hanging="360"/>
        </w:pPr>
        <w:rPr>
          <w:rFonts w:ascii="Symbol" w:hAnsi="Symbol" w:hint="default"/>
        </w:rPr>
      </w:lvl>
    </w:lvlOverride>
    <w:lvlOverride w:ilvl="4">
      <w:lvl w:ilvl="4">
        <w:start w:val="1"/>
        <w:numFmt w:val="decimal"/>
        <w:lvlText w:val="o"/>
        <w:lvlJc w:val="left"/>
        <w:pPr>
          <w:ind w:left="3997" w:hanging="360"/>
        </w:pPr>
        <w:rPr>
          <w:rFonts w:ascii="Courier New" w:hAnsi="Courier New" w:cs="Courier New" w:hint="default"/>
        </w:rPr>
      </w:lvl>
    </w:lvlOverride>
    <w:lvlOverride w:ilvl="5">
      <w:lvl w:ilvl="5">
        <w:start w:val="1"/>
        <w:numFmt w:val="decimal"/>
        <w:lvlText w:val=""/>
        <w:lvlJc w:val="left"/>
        <w:pPr>
          <w:ind w:left="4717" w:hanging="360"/>
        </w:pPr>
        <w:rPr>
          <w:rFonts w:ascii="Wingdings" w:hAnsi="Wingdings" w:hint="default"/>
        </w:rPr>
      </w:lvl>
    </w:lvlOverride>
    <w:lvlOverride w:ilvl="6">
      <w:lvl w:ilvl="6">
        <w:start w:val="1"/>
        <w:numFmt w:val="decimal"/>
        <w:lvlText w:val=""/>
        <w:lvlJc w:val="left"/>
        <w:pPr>
          <w:ind w:left="5437" w:hanging="360"/>
        </w:pPr>
        <w:rPr>
          <w:rFonts w:ascii="Symbol" w:hAnsi="Symbol" w:hint="default"/>
        </w:rPr>
      </w:lvl>
    </w:lvlOverride>
    <w:lvlOverride w:ilvl="7">
      <w:lvl w:ilvl="7">
        <w:start w:val="1"/>
        <w:numFmt w:val="decimal"/>
        <w:lvlText w:val="o"/>
        <w:lvlJc w:val="left"/>
        <w:pPr>
          <w:ind w:left="6157" w:hanging="360"/>
        </w:pPr>
        <w:rPr>
          <w:rFonts w:ascii="Courier New" w:hAnsi="Courier New" w:cs="Courier New" w:hint="default"/>
        </w:rPr>
      </w:lvl>
    </w:lvlOverride>
    <w:lvlOverride w:ilvl="8">
      <w:lvl w:ilvl="8">
        <w:start w:val="1"/>
        <w:numFmt w:val="decimal"/>
        <w:lvlText w:val=""/>
        <w:lvlJc w:val="left"/>
        <w:pPr>
          <w:ind w:left="6877" w:hanging="360"/>
        </w:pPr>
        <w:rPr>
          <w:rFonts w:ascii="Wingdings" w:hAnsi="Wingdings" w:hint="default"/>
        </w:rPr>
      </w:lvl>
    </w:lvlOverride>
  </w:num>
  <w:num w:numId="5" w16cid:durableId="81160194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formatting="1" w:enforcement="1" w:cryptProviderType="rsaAES" w:cryptAlgorithmClass="hash" w:cryptAlgorithmType="typeAny" w:cryptAlgorithmSid="14" w:cryptSpinCount="100000" w:hash="MacsyZyptqe49vGOx6+pfSH7vVso1Q6mQXg007YAFqzzedFEM+p83Zis5y83xE7Zf7bStPypFiEaVYe0pHcykA==" w:salt="NLH96rkzbODQqYwZimtf0w=="/>
  <w:styleLockTheme/>
  <w:styleLockQFSet/>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45A"/>
    <w:rsid w:val="00012741"/>
    <w:rsid w:val="000216C3"/>
    <w:rsid w:val="00023787"/>
    <w:rsid w:val="000343C2"/>
    <w:rsid w:val="00046F30"/>
    <w:rsid w:val="000758C9"/>
    <w:rsid w:val="00075D1F"/>
    <w:rsid w:val="0009391C"/>
    <w:rsid w:val="001074BE"/>
    <w:rsid w:val="001344FF"/>
    <w:rsid w:val="00135D5C"/>
    <w:rsid w:val="00184A1A"/>
    <w:rsid w:val="00192F39"/>
    <w:rsid w:val="00196814"/>
    <w:rsid w:val="001B0D3C"/>
    <w:rsid w:val="001C0373"/>
    <w:rsid w:val="001D0346"/>
    <w:rsid w:val="001D0F85"/>
    <w:rsid w:val="001E284B"/>
    <w:rsid w:val="001E7F8F"/>
    <w:rsid w:val="00207B55"/>
    <w:rsid w:val="00211F98"/>
    <w:rsid w:val="00224498"/>
    <w:rsid w:val="002256FE"/>
    <w:rsid w:val="00234CE9"/>
    <w:rsid w:val="00237C9C"/>
    <w:rsid w:val="002476B6"/>
    <w:rsid w:val="0025165E"/>
    <w:rsid w:val="00257BA5"/>
    <w:rsid w:val="00263245"/>
    <w:rsid w:val="002A01CB"/>
    <w:rsid w:val="002B0CD2"/>
    <w:rsid w:val="002D0EC0"/>
    <w:rsid w:val="002D5C50"/>
    <w:rsid w:val="002D6766"/>
    <w:rsid w:val="002E5FA2"/>
    <w:rsid w:val="002E7F85"/>
    <w:rsid w:val="00303F60"/>
    <w:rsid w:val="00306E88"/>
    <w:rsid w:val="00307208"/>
    <w:rsid w:val="00322CC9"/>
    <w:rsid w:val="003344E6"/>
    <w:rsid w:val="00344C6F"/>
    <w:rsid w:val="00347BC4"/>
    <w:rsid w:val="00352C67"/>
    <w:rsid w:val="003603D8"/>
    <w:rsid w:val="00370D50"/>
    <w:rsid w:val="003871B9"/>
    <w:rsid w:val="00393224"/>
    <w:rsid w:val="003A50EF"/>
    <w:rsid w:val="003B0782"/>
    <w:rsid w:val="003B3FE4"/>
    <w:rsid w:val="003C7D96"/>
    <w:rsid w:val="003D2277"/>
    <w:rsid w:val="003D293F"/>
    <w:rsid w:val="003D79AF"/>
    <w:rsid w:val="003E10A5"/>
    <w:rsid w:val="003E17AC"/>
    <w:rsid w:val="003F3593"/>
    <w:rsid w:val="00406774"/>
    <w:rsid w:val="0041156C"/>
    <w:rsid w:val="004218F6"/>
    <w:rsid w:val="004263AC"/>
    <w:rsid w:val="00433412"/>
    <w:rsid w:val="00446D5E"/>
    <w:rsid w:val="00447ED6"/>
    <w:rsid w:val="004536F6"/>
    <w:rsid w:val="004721BA"/>
    <w:rsid w:val="0049267E"/>
    <w:rsid w:val="004932CF"/>
    <w:rsid w:val="004A3ABC"/>
    <w:rsid w:val="004E42D6"/>
    <w:rsid w:val="004E545A"/>
    <w:rsid w:val="004F0E78"/>
    <w:rsid w:val="00525AEF"/>
    <w:rsid w:val="005416B7"/>
    <w:rsid w:val="005504EC"/>
    <w:rsid w:val="00565C2E"/>
    <w:rsid w:val="005820E8"/>
    <w:rsid w:val="00584EA9"/>
    <w:rsid w:val="00585720"/>
    <w:rsid w:val="00597E53"/>
    <w:rsid w:val="005A60A0"/>
    <w:rsid w:val="005B18DE"/>
    <w:rsid w:val="005B6EF8"/>
    <w:rsid w:val="005C3460"/>
    <w:rsid w:val="005C506A"/>
    <w:rsid w:val="005F46B7"/>
    <w:rsid w:val="0062213B"/>
    <w:rsid w:val="00622B29"/>
    <w:rsid w:val="00624007"/>
    <w:rsid w:val="00625226"/>
    <w:rsid w:val="006255CC"/>
    <w:rsid w:val="00631867"/>
    <w:rsid w:val="006371FE"/>
    <w:rsid w:val="00637848"/>
    <w:rsid w:val="00643F52"/>
    <w:rsid w:val="00644515"/>
    <w:rsid w:val="00653763"/>
    <w:rsid w:val="00664D4C"/>
    <w:rsid w:val="006675C1"/>
    <w:rsid w:val="00674E90"/>
    <w:rsid w:val="00684465"/>
    <w:rsid w:val="006936CC"/>
    <w:rsid w:val="0069572A"/>
    <w:rsid w:val="006962CE"/>
    <w:rsid w:val="006A0E31"/>
    <w:rsid w:val="006A3BD0"/>
    <w:rsid w:val="006B144F"/>
    <w:rsid w:val="006B1AAA"/>
    <w:rsid w:val="006B5353"/>
    <w:rsid w:val="006D42EF"/>
    <w:rsid w:val="006E2EA0"/>
    <w:rsid w:val="006E37C7"/>
    <w:rsid w:val="006F0A23"/>
    <w:rsid w:val="006F5CCC"/>
    <w:rsid w:val="00703734"/>
    <w:rsid w:val="00706642"/>
    <w:rsid w:val="0071555B"/>
    <w:rsid w:val="00737DB9"/>
    <w:rsid w:val="007578EE"/>
    <w:rsid w:val="00776CDC"/>
    <w:rsid w:val="0077704C"/>
    <w:rsid w:val="00777D9C"/>
    <w:rsid w:val="0078518D"/>
    <w:rsid w:val="00785F05"/>
    <w:rsid w:val="00787A70"/>
    <w:rsid w:val="007B3AE2"/>
    <w:rsid w:val="007C1965"/>
    <w:rsid w:val="007C2C6B"/>
    <w:rsid w:val="007D1579"/>
    <w:rsid w:val="007E15F3"/>
    <w:rsid w:val="007E2B6A"/>
    <w:rsid w:val="007E3F36"/>
    <w:rsid w:val="007E4667"/>
    <w:rsid w:val="007F371A"/>
    <w:rsid w:val="007F704C"/>
    <w:rsid w:val="00805A84"/>
    <w:rsid w:val="0081052B"/>
    <w:rsid w:val="00833C5C"/>
    <w:rsid w:val="00845D86"/>
    <w:rsid w:val="008B7237"/>
    <w:rsid w:val="008C3E5B"/>
    <w:rsid w:val="008E3AD9"/>
    <w:rsid w:val="009048B1"/>
    <w:rsid w:val="00906641"/>
    <w:rsid w:val="00912BC0"/>
    <w:rsid w:val="00912E2B"/>
    <w:rsid w:val="0091489D"/>
    <w:rsid w:val="009157D7"/>
    <w:rsid w:val="00923239"/>
    <w:rsid w:val="00923D49"/>
    <w:rsid w:val="0094685F"/>
    <w:rsid w:val="009761ED"/>
    <w:rsid w:val="00990A29"/>
    <w:rsid w:val="009A7101"/>
    <w:rsid w:val="009C2AA2"/>
    <w:rsid w:val="009C397A"/>
    <w:rsid w:val="009D241C"/>
    <w:rsid w:val="009D4C90"/>
    <w:rsid w:val="009D7374"/>
    <w:rsid w:val="009E10B9"/>
    <w:rsid w:val="009F109E"/>
    <w:rsid w:val="00A00608"/>
    <w:rsid w:val="00A06561"/>
    <w:rsid w:val="00A24FC2"/>
    <w:rsid w:val="00A662FC"/>
    <w:rsid w:val="00A67164"/>
    <w:rsid w:val="00A91E5A"/>
    <w:rsid w:val="00AA4294"/>
    <w:rsid w:val="00AA5BED"/>
    <w:rsid w:val="00AB2D7D"/>
    <w:rsid w:val="00AB4F47"/>
    <w:rsid w:val="00AE2B1F"/>
    <w:rsid w:val="00AE7EFD"/>
    <w:rsid w:val="00AF08C7"/>
    <w:rsid w:val="00AF7656"/>
    <w:rsid w:val="00B01F64"/>
    <w:rsid w:val="00B52485"/>
    <w:rsid w:val="00B546B5"/>
    <w:rsid w:val="00BB74F6"/>
    <w:rsid w:val="00BC3234"/>
    <w:rsid w:val="00BC6453"/>
    <w:rsid w:val="00BC766C"/>
    <w:rsid w:val="00BD5832"/>
    <w:rsid w:val="00BE40F5"/>
    <w:rsid w:val="00C12334"/>
    <w:rsid w:val="00C13283"/>
    <w:rsid w:val="00C27753"/>
    <w:rsid w:val="00C44139"/>
    <w:rsid w:val="00C45E7A"/>
    <w:rsid w:val="00C46B05"/>
    <w:rsid w:val="00C63895"/>
    <w:rsid w:val="00C71508"/>
    <w:rsid w:val="00C74283"/>
    <w:rsid w:val="00C746DE"/>
    <w:rsid w:val="00C91604"/>
    <w:rsid w:val="00C93E73"/>
    <w:rsid w:val="00CB19E3"/>
    <w:rsid w:val="00CB3941"/>
    <w:rsid w:val="00CB3B7D"/>
    <w:rsid w:val="00CB68D3"/>
    <w:rsid w:val="00CC0A00"/>
    <w:rsid w:val="00CC6B03"/>
    <w:rsid w:val="00CD134E"/>
    <w:rsid w:val="00CD36C0"/>
    <w:rsid w:val="00CF5454"/>
    <w:rsid w:val="00D0025D"/>
    <w:rsid w:val="00D00F6C"/>
    <w:rsid w:val="00D156B4"/>
    <w:rsid w:val="00D20CAD"/>
    <w:rsid w:val="00D2134D"/>
    <w:rsid w:val="00D35550"/>
    <w:rsid w:val="00D42029"/>
    <w:rsid w:val="00D42FAF"/>
    <w:rsid w:val="00D52EAD"/>
    <w:rsid w:val="00D60E67"/>
    <w:rsid w:val="00D62551"/>
    <w:rsid w:val="00D62641"/>
    <w:rsid w:val="00D653D5"/>
    <w:rsid w:val="00D665F2"/>
    <w:rsid w:val="00D760C7"/>
    <w:rsid w:val="00D85C7C"/>
    <w:rsid w:val="00D863C7"/>
    <w:rsid w:val="00D86607"/>
    <w:rsid w:val="00D92D74"/>
    <w:rsid w:val="00D9394F"/>
    <w:rsid w:val="00D959FD"/>
    <w:rsid w:val="00DA2411"/>
    <w:rsid w:val="00DA401B"/>
    <w:rsid w:val="00DB0BF5"/>
    <w:rsid w:val="00DC2C37"/>
    <w:rsid w:val="00DD3CC4"/>
    <w:rsid w:val="00E03383"/>
    <w:rsid w:val="00E11043"/>
    <w:rsid w:val="00E123B1"/>
    <w:rsid w:val="00E12CA9"/>
    <w:rsid w:val="00E225CE"/>
    <w:rsid w:val="00E37BE3"/>
    <w:rsid w:val="00E433BE"/>
    <w:rsid w:val="00E4632E"/>
    <w:rsid w:val="00E47100"/>
    <w:rsid w:val="00E6265C"/>
    <w:rsid w:val="00E631F3"/>
    <w:rsid w:val="00E7144A"/>
    <w:rsid w:val="00E738BC"/>
    <w:rsid w:val="00E76ABC"/>
    <w:rsid w:val="00E83C53"/>
    <w:rsid w:val="00EB05A2"/>
    <w:rsid w:val="00EC3B73"/>
    <w:rsid w:val="00ED00FB"/>
    <w:rsid w:val="00ED3FDA"/>
    <w:rsid w:val="00EE34BE"/>
    <w:rsid w:val="00F076D1"/>
    <w:rsid w:val="00F10BCA"/>
    <w:rsid w:val="00F17018"/>
    <w:rsid w:val="00F21ECC"/>
    <w:rsid w:val="00F228CB"/>
    <w:rsid w:val="00F2399E"/>
    <w:rsid w:val="00F24B56"/>
    <w:rsid w:val="00F253C9"/>
    <w:rsid w:val="00F4120B"/>
    <w:rsid w:val="00F41AEE"/>
    <w:rsid w:val="00F4314B"/>
    <w:rsid w:val="00F446F0"/>
    <w:rsid w:val="00F52C81"/>
    <w:rsid w:val="00F54A2C"/>
    <w:rsid w:val="00F8023A"/>
    <w:rsid w:val="00F81CA6"/>
    <w:rsid w:val="00F90CB8"/>
    <w:rsid w:val="00FB5288"/>
    <w:rsid w:val="00FC0DCF"/>
    <w:rsid w:val="00FC2621"/>
    <w:rsid w:val="00FC2CAD"/>
    <w:rsid w:val="00FE0AAE"/>
    <w:rsid w:val="00FE0F8F"/>
    <w:rsid w:val="00FF20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8380B76"/>
  <w15:chartTrackingRefBased/>
  <w15:docId w15:val="{E2640D67-04BC-4967-B246-683B5B52E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theme="minorBidi"/>
        <w:color w:val="000000" w:themeColor="text1"/>
        <w:sz w:val="24"/>
        <w:lang w:val="en-US" w:eastAsia="ja-JP" w:bidi="ar-SA"/>
      </w:rPr>
    </w:rPrDefault>
    <w:pPrDefault>
      <w:pPr>
        <w:spacing w:after="240" w:line="300" w:lineRule="auto"/>
        <w:ind w:left="3744"/>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qFormat="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uiPriority="6"/>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0" w:unhideWhenUsed="1"/>
    <w:lsdException w:name="Salutation" w:semiHidden="1" w:unhideWhenUsed="1" w:qFormat="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0" w:unhideWhenUsed="1"/>
    <w:lsdException w:name="Strong" w:semiHidden="1" w:uiPriority="0" w:unhideWhenUsed="1"/>
    <w:lsdException w:name="Emphasis" w:semiHidden="1" w:uiPriority="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locked="1" w:semiHidden="1" w:unhideWhenUsed="1"/>
    <w:lsdException w:name="Table Simple 3" w:locked="1"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iPriority="0" w:unhideWhenUsed="1"/>
    <w:lsdException w:name="Table Grid" w:uiPriority="39"/>
    <w:lsdException w:name="Table Theme" w:locked="1"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0"/>
    <w:lsdException w:name="Medium Grid 2 Accent 4" w:locked="1" w:uiPriority="0"/>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uiPriority="60"/>
    <w:lsdException w:name="Light List Accent 5" w:uiPriority="61"/>
    <w:lsdException w:name="Light Grid Accent 5"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1" w:uiPriority="40"/>
    <w:lsdException w:name="Grid Table 1 Light" w:uiPriority="46"/>
    <w:lsdException w:name="Grid Table 2" w:uiPriority="47"/>
    <w:lsdException w:name="Grid Table 3" w:uiPriority="48"/>
    <w:lsdException w:name="Grid Table 4" w:uiPriority="49"/>
    <w:lsdException w:name="Grid Table 5 Dark" w:locked="1"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locked="1" w:uiPriority="50"/>
    <w:lsdException w:name="Grid Table 6 Colorful Accent 1" w:uiPriority="51"/>
    <w:lsdException w:name="Grid Table 7 Colorful Accent 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locked="1" w:uiPriority="50"/>
    <w:lsdException w:name="Grid Table 6 Colorful Accent 5" w:uiPriority="51"/>
    <w:lsdException w:name="Grid Table 7 Colorful Accent 5"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sdException w:name="Mention" w:semiHidden="1" w:unhideWhenUsed="1"/>
    <w:lsdException w:name="Smart Hyperlink" w:semiHidden="1" w:unhideWhenUsed="1"/>
    <w:lsdException w:name="Hashtag" w:semiHidden="1" w:unhideWhenUsed="1"/>
    <w:lsdException w:name="Unresolved Mention" w:semiHidden="1" w:uiPriority="47" w:unhideWhenUsed="1"/>
    <w:lsdException w:name="Smart Link" w:semiHidden="1" w:unhideWhenUsed="1"/>
  </w:latentStyles>
  <w:style w:type="paragraph" w:default="1" w:styleId="Normal">
    <w:name w:val="Normal"/>
    <w:qFormat/>
    <w:rsid w:val="00E123B1"/>
    <w:pPr>
      <w:spacing w:before="120" w:after="0" w:line="360" w:lineRule="auto"/>
      <w:ind w:left="0"/>
    </w:pPr>
    <w:rPr>
      <w:rFonts w:eastAsia="MS Mincho" w:cs="Arial"/>
      <w:color w:val="auto"/>
      <w:sz w:val="32"/>
      <w:szCs w:val="16"/>
      <w:lang w:val="en-AU"/>
    </w:rPr>
  </w:style>
  <w:style w:type="paragraph" w:styleId="Heading1">
    <w:name w:val="heading 1"/>
    <w:basedOn w:val="Title"/>
    <w:link w:val="Heading1Char"/>
    <w:uiPriority w:val="9"/>
    <w:qFormat/>
    <w:rsid w:val="00F81CA6"/>
    <w:pPr>
      <w:spacing w:before="240" w:line="360" w:lineRule="auto"/>
      <w:outlineLvl w:val="0"/>
    </w:pPr>
    <w:rPr>
      <w:rFonts w:ascii="Arial" w:hAnsi="Arial"/>
      <w:b/>
      <w:bCs/>
      <w:color w:val="500061"/>
      <w:sz w:val="48"/>
      <w:szCs w:val="40"/>
      <w:lang w:eastAsia="en-US"/>
    </w:rPr>
  </w:style>
  <w:style w:type="paragraph" w:styleId="Heading2">
    <w:name w:val="heading 2"/>
    <w:basedOn w:val="Normal"/>
    <w:next w:val="Normal"/>
    <w:link w:val="Heading2Char"/>
    <w:unhideWhenUsed/>
    <w:qFormat/>
    <w:rsid w:val="00F81CA6"/>
    <w:pPr>
      <w:keepNext/>
      <w:pBdr>
        <w:bottom w:val="single" w:sz="4" w:space="0" w:color="C39F57" w:themeColor="background2"/>
      </w:pBdr>
      <w:spacing w:before="240" w:after="240"/>
      <w:contextualSpacing/>
      <w:outlineLvl w:val="1"/>
    </w:pPr>
    <w:rPr>
      <w:rFonts w:eastAsia="MS Gothic" w:cs="Times New Roman"/>
      <w:b/>
      <w:color w:val="4F2260"/>
      <w:kern w:val="28"/>
      <w:sz w:val="40"/>
      <w:szCs w:val="26"/>
    </w:rPr>
  </w:style>
  <w:style w:type="paragraph" w:styleId="Heading3">
    <w:name w:val="heading 3"/>
    <w:basedOn w:val="Normal"/>
    <w:next w:val="Normal"/>
    <w:link w:val="Heading3Char"/>
    <w:uiPriority w:val="9"/>
    <w:unhideWhenUsed/>
    <w:qFormat/>
    <w:rsid w:val="00F81CA6"/>
    <w:pPr>
      <w:keepNext/>
      <w:keepLines/>
      <w:spacing w:before="360" w:after="120"/>
      <w:contextualSpacing/>
      <w:outlineLvl w:val="2"/>
    </w:pPr>
    <w:rPr>
      <w:rFonts w:eastAsia="MS Gothic" w:cs="Times New Roman"/>
      <w:b/>
      <w:color w:val="4F2260"/>
      <w:sz w:val="36"/>
      <w:szCs w:val="24"/>
    </w:rPr>
  </w:style>
  <w:style w:type="paragraph" w:styleId="Heading4">
    <w:name w:val="heading 4"/>
    <w:basedOn w:val="Normal"/>
    <w:next w:val="Indented"/>
    <w:link w:val="Heading4Char"/>
    <w:unhideWhenUsed/>
    <w:qFormat/>
    <w:rsid w:val="00433412"/>
    <w:pPr>
      <w:keepNext/>
      <w:keepLines/>
      <w:spacing w:before="180"/>
      <w:ind w:left="284"/>
      <w:contextualSpacing/>
      <w:outlineLvl w:val="3"/>
    </w:pPr>
    <w:rPr>
      <w:rFonts w:eastAsia="MS Gothic" w:cs="Times New Roman"/>
      <w:b/>
      <w:iCs/>
      <w:color w:val="4F2260"/>
      <w:szCs w:val="24"/>
    </w:rPr>
  </w:style>
  <w:style w:type="paragraph" w:styleId="Heading5">
    <w:name w:val="heading 5"/>
    <w:basedOn w:val="Normal"/>
    <w:next w:val="Normal"/>
    <w:link w:val="Heading5Char"/>
    <w:unhideWhenUsed/>
    <w:rsid w:val="00C13283"/>
    <w:pPr>
      <w:keepNext/>
      <w:keepLines/>
      <w:spacing w:before="40"/>
      <w:outlineLvl w:val="4"/>
    </w:pPr>
    <w:rPr>
      <w:rFonts w:asciiTheme="majorHAnsi" w:eastAsiaTheme="majorEastAsia" w:hAnsiTheme="majorHAnsi" w:cstheme="majorBidi"/>
      <w:color w:val="3B1947" w:themeColor="accent1" w:themeShade="BF"/>
    </w:rPr>
  </w:style>
  <w:style w:type="paragraph" w:styleId="Heading6">
    <w:name w:val="heading 6"/>
    <w:basedOn w:val="Normal"/>
    <w:next w:val="Normal"/>
    <w:link w:val="Heading6Char"/>
    <w:unhideWhenUsed/>
    <w:rsid w:val="00C13283"/>
    <w:pPr>
      <w:keepNext/>
      <w:keepLines/>
      <w:spacing w:before="40"/>
      <w:outlineLvl w:val="5"/>
    </w:pPr>
    <w:rPr>
      <w:rFonts w:asciiTheme="majorHAnsi" w:eastAsiaTheme="majorEastAsia" w:hAnsiTheme="majorHAnsi" w:cstheme="majorBidi"/>
      <w:color w:val="27112F" w:themeColor="accent1" w:themeShade="7F"/>
    </w:rPr>
  </w:style>
  <w:style w:type="paragraph" w:styleId="Heading7">
    <w:name w:val="heading 7"/>
    <w:basedOn w:val="Normal"/>
    <w:next w:val="Normal"/>
    <w:link w:val="Heading7Char"/>
    <w:unhideWhenUsed/>
    <w:rsid w:val="00C13283"/>
    <w:pPr>
      <w:keepNext/>
      <w:keepLines/>
      <w:spacing w:before="40"/>
      <w:outlineLvl w:val="6"/>
    </w:pPr>
    <w:rPr>
      <w:rFonts w:asciiTheme="majorHAnsi" w:eastAsiaTheme="majorEastAsia" w:hAnsiTheme="majorHAnsi" w:cstheme="majorBidi"/>
      <w:i/>
      <w:iCs/>
      <w:color w:val="27112F" w:themeColor="accent1" w:themeShade="7F"/>
    </w:rPr>
  </w:style>
  <w:style w:type="paragraph" w:styleId="Heading8">
    <w:name w:val="heading 8"/>
    <w:basedOn w:val="Normal"/>
    <w:next w:val="Normal"/>
    <w:link w:val="Heading8Char"/>
    <w:rsid w:val="00211F98"/>
    <w:pPr>
      <w:keepNext/>
      <w:keepLines/>
      <w:numPr>
        <w:ilvl w:val="7"/>
        <w:numId w:val="1"/>
      </w:numPr>
      <w:spacing w:before="40" w:line="240" w:lineRule="auto"/>
      <w:outlineLvl w:val="7"/>
    </w:pPr>
    <w:rPr>
      <w:rFonts w:asciiTheme="majorHAnsi" w:eastAsiaTheme="majorEastAsia" w:hAnsiTheme="majorHAnsi" w:cstheme="majorBidi"/>
      <w:color w:val="272727" w:themeColor="text1" w:themeTint="D8"/>
      <w:sz w:val="21"/>
      <w:szCs w:val="21"/>
      <w:lang w:val="en-GB" w:eastAsia="en-GB"/>
    </w:rPr>
  </w:style>
  <w:style w:type="paragraph" w:styleId="Heading9">
    <w:name w:val="heading 9"/>
    <w:basedOn w:val="Normal"/>
    <w:next w:val="Normal"/>
    <w:link w:val="Heading9Char"/>
    <w:rsid w:val="00211F98"/>
    <w:pPr>
      <w:keepNext/>
      <w:keepLines/>
      <w:numPr>
        <w:ilvl w:val="8"/>
        <w:numId w:val="1"/>
      </w:numPr>
      <w:spacing w:before="40" w:line="240" w:lineRule="auto"/>
      <w:outlineLvl w:val="8"/>
    </w:pPr>
    <w:rPr>
      <w:rFonts w:asciiTheme="majorHAnsi" w:eastAsiaTheme="majorEastAsia" w:hAnsiTheme="majorHAnsi" w:cstheme="majorBidi"/>
      <w:i/>
      <w:iCs/>
      <w:color w:val="272727" w:themeColor="text1" w:themeTint="D8"/>
      <w:sz w:val="21"/>
      <w:szCs w:val="21"/>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locked/>
    <w:pPr>
      <w:spacing w:after="300" w:line="240" w:lineRule="auto"/>
      <w:contextualSpacing/>
    </w:pPr>
    <w:rPr>
      <w:rFonts w:asciiTheme="majorHAnsi" w:eastAsiaTheme="majorEastAsia" w:hAnsiTheme="majorHAnsi" w:cstheme="majorBidi"/>
      <w:kern w:val="28"/>
      <w:sz w:val="60"/>
      <w:szCs w:val="60"/>
    </w:rPr>
  </w:style>
  <w:style w:type="character" w:customStyle="1" w:styleId="TitleChar">
    <w:name w:val="Title Char"/>
    <w:basedOn w:val="DefaultParagraphFont"/>
    <w:link w:val="Title"/>
    <w:uiPriority w:val="10"/>
    <w:rPr>
      <w:rFonts w:asciiTheme="majorHAnsi" w:eastAsiaTheme="majorEastAsia" w:hAnsiTheme="majorHAnsi" w:cstheme="majorBidi"/>
      <w:kern w:val="28"/>
      <w:sz w:val="60"/>
      <w:szCs w:val="60"/>
    </w:rPr>
  </w:style>
  <w:style w:type="character" w:styleId="PlaceholderText">
    <w:name w:val="Placeholder Text"/>
    <w:basedOn w:val="DefaultParagraphFont"/>
    <w:uiPriority w:val="99"/>
    <w:semiHidden/>
    <w:rPr>
      <w:color w:val="808080"/>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obTitle">
    <w:name w:val="Job Title"/>
    <w:basedOn w:val="Normal"/>
    <w:uiPriority w:val="3"/>
    <w:locked/>
    <w:pPr>
      <w:spacing w:line="276" w:lineRule="auto"/>
    </w:pPr>
  </w:style>
  <w:style w:type="paragraph" w:styleId="Date">
    <w:name w:val="Date"/>
    <w:aliases w:val="Address"/>
    <w:basedOn w:val="Title"/>
    <w:next w:val="Normal"/>
    <w:link w:val="DateChar"/>
    <w:uiPriority w:val="4"/>
    <w:unhideWhenUsed/>
    <w:qFormat/>
    <w:rsid w:val="00DD3CC4"/>
    <w:pPr>
      <w:pBdr>
        <w:bottom w:val="single" w:sz="4" w:space="10" w:color="005E5B" w:themeColor="text2"/>
      </w:pBdr>
      <w:spacing w:after="0"/>
    </w:pPr>
    <w:rPr>
      <w:rFonts w:ascii="Arial" w:eastAsiaTheme="minorEastAsia" w:hAnsi="Arial" w:cs="Arial"/>
      <w:bCs/>
      <w:color w:val="500061"/>
      <w:kern w:val="0"/>
      <w:sz w:val="30"/>
      <w:szCs w:val="24"/>
    </w:rPr>
  </w:style>
  <w:style w:type="character" w:customStyle="1" w:styleId="DateChar">
    <w:name w:val="Date Char"/>
    <w:aliases w:val="Address Char"/>
    <w:basedOn w:val="DefaultParagraphFont"/>
    <w:link w:val="Date"/>
    <w:uiPriority w:val="4"/>
    <w:rsid w:val="00DD3CC4"/>
    <w:rPr>
      <w:rFonts w:cs="Arial"/>
      <w:bCs/>
      <w:color w:val="500061"/>
      <w:sz w:val="30"/>
      <w:szCs w:val="24"/>
    </w:rPr>
  </w:style>
  <w:style w:type="paragraph" w:styleId="Salutation">
    <w:name w:val="Salutation"/>
    <w:basedOn w:val="Normal"/>
    <w:next w:val="Normal"/>
    <w:link w:val="SalutationChar"/>
    <w:uiPriority w:val="4"/>
    <w:unhideWhenUsed/>
    <w:qFormat/>
    <w:rsid w:val="00EB05A2"/>
    <w:pPr>
      <w:spacing w:before="240"/>
      <w:outlineLvl w:val="1"/>
    </w:pPr>
    <w:rPr>
      <w:b/>
      <w:bCs/>
      <w:color w:val="500061"/>
    </w:rPr>
  </w:style>
  <w:style w:type="character" w:customStyle="1" w:styleId="SalutationChar">
    <w:name w:val="Salutation Char"/>
    <w:basedOn w:val="DefaultParagraphFont"/>
    <w:link w:val="Salutation"/>
    <w:uiPriority w:val="4"/>
    <w:rsid w:val="00EB05A2"/>
    <w:rPr>
      <w:b/>
      <w:bCs/>
      <w:color w:val="500061"/>
    </w:rPr>
  </w:style>
  <w:style w:type="paragraph" w:styleId="Closing">
    <w:name w:val="Closing"/>
    <w:basedOn w:val="Normal"/>
    <w:next w:val="Normal"/>
    <w:link w:val="ClosingChar"/>
    <w:uiPriority w:val="5"/>
    <w:unhideWhenUsed/>
    <w:locked/>
    <w:rsid w:val="00EB05A2"/>
    <w:pPr>
      <w:spacing w:before="600" w:after="1600" w:line="240" w:lineRule="auto"/>
      <w:contextualSpacing/>
    </w:pPr>
  </w:style>
  <w:style w:type="character" w:customStyle="1" w:styleId="ClosingChar">
    <w:name w:val="Closing Char"/>
    <w:basedOn w:val="DefaultParagraphFont"/>
    <w:link w:val="Closing"/>
    <w:uiPriority w:val="5"/>
    <w:rsid w:val="00EB05A2"/>
  </w:style>
  <w:style w:type="paragraph" w:styleId="Header">
    <w:name w:val="header"/>
    <w:basedOn w:val="Normal"/>
    <w:link w:val="HeaderChar"/>
    <w:unhideWhenUsed/>
    <w:rsid w:val="009157D7"/>
    <w:pPr>
      <w:spacing w:line="240" w:lineRule="auto"/>
    </w:pPr>
  </w:style>
  <w:style w:type="character" w:customStyle="1" w:styleId="HeaderChar">
    <w:name w:val="Header Char"/>
    <w:basedOn w:val="DefaultParagraphFont"/>
    <w:link w:val="Header"/>
    <w:rsid w:val="009157D7"/>
  </w:style>
  <w:style w:type="paragraph" w:styleId="Footer">
    <w:name w:val="footer"/>
    <w:basedOn w:val="Normal"/>
    <w:link w:val="FooterChar"/>
    <w:unhideWhenUsed/>
    <w:rsid w:val="00C13283"/>
    <w:pPr>
      <w:pBdr>
        <w:top w:val="single" w:sz="4" w:space="4" w:color="005E5B" w:themeColor="text2"/>
      </w:pBdr>
      <w:spacing w:line="240" w:lineRule="auto"/>
      <w:jc w:val="right"/>
    </w:pPr>
    <w:rPr>
      <w:i/>
      <w:iCs/>
      <w:color w:val="3B1947" w:themeColor="accent1" w:themeShade="BF"/>
    </w:rPr>
  </w:style>
  <w:style w:type="character" w:customStyle="1" w:styleId="FooterChar">
    <w:name w:val="Footer Char"/>
    <w:basedOn w:val="DefaultParagraphFont"/>
    <w:link w:val="Footer"/>
    <w:rsid w:val="00C13283"/>
    <w:rPr>
      <w:i/>
      <w:iCs/>
      <w:color w:val="3B1947" w:themeColor="accent1" w:themeShade="BF"/>
    </w:rPr>
  </w:style>
  <w:style w:type="paragraph" w:customStyle="1" w:styleId="Logo">
    <w:name w:val="Logo"/>
    <w:basedOn w:val="Normal"/>
    <w:uiPriority w:val="10"/>
    <w:locked/>
    <w:pPr>
      <w:spacing w:line="240" w:lineRule="auto"/>
      <w:jc w:val="right"/>
    </w:pPr>
  </w:style>
  <w:style w:type="character" w:customStyle="1" w:styleId="Heading1Char">
    <w:name w:val="Heading 1 Char"/>
    <w:basedOn w:val="DefaultParagraphFont"/>
    <w:link w:val="Heading1"/>
    <w:uiPriority w:val="9"/>
    <w:rsid w:val="00F81CA6"/>
    <w:rPr>
      <w:rFonts w:eastAsiaTheme="majorEastAsia" w:cstheme="majorBidi"/>
      <w:b/>
      <w:bCs/>
      <w:color w:val="500061"/>
      <w:kern w:val="28"/>
      <w:sz w:val="48"/>
      <w:szCs w:val="40"/>
      <w:lang w:val="en-AU" w:eastAsia="en-US"/>
    </w:rPr>
  </w:style>
  <w:style w:type="character" w:customStyle="1" w:styleId="Heading2Char">
    <w:name w:val="Heading 2 Char"/>
    <w:basedOn w:val="DefaultParagraphFont"/>
    <w:link w:val="Heading2"/>
    <w:rsid w:val="00F81CA6"/>
    <w:rPr>
      <w:rFonts w:eastAsia="MS Gothic" w:cs="Times New Roman"/>
      <w:b/>
      <w:color w:val="4F2260"/>
      <w:kern w:val="28"/>
      <w:sz w:val="40"/>
      <w:szCs w:val="26"/>
    </w:rPr>
  </w:style>
  <w:style w:type="paragraph" w:customStyle="1" w:styleId="ContactInfo">
    <w:name w:val="Contact Info"/>
    <w:basedOn w:val="Normal"/>
    <w:uiPriority w:val="4"/>
    <w:locked/>
    <w:rsid w:val="003F3593"/>
    <w:pPr>
      <w:spacing w:line="276" w:lineRule="auto"/>
    </w:pPr>
  </w:style>
  <w:style w:type="paragraph" w:styleId="NoSpacing">
    <w:name w:val="No Spacing"/>
    <w:uiPriority w:val="1"/>
    <w:semiHidden/>
    <w:unhideWhenUsed/>
    <w:qFormat/>
    <w:rsid w:val="009C2AA2"/>
    <w:pPr>
      <w:spacing w:after="0" w:line="240" w:lineRule="auto"/>
      <w:ind w:left="0"/>
    </w:pPr>
    <w:rPr>
      <w:color w:val="auto"/>
    </w:rPr>
  </w:style>
  <w:style w:type="paragraph" w:styleId="Signature">
    <w:name w:val="Signature"/>
    <w:basedOn w:val="Normal"/>
    <w:next w:val="Normal"/>
    <w:link w:val="SignatureChar"/>
    <w:uiPriority w:val="6"/>
    <w:rsid w:val="00C13283"/>
    <w:rPr>
      <w:b/>
      <w:color w:val="3B1947" w:themeColor="accent1" w:themeShade="BF"/>
    </w:rPr>
  </w:style>
  <w:style w:type="character" w:customStyle="1" w:styleId="SignatureChar">
    <w:name w:val="Signature Char"/>
    <w:basedOn w:val="DefaultParagraphFont"/>
    <w:link w:val="Signature"/>
    <w:uiPriority w:val="6"/>
    <w:rsid w:val="00C13283"/>
    <w:rPr>
      <w:b/>
      <w:color w:val="3B1947" w:themeColor="accent1" w:themeShade="BF"/>
    </w:rPr>
  </w:style>
  <w:style w:type="paragraph" w:customStyle="1" w:styleId="Name">
    <w:name w:val="Name"/>
    <w:basedOn w:val="Normal"/>
    <w:uiPriority w:val="2"/>
    <w:qFormat/>
    <w:rsid w:val="00776CDC"/>
    <w:rPr>
      <w:b/>
      <w:color w:val="4F2260" w:themeColor="accent1"/>
    </w:rPr>
  </w:style>
  <w:style w:type="character" w:customStyle="1" w:styleId="Heading3Char">
    <w:name w:val="Heading 3 Char"/>
    <w:basedOn w:val="DefaultParagraphFont"/>
    <w:link w:val="Heading3"/>
    <w:uiPriority w:val="9"/>
    <w:rsid w:val="00F81CA6"/>
    <w:rPr>
      <w:rFonts w:eastAsia="MS Gothic" w:cs="Times New Roman"/>
      <w:b/>
      <w:color w:val="4F2260"/>
      <w:sz w:val="36"/>
      <w:szCs w:val="24"/>
    </w:rPr>
  </w:style>
  <w:style w:type="character" w:customStyle="1" w:styleId="Heading4Char">
    <w:name w:val="Heading 4 Char"/>
    <w:basedOn w:val="DefaultParagraphFont"/>
    <w:link w:val="Heading4"/>
    <w:rsid w:val="00433412"/>
    <w:rPr>
      <w:rFonts w:eastAsia="MS Gothic" w:cs="Times New Roman"/>
      <w:b/>
      <w:iCs/>
      <w:color w:val="4F2260"/>
      <w:szCs w:val="24"/>
    </w:rPr>
  </w:style>
  <w:style w:type="character" w:customStyle="1" w:styleId="Heading5Char">
    <w:name w:val="Heading 5 Char"/>
    <w:basedOn w:val="DefaultParagraphFont"/>
    <w:link w:val="Heading5"/>
    <w:rsid w:val="00C13283"/>
    <w:rPr>
      <w:rFonts w:asciiTheme="majorHAnsi" w:eastAsiaTheme="majorEastAsia" w:hAnsiTheme="majorHAnsi" w:cstheme="majorBidi"/>
      <w:color w:val="3B1947" w:themeColor="accent1" w:themeShade="BF"/>
    </w:rPr>
  </w:style>
  <w:style w:type="character" w:customStyle="1" w:styleId="Heading6Char">
    <w:name w:val="Heading 6 Char"/>
    <w:basedOn w:val="DefaultParagraphFont"/>
    <w:link w:val="Heading6"/>
    <w:rsid w:val="00C13283"/>
    <w:rPr>
      <w:rFonts w:asciiTheme="majorHAnsi" w:eastAsiaTheme="majorEastAsia" w:hAnsiTheme="majorHAnsi" w:cstheme="majorBidi"/>
      <w:color w:val="27112F" w:themeColor="accent1" w:themeShade="7F"/>
    </w:rPr>
  </w:style>
  <w:style w:type="character" w:customStyle="1" w:styleId="Heading7Char">
    <w:name w:val="Heading 7 Char"/>
    <w:basedOn w:val="DefaultParagraphFont"/>
    <w:link w:val="Heading7"/>
    <w:rsid w:val="00C13283"/>
    <w:rPr>
      <w:rFonts w:asciiTheme="majorHAnsi" w:eastAsiaTheme="majorEastAsia" w:hAnsiTheme="majorHAnsi" w:cstheme="majorBidi"/>
      <w:i/>
      <w:iCs/>
      <w:color w:val="27112F" w:themeColor="accent1" w:themeShade="7F"/>
    </w:rPr>
  </w:style>
  <w:style w:type="character" w:styleId="IntenseEmphasis">
    <w:name w:val="Intense Emphasis"/>
    <w:basedOn w:val="DefaultParagraphFont"/>
    <w:uiPriority w:val="21"/>
    <w:semiHidden/>
    <w:unhideWhenUsed/>
    <w:qFormat/>
    <w:rsid w:val="00C13283"/>
    <w:rPr>
      <w:i/>
      <w:iCs/>
      <w:color w:val="3B1947" w:themeColor="accent1" w:themeShade="BF"/>
    </w:rPr>
  </w:style>
  <w:style w:type="paragraph" w:styleId="IntenseQuote">
    <w:name w:val="Intense Quote"/>
    <w:basedOn w:val="Normal"/>
    <w:next w:val="Normal"/>
    <w:link w:val="IntenseQuoteChar"/>
    <w:uiPriority w:val="30"/>
    <w:semiHidden/>
    <w:unhideWhenUsed/>
    <w:qFormat/>
    <w:rsid w:val="00C13283"/>
    <w:pPr>
      <w:pBdr>
        <w:top w:val="single" w:sz="4" w:space="10" w:color="3B1947" w:themeColor="accent1" w:themeShade="BF"/>
        <w:bottom w:val="single" w:sz="4" w:space="10" w:color="3B1947" w:themeColor="accent1" w:themeShade="BF"/>
      </w:pBdr>
      <w:spacing w:before="360" w:after="360"/>
      <w:ind w:left="864" w:right="864"/>
      <w:jc w:val="center"/>
    </w:pPr>
    <w:rPr>
      <w:i/>
      <w:iCs/>
      <w:color w:val="3B1947" w:themeColor="accent1" w:themeShade="BF"/>
    </w:rPr>
  </w:style>
  <w:style w:type="character" w:customStyle="1" w:styleId="IntenseQuoteChar">
    <w:name w:val="Intense Quote Char"/>
    <w:basedOn w:val="DefaultParagraphFont"/>
    <w:link w:val="IntenseQuote"/>
    <w:uiPriority w:val="30"/>
    <w:semiHidden/>
    <w:rsid w:val="00C13283"/>
    <w:rPr>
      <w:i/>
      <w:iCs/>
      <w:color w:val="3B1947" w:themeColor="accent1" w:themeShade="BF"/>
    </w:rPr>
  </w:style>
  <w:style w:type="character" w:styleId="IntenseReference">
    <w:name w:val="Intense Reference"/>
    <w:basedOn w:val="DefaultParagraphFont"/>
    <w:uiPriority w:val="32"/>
    <w:semiHidden/>
    <w:unhideWhenUsed/>
    <w:qFormat/>
    <w:rsid w:val="00C13283"/>
    <w:rPr>
      <w:b/>
      <w:bCs/>
      <w:caps w:val="0"/>
      <w:smallCaps/>
      <w:color w:val="3B1947" w:themeColor="accent1" w:themeShade="BF"/>
      <w:spacing w:val="5"/>
    </w:rPr>
  </w:style>
  <w:style w:type="paragraph" w:styleId="BlockText">
    <w:name w:val="Block Text"/>
    <w:basedOn w:val="Normal"/>
    <w:uiPriority w:val="99"/>
    <w:semiHidden/>
    <w:unhideWhenUsed/>
    <w:rsid w:val="00C13283"/>
    <w:pPr>
      <w:pBdr>
        <w:top w:val="single" w:sz="2" w:space="10" w:color="3B1947" w:themeColor="accent1" w:themeShade="BF"/>
        <w:left w:val="single" w:sz="2" w:space="10" w:color="3B1947" w:themeColor="accent1" w:themeShade="BF"/>
        <w:bottom w:val="single" w:sz="2" w:space="10" w:color="3B1947" w:themeColor="accent1" w:themeShade="BF"/>
        <w:right w:val="single" w:sz="2" w:space="10" w:color="3B1947" w:themeColor="accent1" w:themeShade="BF"/>
      </w:pBdr>
      <w:ind w:left="1152" w:right="1152"/>
    </w:pPr>
    <w:rPr>
      <w:i/>
      <w:iCs/>
      <w:color w:val="3B1947" w:themeColor="accent1" w:themeShade="BF"/>
    </w:rPr>
  </w:style>
  <w:style w:type="character" w:styleId="FollowedHyperlink">
    <w:name w:val="FollowedHyperlink"/>
    <w:basedOn w:val="DefaultParagraphFont"/>
    <w:unhideWhenUsed/>
    <w:rsid w:val="00C13283"/>
    <w:rPr>
      <w:color w:val="9B7A37" w:themeColor="accent5" w:themeShade="BF"/>
      <w:u w:val="single"/>
    </w:rPr>
  </w:style>
  <w:style w:type="character" w:styleId="Hyperlink">
    <w:name w:val="Hyperlink"/>
    <w:basedOn w:val="DefaultParagraphFont"/>
    <w:uiPriority w:val="99"/>
    <w:unhideWhenUsed/>
    <w:qFormat/>
    <w:rsid w:val="00F81CA6"/>
    <w:rPr>
      <w:rFonts w:asciiTheme="minorHAnsi" w:hAnsiTheme="minorHAnsi"/>
      <w:color w:val="005E5B" w:themeColor="text2"/>
      <w:sz w:val="32"/>
      <w:u w:val="single"/>
    </w:rPr>
  </w:style>
  <w:style w:type="paragraph" w:styleId="MessageHeader">
    <w:name w:val="Message Header"/>
    <w:basedOn w:val="Normal"/>
    <w:link w:val="MessageHeaderChar"/>
    <w:uiPriority w:val="99"/>
    <w:semiHidden/>
    <w:unhideWhenUsed/>
    <w:rsid w:val="00C13283"/>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color w:val="004643" w:themeColor="text2" w:themeShade="BF"/>
      <w:szCs w:val="24"/>
    </w:rPr>
  </w:style>
  <w:style w:type="character" w:customStyle="1" w:styleId="MessageHeaderChar">
    <w:name w:val="Message Header Char"/>
    <w:basedOn w:val="DefaultParagraphFont"/>
    <w:link w:val="MessageHeader"/>
    <w:uiPriority w:val="99"/>
    <w:semiHidden/>
    <w:rsid w:val="00C13283"/>
    <w:rPr>
      <w:rFonts w:asciiTheme="majorHAnsi" w:eastAsiaTheme="majorEastAsia" w:hAnsiTheme="majorHAnsi" w:cstheme="majorBidi"/>
      <w:color w:val="004643" w:themeColor="text2" w:themeShade="BF"/>
      <w:sz w:val="24"/>
      <w:szCs w:val="24"/>
      <w:shd w:val="pct20" w:color="auto" w:fill="auto"/>
    </w:rPr>
  </w:style>
  <w:style w:type="character" w:customStyle="1" w:styleId="UnresolvedMention1">
    <w:name w:val="Unresolved Mention1"/>
    <w:basedOn w:val="DefaultParagraphFont"/>
    <w:uiPriority w:val="99"/>
    <w:semiHidden/>
    <w:unhideWhenUsed/>
    <w:locked/>
    <w:rsid w:val="00C13283"/>
    <w:rPr>
      <w:color w:val="595959" w:themeColor="text1" w:themeTint="A6"/>
      <w:shd w:val="clear" w:color="auto" w:fill="E1DFDD"/>
    </w:rPr>
  </w:style>
  <w:style w:type="character" w:styleId="UnresolvedMention">
    <w:name w:val="Unresolved Mention"/>
    <w:basedOn w:val="DefaultParagraphFont"/>
    <w:uiPriority w:val="47"/>
    <w:unhideWhenUsed/>
    <w:rsid w:val="00446D5E"/>
    <w:rPr>
      <w:color w:val="605E5C"/>
      <w:shd w:val="clear" w:color="auto" w:fill="E1DFDD"/>
    </w:rPr>
  </w:style>
  <w:style w:type="paragraph" w:styleId="ListBullet">
    <w:name w:val="List Bullet"/>
    <w:basedOn w:val="Normal"/>
    <w:link w:val="ListBulletChar"/>
    <w:autoRedefine/>
    <w:uiPriority w:val="99"/>
    <w:qFormat/>
    <w:rsid w:val="00075D1F"/>
    <w:pPr>
      <w:numPr>
        <w:numId w:val="2"/>
      </w:numPr>
      <w:tabs>
        <w:tab w:val="left" w:pos="0"/>
      </w:tabs>
      <w:spacing w:before="0" w:after="120"/>
      <w:ind w:left="681" w:hanging="397"/>
    </w:pPr>
    <w:rPr>
      <w:rFonts w:asciiTheme="majorHAnsi" w:eastAsia="Times New Roman" w:hAnsiTheme="majorHAnsi" w:cs="Times New Roman"/>
      <w:lang w:eastAsia="en-AU"/>
    </w:rPr>
  </w:style>
  <w:style w:type="paragraph" w:styleId="ListParagraph">
    <w:name w:val="List Paragraph"/>
    <w:basedOn w:val="Normal"/>
    <w:uiPriority w:val="34"/>
    <w:qFormat/>
    <w:rsid w:val="004721BA"/>
    <w:pPr>
      <w:numPr>
        <w:numId w:val="3"/>
      </w:numPr>
      <w:tabs>
        <w:tab w:val="left" w:pos="0"/>
      </w:tabs>
      <w:spacing w:before="0" w:after="120"/>
    </w:pPr>
    <w:rPr>
      <w:szCs w:val="32"/>
    </w:rPr>
  </w:style>
  <w:style w:type="paragraph" w:customStyle="1" w:styleId="Multilevellist">
    <w:name w:val="Multi level list"/>
    <w:basedOn w:val="Normal"/>
    <w:link w:val="MultilevellistChar"/>
    <w:rsid w:val="004721BA"/>
    <w:pPr>
      <w:numPr>
        <w:ilvl w:val="2"/>
        <w:numId w:val="3"/>
      </w:numPr>
      <w:tabs>
        <w:tab w:val="left" w:pos="0"/>
      </w:tabs>
      <w:spacing w:before="0" w:after="120"/>
    </w:pPr>
    <w:rPr>
      <w:szCs w:val="32"/>
    </w:rPr>
  </w:style>
  <w:style w:type="character" w:customStyle="1" w:styleId="ListBulletChar">
    <w:name w:val="List Bullet Char"/>
    <w:basedOn w:val="DefaultParagraphFont"/>
    <w:link w:val="ListBullet"/>
    <w:uiPriority w:val="99"/>
    <w:rsid w:val="00B01F64"/>
    <w:rPr>
      <w:rFonts w:asciiTheme="majorHAnsi" w:eastAsia="Times New Roman" w:hAnsiTheme="majorHAnsi" w:cs="Times New Roman"/>
      <w:color w:val="auto"/>
      <w:szCs w:val="16"/>
      <w:lang w:val="en-AU" w:eastAsia="en-AU"/>
    </w:rPr>
  </w:style>
  <w:style w:type="character" w:customStyle="1" w:styleId="MultilevellistChar">
    <w:name w:val="Multi level list Char"/>
    <w:basedOn w:val="DefaultParagraphFont"/>
    <w:link w:val="Multilevellist"/>
    <w:rsid w:val="004721BA"/>
    <w:rPr>
      <w:rFonts w:eastAsia="MS Mincho" w:cs="Arial"/>
      <w:color w:val="auto"/>
      <w:szCs w:val="32"/>
    </w:rPr>
  </w:style>
  <w:style w:type="table" w:styleId="GridTable2-Accent1">
    <w:name w:val="Grid Table 2 Accent 1"/>
    <w:basedOn w:val="TableNormal"/>
    <w:uiPriority w:val="47"/>
    <w:rsid w:val="00C27753"/>
    <w:pPr>
      <w:spacing w:after="0" w:line="240" w:lineRule="auto"/>
    </w:pPr>
    <w:tblPr>
      <w:tblStyleRowBandSize w:val="1"/>
      <w:tblStyleColBandSize w:val="1"/>
      <w:tblBorders>
        <w:top w:val="single" w:sz="2" w:space="0" w:color="A556C3" w:themeColor="accent1" w:themeTint="99"/>
        <w:bottom w:val="single" w:sz="2" w:space="0" w:color="A556C3" w:themeColor="accent1" w:themeTint="99"/>
        <w:insideH w:val="single" w:sz="2" w:space="0" w:color="A556C3" w:themeColor="accent1" w:themeTint="99"/>
        <w:insideV w:val="single" w:sz="2" w:space="0" w:color="A556C3" w:themeColor="accent1" w:themeTint="99"/>
      </w:tblBorders>
    </w:tblPr>
    <w:tblStylePr w:type="firstRow">
      <w:rPr>
        <w:b/>
        <w:bCs/>
      </w:rPr>
      <w:tblPr/>
      <w:tcPr>
        <w:tcBorders>
          <w:top w:val="nil"/>
          <w:bottom w:val="single" w:sz="12" w:space="0" w:color="A556C3" w:themeColor="accent1" w:themeTint="99"/>
          <w:insideH w:val="nil"/>
          <w:insideV w:val="nil"/>
        </w:tcBorders>
        <w:shd w:val="clear" w:color="auto" w:fill="FFFFFF" w:themeFill="background1"/>
      </w:tcPr>
    </w:tblStylePr>
    <w:tblStylePr w:type="lastRow">
      <w:rPr>
        <w:b/>
        <w:bCs/>
      </w:rPr>
      <w:tblPr/>
      <w:tcPr>
        <w:tcBorders>
          <w:top w:val="double" w:sz="2" w:space="0" w:color="A556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1C6EB" w:themeFill="accent1" w:themeFillTint="33"/>
      </w:tcPr>
    </w:tblStylePr>
    <w:tblStylePr w:type="band1Horz">
      <w:tblPr/>
      <w:tcPr>
        <w:shd w:val="clear" w:color="auto" w:fill="E1C6EB" w:themeFill="accent1" w:themeFillTint="33"/>
      </w:tcPr>
    </w:tblStylePr>
  </w:style>
  <w:style w:type="table" w:styleId="GridTable4-Accent5">
    <w:name w:val="Grid Table 4 Accent 5"/>
    <w:basedOn w:val="TableNormal"/>
    <w:uiPriority w:val="49"/>
    <w:rsid w:val="00C27753"/>
    <w:pPr>
      <w:spacing w:after="0" w:line="240" w:lineRule="auto"/>
    </w:pPr>
    <w:tblPr>
      <w:tblStyleRowBandSize w:val="1"/>
      <w:tblStyleColBandSize w:val="1"/>
      <w:tblBorders>
        <w:top w:val="single" w:sz="4" w:space="0" w:color="DBC59A" w:themeColor="accent5" w:themeTint="99"/>
        <w:left w:val="single" w:sz="4" w:space="0" w:color="DBC59A" w:themeColor="accent5" w:themeTint="99"/>
        <w:bottom w:val="single" w:sz="4" w:space="0" w:color="DBC59A" w:themeColor="accent5" w:themeTint="99"/>
        <w:right w:val="single" w:sz="4" w:space="0" w:color="DBC59A" w:themeColor="accent5" w:themeTint="99"/>
        <w:insideH w:val="single" w:sz="4" w:space="0" w:color="DBC59A" w:themeColor="accent5" w:themeTint="99"/>
        <w:insideV w:val="single" w:sz="4" w:space="0" w:color="DBC59A" w:themeColor="accent5" w:themeTint="99"/>
      </w:tblBorders>
    </w:tblPr>
    <w:tblStylePr w:type="firstRow">
      <w:rPr>
        <w:b/>
        <w:bCs/>
        <w:color w:val="FFFFFF" w:themeColor="background1"/>
      </w:rPr>
      <w:tblPr/>
      <w:tcPr>
        <w:tcBorders>
          <w:top w:val="single" w:sz="4" w:space="0" w:color="C39F57" w:themeColor="accent5"/>
          <w:left w:val="single" w:sz="4" w:space="0" w:color="C39F57" w:themeColor="accent5"/>
          <w:bottom w:val="single" w:sz="4" w:space="0" w:color="C39F57" w:themeColor="accent5"/>
          <w:right w:val="single" w:sz="4" w:space="0" w:color="C39F57" w:themeColor="accent5"/>
          <w:insideH w:val="nil"/>
          <w:insideV w:val="nil"/>
        </w:tcBorders>
        <w:shd w:val="clear" w:color="auto" w:fill="C39F57" w:themeFill="accent5"/>
      </w:tcPr>
    </w:tblStylePr>
    <w:tblStylePr w:type="lastRow">
      <w:rPr>
        <w:b/>
        <w:bCs/>
      </w:rPr>
      <w:tblPr/>
      <w:tcPr>
        <w:tcBorders>
          <w:top w:val="double" w:sz="4" w:space="0" w:color="C39F57" w:themeColor="accent5"/>
        </w:tcBorders>
      </w:tcPr>
    </w:tblStylePr>
    <w:tblStylePr w:type="firstCol">
      <w:rPr>
        <w:b/>
        <w:bCs/>
      </w:rPr>
    </w:tblStylePr>
    <w:tblStylePr w:type="lastCol">
      <w:rPr>
        <w:b/>
        <w:bCs/>
      </w:rPr>
    </w:tblStylePr>
    <w:tblStylePr w:type="band1Vert">
      <w:tblPr/>
      <w:tcPr>
        <w:shd w:val="clear" w:color="auto" w:fill="F3EBDD" w:themeFill="accent5" w:themeFillTint="33"/>
      </w:tcPr>
    </w:tblStylePr>
    <w:tblStylePr w:type="band1Horz">
      <w:tblPr/>
      <w:tcPr>
        <w:shd w:val="clear" w:color="auto" w:fill="F3EBDD" w:themeFill="accent5" w:themeFillTint="33"/>
      </w:tcPr>
    </w:tblStylePr>
  </w:style>
  <w:style w:type="table" w:styleId="GridTable6Colorful">
    <w:name w:val="Grid Table 6 Colorful"/>
    <w:basedOn w:val="TableNormal"/>
    <w:uiPriority w:val="51"/>
    <w:rsid w:val="00C2775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FootnoteText">
    <w:name w:val="footnote text"/>
    <w:basedOn w:val="Normal"/>
    <w:link w:val="FootnoteTextChar"/>
    <w:uiPriority w:val="99"/>
    <w:semiHidden/>
    <w:unhideWhenUsed/>
    <w:rsid w:val="00AB2D7D"/>
    <w:pPr>
      <w:spacing w:before="0" w:line="240" w:lineRule="auto"/>
    </w:pPr>
    <w:rPr>
      <w:sz w:val="20"/>
      <w:szCs w:val="20"/>
    </w:rPr>
  </w:style>
  <w:style w:type="character" w:customStyle="1" w:styleId="FootnoteTextChar">
    <w:name w:val="Footnote Text Char"/>
    <w:basedOn w:val="DefaultParagraphFont"/>
    <w:link w:val="FootnoteText"/>
    <w:uiPriority w:val="99"/>
    <w:semiHidden/>
    <w:rsid w:val="00AB2D7D"/>
    <w:rPr>
      <w:rFonts w:eastAsia="MS Mincho" w:cs="Arial"/>
      <w:color w:val="auto"/>
      <w:sz w:val="20"/>
    </w:rPr>
  </w:style>
  <w:style w:type="character" w:styleId="FootnoteReference">
    <w:name w:val="footnote reference"/>
    <w:basedOn w:val="DefaultParagraphFont"/>
    <w:uiPriority w:val="99"/>
    <w:semiHidden/>
    <w:unhideWhenUsed/>
    <w:rsid w:val="00AB2D7D"/>
    <w:rPr>
      <w:vertAlign w:val="superscript"/>
    </w:rPr>
  </w:style>
  <w:style w:type="paragraph" w:styleId="EndnoteText">
    <w:name w:val="endnote text"/>
    <w:basedOn w:val="Normal"/>
    <w:link w:val="EndnoteTextChar"/>
    <w:uiPriority w:val="99"/>
    <w:semiHidden/>
    <w:unhideWhenUsed/>
    <w:rsid w:val="00AB2D7D"/>
    <w:pPr>
      <w:spacing w:before="0" w:line="240" w:lineRule="auto"/>
    </w:pPr>
    <w:rPr>
      <w:sz w:val="20"/>
      <w:szCs w:val="20"/>
    </w:rPr>
  </w:style>
  <w:style w:type="character" w:customStyle="1" w:styleId="EndnoteTextChar">
    <w:name w:val="Endnote Text Char"/>
    <w:basedOn w:val="DefaultParagraphFont"/>
    <w:link w:val="EndnoteText"/>
    <w:uiPriority w:val="99"/>
    <w:semiHidden/>
    <w:rsid w:val="00AB2D7D"/>
    <w:rPr>
      <w:rFonts w:eastAsia="MS Mincho" w:cs="Arial"/>
      <w:color w:val="auto"/>
      <w:sz w:val="20"/>
    </w:rPr>
  </w:style>
  <w:style w:type="character" w:styleId="EndnoteReference">
    <w:name w:val="endnote reference"/>
    <w:basedOn w:val="DefaultParagraphFont"/>
    <w:uiPriority w:val="99"/>
    <w:semiHidden/>
    <w:unhideWhenUsed/>
    <w:rsid w:val="00AB2D7D"/>
    <w:rPr>
      <w:vertAlign w:val="superscript"/>
    </w:rPr>
  </w:style>
  <w:style w:type="paragraph" w:styleId="TOCHeading">
    <w:name w:val="TOC Heading"/>
    <w:basedOn w:val="Heading2"/>
    <w:next w:val="Normal"/>
    <w:uiPriority w:val="39"/>
    <w:unhideWhenUsed/>
    <w:qFormat/>
    <w:rsid w:val="006E37C7"/>
    <w:pPr>
      <w:keepLines/>
      <w:pBdr>
        <w:bottom w:val="single" w:sz="4" w:space="0" w:color="005E5B" w:themeColor="text2"/>
      </w:pBdr>
      <w:spacing w:after="0" w:line="259" w:lineRule="auto"/>
      <w:contextualSpacing w:val="0"/>
      <w:outlineLvl w:val="9"/>
    </w:pPr>
    <w:rPr>
      <w:rFonts w:asciiTheme="majorHAnsi" w:hAnsiTheme="majorHAnsi"/>
      <w:bCs/>
      <w:color w:val="3B1947" w:themeColor="accent1" w:themeShade="BF"/>
      <w:kern w:val="0"/>
      <w:szCs w:val="32"/>
    </w:rPr>
  </w:style>
  <w:style w:type="paragraph" w:styleId="TOC1">
    <w:name w:val="toc 1"/>
    <w:basedOn w:val="Normal"/>
    <w:next w:val="Normal"/>
    <w:autoRedefine/>
    <w:uiPriority w:val="39"/>
    <w:unhideWhenUsed/>
    <w:rsid w:val="006B5353"/>
    <w:pPr>
      <w:spacing w:after="100"/>
    </w:pPr>
  </w:style>
  <w:style w:type="paragraph" w:styleId="TOC2">
    <w:name w:val="toc 2"/>
    <w:basedOn w:val="Normal"/>
    <w:next w:val="Normal"/>
    <w:autoRedefine/>
    <w:uiPriority w:val="39"/>
    <w:unhideWhenUsed/>
    <w:rsid w:val="006B5353"/>
    <w:pPr>
      <w:spacing w:after="100"/>
      <w:ind w:left="240"/>
    </w:pPr>
  </w:style>
  <w:style w:type="paragraph" w:styleId="TOC3">
    <w:name w:val="toc 3"/>
    <w:basedOn w:val="Normal"/>
    <w:next w:val="Normal"/>
    <w:autoRedefine/>
    <w:uiPriority w:val="39"/>
    <w:unhideWhenUsed/>
    <w:rsid w:val="00433412"/>
    <w:pPr>
      <w:spacing w:after="100"/>
      <w:ind w:left="480"/>
    </w:pPr>
  </w:style>
  <w:style w:type="table" w:styleId="GridTable5Dark-Accent1">
    <w:name w:val="Grid Table 5 Dark Accent 1"/>
    <w:basedOn w:val="TableNormal"/>
    <w:uiPriority w:val="50"/>
    <w:locked/>
    <w:rsid w:val="0043341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1C6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226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226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226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2260" w:themeFill="accent1"/>
      </w:tcPr>
    </w:tblStylePr>
    <w:tblStylePr w:type="band1Vert">
      <w:tblPr/>
      <w:tcPr>
        <w:shd w:val="clear" w:color="auto" w:fill="C38ED7" w:themeFill="accent1" w:themeFillTint="66"/>
      </w:tcPr>
    </w:tblStylePr>
    <w:tblStylePr w:type="band1Horz">
      <w:tblPr/>
      <w:tcPr>
        <w:shd w:val="clear" w:color="auto" w:fill="C38ED7" w:themeFill="accent1" w:themeFillTint="66"/>
      </w:tcPr>
    </w:tblStylePr>
  </w:style>
  <w:style w:type="paragraph" w:customStyle="1" w:styleId="Indented">
    <w:name w:val="Indented"/>
    <w:basedOn w:val="Normal"/>
    <w:qFormat/>
    <w:rsid w:val="00433412"/>
    <w:pPr>
      <w:ind w:left="284"/>
    </w:pPr>
  </w:style>
  <w:style w:type="character" w:customStyle="1" w:styleId="Heading8Char">
    <w:name w:val="Heading 8 Char"/>
    <w:basedOn w:val="DefaultParagraphFont"/>
    <w:link w:val="Heading8"/>
    <w:rsid w:val="00211F98"/>
    <w:rPr>
      <w:rFonts w:asciiTheme="majorHAnsi" w:eastAsiaTheme="majorEastAsia" w:hAnsiTheme="majorHAnsi" w:cstheme="majorBidi"/>
      <w:color w:val="272727" w:themeColor="text1" w:themeTint="D8"/>
      <w:sz w:val="21"/>
      <w:szCs w:val="21"/>
      <w:lang w:val="en-GB" w:eastAsia="en-GB"/>
    </w:rPr>
  </w:style>
  <w:style w:type="character" w:customStyle="1" w:styleId="Heading9Char">
    <w:name w:val="Heading 9 Char"/>
    <w:basedOn w:val="DefaultParagraphFont"/>
    <w:link w:val="Heading9"/>
    <w:rsid w:val="00211F98"/>
    <w:rPr>
      <w:rFonts w:asciiTheme="majorHAnsi" w:eastAsiaTheme="majorEastAsia" w:hAnsiTheme="majorHAnsi" w:cstheme="majorBidi"/>
      <w:i/>
      <w:iCs/>
      <w:color w:val="272727" w:themeColor="text1" w:themeTint="D8"/>
      <w:sz w:val="21"/>
      <w:szCs w:val="21"/>
      <w:lang w:val="en-GB" w:eastAsia="en-GB"/>
    </w:rPr>
  </w:style>
  <w:style w:type="paragraph" w:styleId="Subtitle">
    <w:name w:val="Subtitle"/>
    <w:basedOn w:val="Normal"/>
    <w:next w:val="Normal"/>
    <w:link w:val="SubtitleChar"/>
    <w:rsid w:val="00211F98"/>
    <w:pPr>
      <w:spacing w:before="0" w:after="60" w:line="240" w:lineRule="auto"/>
      <w:jc w:val="center"/>
      <w:outlineLvl w:val="1"/>
    </w:pPr>
    <w:rPr>
      <w:rFonts w:ascii="Cambria" w:eastAsia="Times New Roman" w:hAnsi="NanumGothic" w:cs="NanumGothic"/>
      <w:szCs w:val="20"/>
      <w:lang w:val="en-GB" w:eastAsia="en-GB"/>
    </w:rPr>
  </w:style>
  <w:style w:type="character" w:customStyle="1" w:styleId="SubtitleChar">
    <w:name w:val="Subtitle Char"/>
    <w:basedOn w:val="DefaultParagraphFont"/>
    <w:link w:val="Subtitle"/>
    <w:rsid w:val="00211F98"/>
    <w:rPr>
      <w:rFonts w:ascii="Cambria" w:eastAsia="Times New Roman" w:hAnsi="NanumGothic" w:cs="NanumGothic"/>
      <w:color w:val="auto"/>
      <w:lang w:val="en-GB" w:eastAsia="en-GB"/>
    </w:rPr>
  </w:style>
  <w:style w:type="character" w:styleId="Emphasis">
    <w:name w:val="Emphasis"/>
    <w:rsid w:val="00211F98"/>
    <w:rPr>
      <w:i/>
      <w:sz w:val="20"/>
    </w:rPr>
  </w:style>
  <w:style w:type="character" w:styleId="Strong">
    <w:name w:val="Strong"/>
    <w:rsid w:val="00211F98"/>
    <w:rPr>
      <w:b/>
      <w:sz w:val="20"/>
    </w:rPr>
  </w:style>
  <w:style w:type="paragraph" w:styleId="BodyText">
    <w:name w:val="Body Text"/>
    <w:basedOn w:val="Normal"/>
    <w:link w:val="BodyTextChar"/>
    <w:rsid w:val="00211F98"/>
    <w:pPr>
      <w:spacing w:before="0" w:after="120" w:line="240" w:lineRule="auto"/>
    </w:pPr>
    <w:rPr>
      <w:rFonts w:eastAsia="Calibri" w:hAnsi="NanumGothic" w:cs="NanumGothic"/>
      <w:szCs w:val="20"/>
      <w:lang w:val="en-GB" w:eastAsia="en-GB"/>
    </w:rPr>
  </w:style>
  <w:style w:type="character" w:customStyle="1" w:styleId="BodyTextChar">
    <w:name w:val="Body Text Char"/>
    <w:basedOn w:val="DefaultParagraphFont"/>
    <w:link w:val="BodyText"/>
    <w:rsid w:val="00211F98"/>
    <w:rPr>
      <w:rFonts w:eastAsia="Calibri" w:hAnsi="NanumGothic" w:cs="NanumGothic"/>
      <w:color w:val="auto"/>
      <w:sz w:val="32"/>
      <w:lang w:val="en-GB" w:eastAsia="en-GB"/>
    </w:rPr>
  </w:style>
  <w:style w:type="character" w:customStyle="1" w:styleId="Quotation">
    <w:name w:val="Quotation"/>
    <w:rsid w:val="00211F98"/>
    <w:rPr>
      <w:i/>
      <w:sz w:val="20"/>
    </w:rPr>
  </w:style>
  <w:style w:type="paragraph" w:customStyle="1" w:styleId="Heading">
    <w:name w:val="Heading"/>
    <w:basedOn w:val="Normal"/>
    <w:rsid w:val="00211F98"/>
    <w:pPr>
      <w:spacing w:before="240" w:after="120" w:line="240" w:lineRule="auto"/>
    </w:pPr>
    <w:rPr>
      <w:rFonts w:eastAsia="SimSun" w:hAnsi="NanumGothic" w:cs="NanumGothic"/>
      <w:sz w:val="28"/>
      <w:szCs w:val="20"/>
      <w:lang w:val="en-GB" w:eastAsia="en-GB"/>
    </w:rPr>
  </w:style>
  <w:style w:type="paragraph" w:customStyle="1" w:styleId="Index">
    <w:name w:val="Index"/>
    <w:basedOn w:val="Normal"/>
    <w:rsid w:val="00211F98"/>
    <w:pPr>
      <w:spacing w:before="0" w:line="240" w:lineRule="auto"/>
    </w:pPr>
    <w:rPr>
      <w:rFonts w:eastAsia="Calibri" w:hAnsi="NanumGothic" w:cs="NanumGothic"/>
      <w:szCs w:val="20"/>
      <w:lang w:val="en-GB" w:eastAsia="en-GB"/>
    </w:rPr>
  </w:style>
  <w:style w:type="paragraph" w:styleId="Caption">
    <w:name w:val="caption"/>
    <w:basedOn w:val="Normal"/>
    <w:rsid w:val="00211F98"/>
    <w:pPr>
      <w:spacing w:before="0" w:line="240" w:lineRule="auto"/>
    </w:pPr>
    <w:rPr>
      <w:rFonts w:eastAsia="Calibri" w:hAnsi="NanumGothic" w:cs="NanumGothic"/>
      <w:b/>
      <w:sz w:val="20"/>
      <w:szCs w:val="20"/>
      <w:lang w:val="en-GB" w:eastAsia="en-GB"/>
    </w:rPr>
  </w:style>
  <w:style w:type="paragraph" w:styleId="List">
    <w:name w:val="List"/>
    <w:basedOn w:val="Normal"/>
    <w:rsid w:val="00211F98"/>
    <w:pPr>
      <w:spacing w:after="120" w:line="240" w:lineRule="auto"/>
    </w:pPr>
    <w:rPr>
      <w:rFonts w:eastAsia="Calibri" w:hAnsi="NanumGothic" w:cs="NanumGothic"/>
      <w:szCs w:val="20"/>
      <w:lang w:val="en-GB" w:eastAsia="en-GB"/>
    </w:rPr>
  </w:style>
  <w:style w:type="character" w:customStyle="1" w:styleId="MediumGrid2-Accent2Char">
    <w:name w:val="Medium Grid 2 - Accent 2 Char"/>
    <w:rsid w:val="00211F98"/>
    <w:rPr>
      <w:i/>
      <w:color w:val="000000"/>
      <w:sz w:val="20"/>
    </w:rPr>
  </w:style>
  <w:style w:type="character" w:customStyle="1" w:styleId="MediumGrid3-Accent2Char">
    <w:name w:val="Medium Grid 3 - Accent 2 Char"/>
    <w:rsid w:val="00211F98"/>
    <w:rPr>
      <w:b/>
      <w:i/>
      <w:color w:val="4F81BD"/>
      <w:sz w:val="20"/>
    </w:rPr>
  </w:style>
  <w:style w:type="character" w:customStyle="1" w:styleId="Caption1">
    <w:name w:val="Caption1"/>
    <w:rsid w:val="00211F98"/>
    <w:rPr>
      <w:sz w:val="20"/>
    </w:rPr>
  </w:style>
  <w:style w:type="paragraph" w:customStyle="1" w:styleId="first">
    <w:name w:val="first"/>
    <w:basedOn w:val="Normal"/>
    <w:rsid w:val="00211F98"/>
    <w:pPr>
      <w:spacing w:before="100" w:after="100" w:line="240" w:lineRule="auto"/>
    </w:pPr>
    <w:rPr>
      <w:rFonts w:ascii="Times New Roman" w:eastAsia="Calibri" w:hAnsi="NanumGothic" w:cs="NanumGothic"/>
      <w:szCs w:val="20"/>
      <w:lang w:val="en-GB" w:eastAsia="en-GB"/>
    </w:rPr>
  </w:style>
  <w:style w:type="character" w:customStyle="1" w:styleId="slug">
    <w:name w:val="slug"/>
    <w:rsid w:val="00211F98"/>
    <w:rPr>
      <w:sz w:val="20"/>
    </w:rPr>
  </w:style>
  <w:style w:type="paragraph" w:customStyle="1" w:styleId="guardianbody">
    <w:name w:val="guardianbody"/>
    <w:basedOn w:val="Normal"/>
    <w:rsid w:val="00211F98"/>
    <w:pPr>
      <w:spacing w:before="100" w:after="100" w:line="240" w:lineRule="auto"/>
    </w:pPr>
    <w:rPr>
      <w:rFonts w:ascii="Times New Roman" w:eastAsia="Calibri" w:hAnsi="NanumGothic" w:cs="NanumGothic"/>
      <w:szCs w:val="20"/>
      <w:lang w:val="en-GB" w:eastAsia="en-GB"/>
    </w:rPr>
  </w:style>
  <w:style w:type="paragraph" w:customStyle="1" w:styleId="references">
    <w:name w:val="references"/>
    <w:basedOn w:val="Normal"/>
    <w:next w:val="first"/>
    <w:rsid w:val="00211F98"/>
    <w:pPr>
      <w:spacing w:before="100" w:after="100" w:line="240" w:lineRule="auto"/>
    </w:pPr>
    <w:rPr>
      <w:rFonts w:ascii="Times New Roman" w:eastAsia="Calibri" w:hAnsi="NanumGothic" w:cs="NanumGothic"/>
      <w:szCs w:val="20"/>
      <w:lang w:val="en-GB" w:eastAsia="en-GB"/>
    </w:rPr>
  </w:style>
  <w:style w:type="character" w:styleId="PageNumber">
    <w:name w:val="page number"/>
    <w:rsid w:val="00211F98"/>
    <w:rPr>
      <w:sz w:val="20"/>
    </w:rPr>
  </w:style>
  <w:style w:type="paragraph" w:styleId="PlainText">
    <w:name w:val="Plain Text"/>
    <w:aliases w:val="Plain Text Char Char Char,Plain Text Char Char"/>
    <w:basedOn w:val="Normal"/>
    <w:link w:val="PlainTextChar"/>
    <w:uiPriority w:val="99"/>
    <w:rsid w:val="00211F98"/>
    <w:pPr>
      <w:spacing w:before="0" w:line="240" w:lineRule="auto"/>
      <w:jc w:val="both"/>
    </w:pPr>
    <w:rPr>
      <w:rFonts w:ascii="MS Mincho" w:hAnsi="NanumGothic" w:cs="NanumGothic"/>
      <w:sz w:val="21"/>
      <w:szCs w:val="20"/>
      <w:lang w:val="en-GB" w:eastAsia="en-GB"/>
    </w:rPr>
  </w:style>
  <w:style w:type="character" w:customStyle="1" w:styleId="PlainTextChar">
    <w:name w:val="Plain Text Char"/>
    <w:aliases w:val="Plain Text Char Char Char Char,Plain Text Char Char Char1"/>
    <w:basedOn w:val="DefaultParagraphFont"/>
    <w:link w:val="PlainText"/>
    <w:uiPriority w:val="99"/>
    <w:rsid w:val="00211F98"/>
    <w:rPr>
      <w:rFonts w:ascii="MS Mincho" w:eastAsia="MS Mincho" w:hAnsi="NanumGothic" w:cs="NanumGothic"/>
      <w:color w:val="auto"/>
      <w:sz w:val="21"/>
      <w:lang w:val="en-GB" w:eastAsia="en-GB"/>
    </w:rPr>
  </w:style>
  <w:style w:type="paragraph" w:styleId="NormalWeb">
    <w:name w:val="Normal (Web)"/>
    <w:basedOn w:val="Normal"/>
    <w:uiPriority w:val="99"/>
    <w:rsid w:val="00211F98"/>
    <w:pPr>
      <w:spacing w:before="0" w:after="264" w:line="240" w:lineRule="auto"/>
    </w:pPr>
    <w:rPr>
      <w:rFonts w:ascii="Times New Roman" w:eastAsia="Calibri" w:hAnsi="NanumGothic" w:cs="NanumGothic"/>
      <w:szCs w:val="20"/>
      <w:lang w:val="en-GB" w:eastAsia="en-GB"/>
    </w:rPr>
  </w:style>
  <w:style w:type="character" w:customStyle="1" w:styleId="NormalWebChar">
    <w:name w:val="Normal (Web) Char"/>
    <w:rsid w:val="00211F98"/>
    <w:rPr>
      <w:sz w:val="20"/>
    </w:rPr>
  </w:style>
  <w:style w:type="character" w:styleId="HTMLCite">
    <w:name w:val="HTML Cite"/>
    <w:rsid w:val="00211F98"/>
    <w:rPr>
      <w:color w:val="006621"/>
      <w:sz w:val="20"/>
    </w:rPr>
  </w:style>
  <w:style w:type="numbering" w:styleId="ArticleSection">
    <w:name w:val="Outline List 3"/>
    <w:basedOn w:val="NoList"/>
    <w:rsid w:val="00211F98"/>
  </w:style>
  <w:style w:type="paragraph" w:styleId="BalloonText">
    <w:name w:val="Balloon Text"/>
    <w:basedOn w:val="Normal"/>
    <w:link w:val="BalloonTextChar"/>
    <w:rsid w:val="00211F98"/>
    <w:pPr>
      <w:spacing w:before="0" w:line="240" w:lineRule="auto"/>
    </w:pPr>
    <w:rPr>
      <w:rFonts w:ascii="Tahoma" w:eastAsia="Calibri" w:hAnsi="NanumGothic" w:cs="NanumGothic"/>
      <w:sz w:val="16"/>
      <w:szCs w:val="20"/>
      <w:lang w:val="en-GB" w:eastAsia="en-GB"/>
    </w:rPr>
  </w:style>
  <w:style w:type="character" w:customStyle="1" w:styleId="BalloonTextChar">
    <w:name w:val="Balloon Text Char"/>
    <w:basedOn w:val="DefaultParagraphFont"/>
    <w:link w:val="BalloonText"/>
    <w:rsid w:val="00211F98"/>
    <w:rPr>
      <w:rFonts w:ascii="Tahoma" w:eastAsia="Calibri" w:hAnsi="NanumGothic" w:cs="NanumGothic"/>
      <w:color w:val="auto"/>
      <w:sz w:val="16"/>
      <w:lang w:val="en-GB" w:eastAsia="en-GB"/>
    </w:rPr>
  </w:style>
  <w:style w:type="paragraph" w:styleId="ListBullet2">
    <w:name w:val="List Bullet 2"/>
    <w:basedOn w:val="Normal"/>
    <w:rsid w:val="00211F98"/>
    <w:pPr>
      <w:spacing w:before="0" w:line="240" w:lineRule="auto"/>
    </w:pPr>
    <w:rPr>
      <w:rFonts w:eastAsia="Calibri" w:hAnsi="NanumGothic" w:cs="NanumGothic"/>
      <w:szCs w:val="20"/>
      <w:lang w:val="en-GB" w:eastAsia="en-GB"/>
    </w:rPr>
  </w:style>
  <w:style w:type="paragraph" w:styleId="ListNumber2">
    <w:name w:val="List Number 2"/>
    <w:basedOn w:val="Normal"/>
    <w:next w:val="Normal"/>
    <w:rsid w:val="00211F98"/>
    <w:pPr>
      <w:spacing w:before="0" w:line="240" w:lineRule="auto"/>
    </w:pPr>
    <w:rPr>
      <w:rFonts w:eastAsia="Calibri" w:hAnsi="NanumGothic" w:cs="NanumGothic"/>
      <w:szCs w:val="20"/>
      <w:lang w:val="en-GB" w:eastAsia="en-GB"/>
    </w:rPr>
  </w:style>
  <w:style w:type="paragraph" w:customStyle="1" w:styleId="NormalStandardPrint">
    <w:name w:val="Normal Standard Print"/>
    <w:basedOn w:val="Normal"/>
    <w:next w:val="ListNumber2"/>
    <w:rsid w:val="00211F98"/>
    <w:pPr>
      <w:spacing w:before="0" w:line="240" w:lineRule="auto"/>
    </w:pPr>
    <w:rPr>
      <w:rFonts w:eastAsia="Calibri" w:hAnsi="NanumGothic" w:cs="NanumGothic"/>
      <w:szCs w:val="20"/>
      <w:lang w:val="en-GB" w:eastAsia="en-GB"/>
    </w:rPr>
  </w:style>
  <w:style w:type="numbering" w:customStyle="1" w:styleId="NoList1">
    <w:name w:val="No List1"/>
    <w:next w:val="NoList"/>
    <w:semiHidden/>
    <w:rsid w:val="00211F98"/>
  </w:style>
  <w:style w:type="character" w:customStyle="1" w:styleId="qualifications3">
    <w:name w:val="qualifications3"/>
    <w:rsid w:val="00211F98"/>
    <w:rPr>
      <w:sz w:val="20"/>
    </w:rPr>
  </w:style>
  <w:style w:type="paragraph" w:styleId="TOC4">
    <w:name w:val="toc 4"/>
    <w:basedOn w:val="Normal"/>
    <w:next w:val="Normal"/>
    <w:rsid w:val="00211F98"/>
    <w:pPr>
      <w:spacing w:before="0" w:line="240" w:lineRule="auto"/>
      <w:ind w:left="960"/>
    </w:pPr>
    <w:rPr>
      <w:rFonts w:ascii="Calibri" w:eastAsia="Calibri" w:hAnsi="Calibri" w:cs="NanumGothic"/>
      <w:sz w:val="20"/>
      <w:szCs w:val="20"/>
      <w:lang w:val="en-GB" w:eastAsia="en-GB"/>
    </w:rPr>
  </w:style>
  <w:style w:type="paragraph" w:customStyle="1" w:styleId="Body">
    <w:name w:val="Body"/>
    <w:next w:val="TOC3"/>
    <w:rsid w:val="00211F98"/>
    <w:pPr>
      <w:spacing w:after="0" w:line="240" w:lineRule="auto"/>
      <w:ind w:left="0"/>
    </w:pPr>
    <w:rPr>
      <w:rFonts w:eastAsia="Arial Unicode MS" w:hAnsi="NanumGothic" w:cs="NanumGothic"/>
      <w:color w:val="000000"/>
      <w:sz w:val="32"/>
      <w:lang w:val="en-GB" w:eastAsia="en-GB"/>
    </w:rPr>
  </w:style>
  <w:style w:type="numbering" w:customStyle="1" w:styleId="ImportedStyle1">
    <w:name w:val="Imported Style 1"/>
    <w:rsid w:val="00211F98"/>
  </w:style>
  <w:style w:type="numbering" w:customStyle="1" w:styleId="ImportedStyle2">
    <w:name w:val="Imported Style 2"/>
    <w:next w:val="ImportedStyle1"/>
    <w:rsid w:val="00211F98"/>
  </w:style>
  <w:style w:type="numbering" w:customStyle="1" w:styleId="List0">
    <w:name w:val="List 0"/>
    <w:next w:val="ImportedStyle2"/>
    <w:rsid w:val="00211F98"/>
  </w:style>
  <w:style w:type="character" w:customStyle="1" w:styleId="None">
    <w:name w:val="None"/>
    <w:rsid w:val="00211F98"/>
    <w:rPr>
      <w:sz w:val="20"/>
    </w:rPr>
  </w:style>
  <w:style w:type="character" w:customStyle="1" w:styleId="Hyperlink0">
    <w:name w:val="Hyperlink.0"/>
    <w:rsid w:val="00211F98"/>
    <w:rPr>
      <w:color w:val="0000FF"/>
      <w:sz w:val="20"/>
      <w:u w:val="single" w:color="0000FF"/>
    </w:rPr>
  </w:style>
  <w:style w:type="character" w:customStyle="1" w:styleId="Hyperlink1">
    <w:name w:val="Hyperlink.1"/>
    <w:rsid w:val="00211F98"/>
    <w:rPr>
      <w:color w:val="0000FF"/>
      <w:sz w:val="20"/>
      <w:u w:val="single" w:color="0000FF"/>
    </w:rPr>
  </w:style>
  <w:style w:type="numbering" w:customStyle="1" w:styleId="Bullets">
    <w:name w:val="Bullets"/>
    <w:rsid w:val="00211F98"/>
  </w:style>
  <w:style w:type="paragraph" w:customStyle="1" w:styleId="Default">
    <w:name w:val="Default"/>
    <w:rsid w:val="00211F98"/>
    <w:pPr>
      <w:spacing w:after="0" w:line="240" w:lineRule="auto"/>
      <w:ind w:left="0"/>
    </w:pPr>
    <w:rPr>
      <w:rFonts w:ascii="Helvetica" w:eastAsia="Arial Unicode MS" w:hAnsi="NanumGothic" w:cs="NanumGothic"/>
      <w:color w:val="000000"/>
      <w:sz w:val="22"/>
      <w:lang w:val="en-GB" w:eastAsia="en-GB"/>
    </w:rPr>
  </w:style>
  <w:style w:type="character" w:customStyle="1" w:styleId="Hyperlink2">
    <w:name w:val="Hyperlink.2"/>
    <w:rsid w:val="00211F98"/>
    <w:rPr>
      <w:color w:val="006CAF"/>
      <w:sz w:val="20"/>
      <w:u w:val="single" w:color="006CAF"/>
    </w:rPr>
  </w:style>
  <w:style w:type="character" w:customStyle="1" w:styleId="Hyperlink3">
    <w:name w:val="Hyperlink.3"/>
    <w:rsid w:val="00211F98"/>
    <w:rPr>
      <w:color w:val="0000FF"/>
      <w:sz w:val="20"/>
      <w:u w:val="single" w:color="0000FF"/>
    </w:rPr>
  </w:style>
  <w:style w:type="character" w:customStyle="1" w:styleId="Hyperlink4">
    <w:name w:val="Hyperlink.4"/>
    <w:rsid w:val="00211F98"/>
    <w:rPr>
      <w:sz w:val="20"/>
    </w:rPr>
  </w:style>
  <w:style w:type="character" w:styleId="CommentReference">
    <w:name w:val="annotation reference"/>
    <w:rsid w:val="00211F98"/>
    <w:rPr>
      <w:sz w:val="20"/>
    </w:rPr>
  </w:style>
  <w:style w:type="paragraph" w:styleId="CommentText">
    <w:name w:val="annotation text"/>
    <w:basedOn w:val="Normal"/>
    <w:link w:val="CommentTextChar"/>
    <w:rsid w:val="00211F98"/>
    <w:pPr>
      <w:spacing w:before="0" w:line="240" w:lineRule="auto"/>
    </w:pPr>
    <w:rPr>
      <w:rFonts w:eastAsia="Calibri" w:hAnsi="NanumGothic" w:cs="NanumGothic"/>
      <w:sz w:val="20"/>
      <w:szCs w:val="20"/>
      <w:lang w:val="en-GB" w:eastAsia="en-GB"/>
    </w:rPr>
  </w:style>
  <w:style w:type="character" w:customStyle="1" w:styleId="CommentTextChar">
    <w:name w:val="Comment Text Char"/>
    <w:basedOn w:val="DefaultParagraphFont"/>
    <w:link w:val="CommentText"/>
    <w:rsid w:val="00211F98"/>
    <w:rPr>
      <w:rFonts w:eastAsia="Calibri" w:hAnsi="NanumGothic" w:cs="NanumGothic"/>
      <w:color w:val="auto"/>
      <w:sz w:val="20"/>
      <w:lang w:val="en-GB" w:eastAsia="en-GB"/>
    </w:rPr>
  </w:style>
  <w:style w:type="paragraph" w:styleId="CommentSubject">
    <w:name w:val="annotation subject"/>
    <w:link w:val="CommentSubjectChar"/>
    <w:rsid w:val="00211F98"/>
    <w:pPr>
      <w:spacing w:after="0" w:line="240" w:lineRule="auto"/>
      <w:ind w:left="0"/>
    </w:pPr>
    <w:rPr>
      <w:rFonts w:eastAsia="Calibri" w:hAnsi="NanumGothic" w:cs="NanumGothic"/>
      <w:b/>
      <w:color w:val="auto"/>
      <w:sz w:val="20"/>
      <w:lang w:val="en-GB" w:eastAsia="en-GB"/>
    </w:rPr>
  </w:style>
  <w:style w:type="character" w:customStyle="1" w:styleId="CommentSubjectChar">
    <w:name w:val="Comment Subject Char"/>
    <w:basedOn w:val="CommentTextChar"/>
    <w:link w:val="CommentSubject"/>
    <w:rsid w:val="00211F98"/>
    <w:rPr>
      <w:rFonts w:eastAsia="Calibri" w:hAnsi="NanumGothic" w:cs="NanumGothic"/>
      <w:b/>
      <w:color w:val="auto"/>
      <w:sz w:val="20"/>
      <w:lang w:val="en-GB" w:eastAsia="en-GB"/>
    </w:rPr>
  </w:style>
  <w:style w:type="character" w:customStyle="1" w:styleId="ColorfulGrid-Accent1Char">
    <w:name w:val="Colorful Grid - Accent 1 Char"/>
    <w:rsid w:val="00211F98"/>
    <w:rPr>
      <w:i/>
      <w:color w:val="000000"/>
      <w:sz w:val="20"/>
    </w:rPr>
  </w:style>
  <w:style w:type="character" w:customStyle="1" w:styleId="LightShading-Accent2Char">
    <w:name w:val="Light Shading - Accent 2 Char"/>
    <w:rsid w:val="00211F98"/>
    <w:rPr>
      <w:b/>
      <w:i/>
      <w:color w:val="4F81BD"/>
      <w:sz w:val="20"/>
    </w:rPr>
  </w:style>
  <w:style w:type="table" w:styleId="MediumGrid1-Accent4">
    <w:name w:val="Medium Grid 1 Accent 4"/>
    <w:basedOn w:val="TableNormal"/>
    <w:locked/>
    <w:rsid w:val="00211F98"/>
    <w:pPr>
      <w:spacing w:after="0" w:line="240" w:lineRule="auto"/>
      <w:ind w:left="0"/>
    </w:pPr>
    <w:rPr>
      <w:rFonts w:ascii="NanumGothic" w:eastAsia="NanumGothic" w:hAnsi="NanumGothic" w:cs="NanumGothic"/>
      <w:i/>
      <w:color w:val="000000"/>
      <w:sz w:val="20"/>
      <w:lang w:val="en-AU" w:eastAsia="en-AU"/>
    </w:rPr>
    <w:tblPr>
      <w:tblStyleRowBandSize w:val="1"/>
      <w:tblStyleColBandSize w:val="1"/>
      <w:tblInd w:w="0" w:type="nil"/>
      <w:tblBorders>
        <w:top w:val="none" w:sz="2" w:space="0" w:color="auto"/>
        <w:left w:val="none" w:sz="2" w:space="0" w:color="auto"/>
        <w:bottom w:val="none" w:sz="2" w:space="0" w:color="auto"/>
        <w:right w:val="none" w:sz="2" w:space="0" w:color="auto"/>
        <w:insideH w:val="single" w:sz="4" w:space="0" w:color="FFFFFF"/>
        <w:insideV w:val="none" w:sz="2" w:space="0" w:color="auto"/>
      </w:tblBorders>
      <w:tblCellMar>
        <w:left w:w="0" w:type="dxa"/>
        <w:right w:w="0" w:type="dxa"/>
      </w:tblCellMar>
    </w:tblPr>
    <w:tcPr>
      <w:shd w:val="clear" w:color="auto" w:fill="DEEAF6"/>
    </w:tcPr>
    <w:tblStylePr w:type="firstRow">
      <w:tblPr/>
      <w:tcPr>
        <w:shd w:val="clear" w:color="auto" w:fill="BDD6EE"/>
      </w:tcPr>
    </w:tblStylePr>
    <w:tblStylePr w:type="lastRow">
      <w:tblPr/>
      <w:tcPr>
        <w:shd w:val="clear" w:color="auto" w:fill="BDD6EE"/>
      </w:tcPr>
    </w:tblStylePr>
    <w:tblStylePr w:type="firstCol">
      <w:tblPr/>
      <w:tcPr>
        <w:shd w:val="clear" w:color="auto" w:fill="2E74B5"/>
      </w:tcPr>
    </w:tblStylePr>
    <w:tblStylePr w:type="lastCol">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styleId="MediumGrid2-Accent4">
    <w:name w:val="Medium Grid 2 Accent 4"/>
    <w:basedOn w:val="TableNormal"/>
    <w:locked/>
    <w:rsid w:val="00211F98"/>
    <w:pPr>
      <w:spacing w:after="0" w:line="240" w:lineRule="auto"/>
      <w:ind w:left="0"/>
    </w:pPr>
    <w:rPr>
      <w:rFonts w:ascii="NanumGothic" w:eastAsia="NanumGothic" w:hAnsi="NanumGothic" w:cs="NanumGothic"/>
      <w:b/>
      <w:i/>
      <w:color w:val="4F81BD"/>
      <w:sz w:val="20"/>
      <w:lang w:val="en-AU" w:eastAsia="en-AU"/>
    </w:rPr>
    <w:tblPr>
      <w:tblStyleRowBandSize w:val="1"/>
      <w:tblStyleColBandSize w:val="1"/>
      <w:tblInd w:w="0" w:type="nil"/>
      <w:tblBorders>
        <w:top w:val="single" w:sz="8" w:space="0" w:color="ED7D31"/>
        <w:left w:val="none" w:sz="2" w:space="0" w:color="auto"/>
        <w:bottom w:val="single" w:sz="8" w:space="0" w:color="ED7D31"/>
        <w:right w:val="none" w:sz="2" w:space="0" w:color="auto"/>
        <w:insideH w:val="none" w:sz="2" w:space="0" w:color="auto"/>
        <w:insideV w:val="none" w:sz="2" w:space="0" w:color="auto"/>
      </w:tblBorders>
      <w:tblCellMar>
        <w:left w:w="0" w:type="dxa"/>
        <w:right w:w="0" w:type="dxa"/>
      </w:tblCellMar>
    </w:tblPr>
    <w:tblStylePr w:type="firstRow">
      <w:tblPr/>
      <w:tcPr>
        <w:tcBorders>
          <w:top w:val="single" w:sz="8" w:space="0" w:color="ED7D31"/>
          <w:left w:val="nil"/>
          <w:bottom w:val="single" w:sz="8" w:space="0" w:color="ED7D31"/>
          <w:right w:val="nil"/>
          <w:insideH w:val="nil"/>
          <w:insideV w:val="nil"/>
        </w:tcBorders>
      </w:tcPr>
    </w:tblStylePr>
    <w:tblStylePr w:type="lastRow">
      <w:tblPr/>
      <w:tcPr>
        <w:tcBorders>
          <w:top w:val="single" w:sz="8" w:space="0" w:color="ED7D31"/>
          <w:left w:val="nil"/>
          <w:bottom w:val="single" w:sz="8" w:space="0" w:color="ED7D31"/>
          <w:right w:val="nil"/>
          <w:insideH w:val="nil"/>
          <w:insideV w:val="nil"/>
        </w:tcBorders>
      </w:tc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paragraph" w:customStyle="1" w:styleId="Text">
    <w:name w:val="_Text"/>
    <w:basedOn w:val="Normal"/>
    <w:rsid w:val="00211F98"/>
    <w:pPr>
      <w:autoSpaceDE w:val="0"/>
      <w:spacing w:before="0" w:line="340" w:lineRule="atLeast"/>
      <w:jc w:val="both"/>
    </w:pPr>
    <w:rPr>
      <w:rFonts w:ascii="Minion-Regular" w:eastAsia="Times New Roman" w:hAnsi="NanumGothic" w:cs="NanumGothic"/>
      <w:color w:val="000000"/>
      <w:sz w:val="23"/>
      <w:szCs w:val="20"/>
      <w:lang w:val="en-GB" w:eastAsia="en-GB"/>
    </w:rPr>
  </w:style>
  <w:style w:type="paragraph" w:styleId="TOC5">
    <w:name w:val="toc 5"/>
    <w:basedOn w:val="Normal"/>
    <w:next w:val="Normal"/>
    <w:autoRedefine/>
    <w:uiPriority w:val="39"/>
    <w:semiHidden/>
    <w:unhideWhenUsed/>
    <w:rsid w:val="00211F98"/>
    <w:pPr>
      <w:spacing w:before="0" w:line="240" w:lineRule="auto"/>
      <w:ind w:left="1280"/>
    </w:pPr>
    <w:rPr>
      <w:rFonts w:ascii="Calibri" w:eastAsia="Calibri" w:hAnsi="Calibri" w:cs="NanumGothic"/>
      <w:sz w:val="20"/>
      <w:szCs w:val="20"/>
      <w:lang w:val="en-GB" w:eastAsia="en-GB"/>
    </w:rPr>
  </w:style>
  <w:style w:type="paragraph" w:styleId="TOC6">
    <w:name w:val="toc 6"/>
    <w:basedOn w:val="Normal"/>
    <w:next w:val="Normal"/>
    <w:autoRedefine/>
    <w:uiPriority w:val="39"/>
    <w:semiHidden/>
    <w:unhideWhenUsed/>
    <w:rsid w:val="00211F98"/>
    <w:pPr>
      <w:spacing w:before="0" w:line="240" w:lineRule="auto"/>
      <w:ind w:left="1600"/>
    </w:pPr>
    <w:rPr>
      <w:rFonts w:ascii="Calibri" w:eastAsia="Calibri" w:hAnsi="Calibri" w:cs="NanumGothic"/>
      <w:sz w:val="20"/>
      <w:szCs w:val="20"/>
      <w:lang w:val="en-GB" w:eastAsia="en-GB"/>
    </w:rPr>
  </w:style>
  <w:style w:type="paragraph" w:styleId="TOC7">
    <w:name w:val="toc 7"/>
    <w:basedOn w:val="Normal"/>
    <w:next w:val="Normal"/>
    <w:autoRedefine/>
    <w:uiPriority w:val="39"/>
    <w:semiHidden/>
    <w:unhideWhenUsed/>
    <w:rsid w:val="00211F98"/>
    <w:pPr>
      <w:spacing w:before="0" w:line="240" w:lineRule="auto"/>
      <w:ind w:left="1920"/>
    </w:pPr>
    <w:rPr>
      <w:rFonts w:ascii="Calibri" w:eastAsia="Calibri" w:hAnsi="Calibri" w:cs="NanumGothic"/>
      <w:sz w:val="20"/>
      <w:szCs w:val="20"/>
      <w:lang w:val="en-GB" w:eastAsia="en-GB"/>
    </w:rPr>
  </w:style>
  <w:style w:type="paragraph" w:styleId="TOC8">
    <w:name w:val="toc 8"/>
    <w:basedOn w:val="Normal"/>
    <w:next w:val="Normal"/>
    <w:autoRedefine/>
    <w:uiPriority w:val="39"/>
    <w:semiHidden/>
    <w:unhideWhenUsed/>
    <w:rsid w:val="00211F98"/>
    <w:pPr>
      <w:spacing w:before="0" w:line="240" w:lineRule="auto"/>
      <w:ind w:left="2240"/>
    </w:pPr>
    <w:rPr>
      <w:rFonts w:ascii="Calibri" w:eastAsia="Calibri" w:hAnsi="Calibri" w:cs="NanumGothic"/>
      <w:sz w:val="20"/>
      <w:szCs w:val="20"/>
      <w:lang w:val="en-GB" w:eastAsia="en-GB"/>
    </w:rPr>
  </w:style>
  <w:style w:type="paragraph" w:styleId="TOC9">
    <w:name w:val="toc 9"/>
    <w:basedOn w:val="Normal"/>
    <w:next w:val="Normal"/>
    <w:autoRedefine/>
    <w:uiPriority w:val="39"/>
    <w:semiHidden/>
    <w:unhideWhenUsed/>
    <w:rsid w:val="00211F98"/>
    <w:pPr>
      <w:spacing w:before="0" w:line="240" w:lineRule="auto"/>
      <w:ind w:left="2560"/>
    </w:pPr>
    <w:rPr>
      <w:rFonts w:ascii="Calibri" w:eastAsia="Calibri" w:hAnsi="Calibri" w:cs="NanumGothic"/>
      <w:sz w:val="20"/>
      <w:szCs w:val="20"/>
      <w:lang w:val="en-GB" w:eastAsia="en-GB"/>
    </w:rPr>
  </w:style>
  <w:style w:type="character" w:customStyle="1" w:styleId="TitleChar1">
    <w:name w:val="Title Char1"/>
    <w:basedOn w:val="DefaultParagraphFont"/>
    <w:uiPriority w:val="10"/>
    <w:rsid w:val="00211F98"/>
    <w:rPr>
      <w:rFonts w:asciiTheme="majorHAnsi" w:eastAsiaTheme="majorEastAsia" w:hAnsiTheme="majorHAnsi" w:cstheme="majorBidi"/>
      <w:spacing w:val="-10"/>
      <w:kern w:val="28"/>
      <w:sz w:val="56"/>
      <w:szCs w:val="56"/>
      <w:lang w:val="en-GB" w:eastAsia="en-GB"/>
    </w:rPr>
  </w:style>
  <w:style w:type="character" w:customStyle="1" w:styleId="apple-converted-space">
    <w:name w:val="apple-converted-space"/>
    <w:rsid w:val="00211F98"/>
  </w:style>
  <w:style w:type="character" w:customStyle="1" w:styleId="apple-tab-span">
    <w:name w:val="apple-tab-span"/>
    <w:rsid w:val="00211F98"/>
  </w:style>
  <w:style w:type="table" w:styleId="GridTable3-Accent3">
    <w:name w:val="Grid Table 3 Accent 3"/>
    <w:basedOn w:val="TableNormal"/>
    <w:uiPriority w:val="48"/>
    <w:locked/>
    <w:rsid w:val="00211F98"/>
    <w:pPr>
      <w:spacing w:after="0" w:line="240" w:lineRule="auto"/>
      <w:ind w:left="0"/>
    </w:pPr>
    <w:rPr>
      <w:rFonts w:ascii="NanumGothic" w:eastAsia="NanumGothic" w:hAnsi="NanumGothic" w:cs="NanumGothic"/>
      <w:color w:val="auto"/>
      <w:sz w:val="20"/>
      <w:lang w:val="en-AU" w:eastAsia="en-AU"/>
    </w:rPr>
    <w:tblPr>
      <w:tblStyleRowBandSize w:val="1"/>
      <w:tblStyleColBandSize w:val="1"/>
      <w:tblBorders>
        <w:top w:val="single" w:sz="4" w:space="0" w:color="3ABFCC" w:themeColor="accent3" w:themeTint="99"/>
        <w:left w:val="single" w:sz="4" w:space="0" w:color="3ABFCC" w:themeColor="accent3" w:themeTint="99"/>
        <w:bottom w:val="single" w:sz="4" w:space="0" w:color="3ABFCC" w:themeColor="accent3" w:themeTint="99"/>
        <w:right w:val="single" w:sz="4" w:space="0" w:color="3ABFCC" w:themeColor="accent3" w:themeTint="99"/>
        <w:insideH w:val="single" w:sz="4" w:space="0" w:color="3ABFCC" w:themeColor="accent3" w:themeTint="99"/>
        <w:insideV w:val="single" w:sz="4" w:space="0" w:color="3ABFCC"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DE9EE" w:themeFill="accent3" w:themeFillTint="33"/>
      </w:tcPr>
    </w:tblStylePr>
    <w:tblStylePr w:type="band1Horz">
      <w:tblPr/>
      <w:tcPr>
        <w:shd w:val="clear" w:color="auto" w:fill="BDE9EE" w:themeFill="accent3" w:themeFillTint="33"/>
      </w:tcPr>
    </w:tblStylePr>
    <w:tblStylePr w:type="neCell">
      <w:tblPr/>
      <w:tcPr>
        <w:tcBorders>
          <w:bottom w:val="single" w:sz="4" w:space="0" w:color="3ABFCC" w:themeColor="accent3" w:themeTint="99"/>
        </w:tcBorders>
      </w:tcPr>
    </w:tblStylePr>
    <w:tblStylePr w:type="nwCell">
      <w:tblPr/>
      <w:tcPr>
        <w:tcBorders>
          <w:bottom w:val="single" w:sz="4" w:space="0" w:color="3ABFCC" w:themeColor="accent3" w:themeTint="99"/>
        </w:tcBorders>
      </w:tcPr>
    </w:tblStylePr>
    <w:tblStylePr w:type="seCell">
      <w:tblPr/>
      <w:tcPr>
        <w:tcBorders>
          <w:top w:val="single" w:sz="4" w:space="0" w:color="3ABFCC" w:themeColor="accent3" w:themeTint="99"/>
        </w:tcBorders>
      </w:tcPr>
    </w:tblStylePr>
    <w:tblStylePr w:type="swCell">
      <w:tblPr/>
      <w:tcPr>
        <w:tcBorders>
          <w:top w:val="single" w:sz="4" w:space="0" w:color="3ABFCC" w:themeColor="accent3" w:themeTint="99"/>
        </w:tcBorders>
      </w:tcPr>
    </w:tblStylePr>
  </w:style>
  <w:style w:type="table" w:styleId="GridTable7Colorful-Accent2">
    <w:name w:val="Grid Table 7 Colorful Accent 2"/>
    <w:basedOn w:val="TableNormal"/>
    <w:uiPriority w:val="52"/>
    <w:locked/>
    <w:rsid w:val="00211F98"/>
    <w:pPr>
      <w:spacing w:after="0" w:line="240" w:lineRule="auto"/>
      <w:ind w:left="0"/>
    </w:pPr>
    <w:rPr>
      <w:rFonts w:ascii="NanumGothic" w:eastAsia="NanumGothic" w:hAnsi="NanumGothic" w:cs="NanumGothic"/>
      <w:color w:val="004643" w:themeColor="accent2" w:themeShade="BF"/>
      <w:sz w:val="20"/>
      <w:lang w:val="en-AU" w:eastAsia="en-AU"/>
    </w:rPr>
    <w:tblPr>
      <w:tblStyleRowBandSize w:val="1"/>
      <w:tblStyleColBandSize w:val="1"/>
      <w:tblBorders>
        <w:top w:val="single" w:sz="4" w:space="0" w:color="05FFF6" w:themeColor="accent2" w:themeTint="99"/>
        <w:left w:val="single" w:sz="4" w:space="0" w:color="05FFF6" w:themeColor="accent2" w:themeTint="99"/>
        <w:bottom w:val="single" w:sz="4" w:space="0" w:color="05FFF6" w:themeColor="accent2" w:themeTint="99"/>
        <w:right w:val="single" w:sz="4" w:space="0" w:color="05FFF6" w:themeColor="accent2" w:themeTint="99"/>
        <w:insideH w:val="single" w:sz="4" w:space="0" w:color="05FFF6" w:themeColor="accent2" w:themeTint="99"/>
        <w:insideV w:val="single" w:sz="4" w:space="0" w:color="05FFF6"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BFFFC" w:themeFill="accent2" w:themeFillTint="33"/>
      </w:tcPr>
    </w:tblStylePr>
    <w:tblStylePr w:type="band1Horz">
      <w:tblPr/>
      <w:tcPr>
        <w:shd w:val="clear" w:color="auto" w:fill="ABFFFC" w:themeFill="accent2" w:themeFillTint="33"/>
      </w:tcPr>
    </w:tblStylePr>
    <w:tblStylePr w:type="neCell">
      <w:tblPr/>
      <w:tcPr>
        <w:tcBorders>
          <w:bottom w:val="single" w:sz="4" w:space="0" w:color="05FFF6" w:themeColor="accent2" w:themeTint="99"/>
        </w:tcBorders>
      </w:tcPr>
    </w:tblStylePr>
    <w:tblStylePr w:type="nwCell">
      <w:tblPr/>
      <w:tcPr>
        <w:tcBorders>
          <w:bottom w:val="single" w:sz="4" w:space="0" w:color="05FFF6" w:themeColor="accent2" w:themeTint="99"/>
        </w:tcBorders>
      </w:tcPr>
    </w:tblStylePr>
    <w:tblStylePr w:type="seCell">
      <w:tblPr/>
      <w:tcPr>
        <w:tcBorders>
          <w:top w:val="single" w:sz="4" w:space="0" w:color="05FFF6" w:themeColor="accent2" w:themeTint="99"/>
        </w:tcBorders>
      </w:tcPr>
    </w:tblStylePr>
    <w:tblStylePr w:type="swCell">
      <w:tblPr/>
      <w:tcPr>
        <w:tcBorders>
          <w:top w:val="single" w:sz="4" w:space="0" w:color="05FFF6" w:themeColor="accent2" w:themeTint="99"/>
        </w:tcBorders>
      </w:tcPr>
    </w:tblStylePr>
  </w:style>
  <w:style w:type="table" w:styleId="GridTable2-Accent4">
    <w:name w:val="Grid Table 2 Accent 4"/>
    <w:basedOn w:val="TableNormal"/>
    <w:uiPriority w:val="47"/>
    <w:locked/>
    <w:rsid w:val="00211F98"/>
    <w:pPr>
      <w:spacing w:after="0" w:line="240" w:lineRule="auto"/>
      <w:ind w:left="0"/>
    </w:pPr>
    <w:rPr>
      <w:rFonts w:ascii="NanumGothic" w:eastAsia="NanumGothic" w:hAnsi="NanumGothic" w:cs="NanumGothic"/>
      <w:color w:val="auto"/>
      <w:sz w:val="20"/>
      <w:lang w:val="en-AU" w:eastAsia="en-AU"/>
    </w:rPr>
    <w:tblPr>
      <w:tblStyleRowBandSize w:val="1"/>
      <w:tblStyleColBandSize w:val="1"/>
      <w:tblBorders>
        <w:top w:val="single" w:sz="2" w:space="0" w:color="21C5D1" w:themeColor="accent4" w:themeTint="99"/>
        <w:bottom w:val="single" w:sz="2" w:space="0" w:color="21C5D1" w:themeColor="accent4" w:themeTint="99"/>
        <w:insideH w:val="single" w:sz="2" w:space="0" w:color="21C5D1" w:themeColor="accent4" w:themeTint="99"/>
        <w:insideV w:val="single" w:sz="2" w:space="0" w:color="21C5D1" w:themeColor="accent4" w:themeTint="99"/>
      </w:tblBorders>
    </w:tblPr>
    <w:tblStylePr w:type="firstRow">
      <w:rPr>
        <w:b/>
        <w:bCs/>
      </w:rPr>
      <w:tblPr/>
      <w:tcPr>
        <w:tcBorders>
          <w:top w:val="nil"/>
          <w:bottom w:val="single" w:sz="12" w:space="0" w:color="21C5D1" w:themeColor="accent4" w:themeTint="99"/>
          <w:insideH w:val="nil"/>
          <w:insideV w:val="nil"/>
        </w:tcBorders>
        <w:shd w:val="clear" w:color="auto" w:fill="FFFFFF" w:themeFill="background1"/>
      </w:tcPr>
    </w:tblStylePr>
    <w:tblStylePr w:type="lastRow">
      <w:rPr>
        <w:b/>
        <w:bCs/>
      </w:rPr>
      <w:tblPr/>
      <w:tcPr>
        <w:tcBorders>
          <w:top w:val="double" w:sz="2" w:space="0" w:color="21C5D1"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2EEF2" w:themeFill="accent4" w:themeFillTint="33"/>
      </w:tcPr>
    </w:tblStylePr>
    <w:tblStylePr w:type="band1Horz">
      <w:tblPr/>
      <w:tcPr>
        <w:shd w:val="clear" w:color="auto" w:fill="B2EEF2" w:themeFill="accent4" w:themeFillTint="33"/>
      </w:tcPr>
    </w:tblStylePr>
  </w:style>
  <w:style w:type="table" w:styleId="MediumShading1-Accent2">
    <w:name w:val="Medium Shading 1 Accent 2"/>
    <w:basedOn w:val="TableNormal"/>
    <w:uiPriority w:val="63"/>
    <w:semiHidden/>
    <w:unhideWhenUsed/>
    <w:locked/>
    <w:rsid w:val="00211F98"/>
    <w:pPr>
      <w:spacing w:after="0" w:line="240" w:lineRule="auto"/>
      <w:ind w:left="0"/>
    </w:pPr>
    <w:rPr>
      <w:rFonts w:ascii="NanumGothic" w:eastAsia="NanumGothic" w:hAnsi="NanumGothic" w:cs="NanumGothic"/>
      <w:color w:val="auto"/>
      <w:sz w:val="20"/>
      <w:lang w:val="en-AU" w:eastAsia="en-AU"/>
    </w:rPr>
    <w:tblPr>
      <w:tblStyleRowBandSize w:val="1"/>
      <w:tblStyleColBandSize w:val="1"/>
      <w:tblBorders>
        <w:top w:val="single" w:sz="8" w:space="0" w:color="00C6BF" w:themeColor="accent2" w:themeTint="BF"/>
        <w:left w:val="single" w:sz="8" w:space="0" w:color="00C6BF" w:themeColor="accent2" w:themeTint="BF"/>
        <w:bottom w:val="single" w:sz="8" w:space="0" w:color="00C6BF" w:themeColor="accent2" w:themeTint="BF"/>
        <w:right w:val="single" w:sz="8" w:space="0" w:color="00C6BF" w:themeColor="accent2" w:themeTint="BF"/>
        <w:insideH w:val="single" w:sz="8" w:space="0" w:color="00C6BF" w:themeColor="accent2" w:themeTint="BF"/>
      </w:tblBorders>
    </w:tblPr>
    <w:tblStylePr w:type="firstRow">
      <w:pPr>
        <w:spacing w:before="0" w:after="0" w:line="240" w:lineRule="auto"/>
      </w:pPr>
      <w:rPr>
        <w:b/>
        <w:bCs/>
        <w:color w:val="FFFFFF" w:themeColor="background1"/>
      </w:rPr>
      <w:tblPr/>
      <w:tcPr>
        <w:tcBorders>
          <w:top w:val="single" w:sz="8" w:space="0" w:color="00C6BF" w:themeColor="accent2" w:themeTint="BF"/>
          <w:left w:val="single" w:sz="8" w:space="0" w:color="00C6BF" w:themeColor="accent2" w:themeTint="BF"/>
          <w:bottom w:val="single" w:sz="8" w:space="0" w:color="00C6BF" w:themeColor="accent2" w:themeTint="BF"/>
          <w:right w:val="single" w:sz="8" w:space="0" w:color="00C6BF" w:themeColor="accent2" w:themeTint="BF"/>
          <w:insideH w:val="nil"/>
          <w:insideV w:val="nil"/>
        </w:tcBorders>
        <w:shd w:val="clear" w:color="auto" w:fill="005E5B" w:themeFill="accent2"/>
      </w:tcPr>
    </w:tblStylePr>
    <w:tblStylePr w:type="lastRow">
      <w:pPr>
        <w:spacing w:before="0" w:after="0" w:line="240" w:lineRule="auto"/>
      </w:pPr>
      <w:rPr>
        <w:b/>
        <w:bCs/>
      </w:rPr>
      <w:tblPr/>
      <w:tcPr>
        <w:tcBorders>
          <w:top w:val="double" w:sz="6" w:space="0" w:color="00C6BF" w:themeColor="accent2" w:themeTint="BF"/>
          <w:left w:val="single" w:sz="8" w:space="0" w:color="00C6BF" w:themeColor="accent2" w:themeTint="BF"/>
          <w:bottom w:val="single" w:sz="8" w:space="0" w:color="00C6BF" w:themeColor="accent2" w:themeTint="BF"/>
          <w:right w:val="single" w:sz="8" w:space="0" w:color="00C6BF" w:themeColor="accent2" w:themeTint="BF"/>
          <w:insideH w:val="nil"/>
          <w:insideV w:val="nil"/>
        </w:tcBorders>
      </w:tcPr>
    </w:tblStylePr>
    <w:tblStylePr w:type="firstCol">
      <w:rPr>
        <w:b/>
        <w:bCs/>
      </w:rPr>
    </w:tblStylePr>
    <w:tblStylePr w:type="lastCol">
      <w:rPr>
        <w:b/>
        <w:bCs/>
      </w:rPr>
    </w:tblStylePr>
    <w:tblStylePr w:type="band1Vert">
      <w:tblPr/>
      <w:tcPr>
        <w:shd w:val="clear" w:color="auto" w:fill="98FFFB" w:themeFill="accent2" w:themeFillTint="3F"/>
      </w:tcPr>
    </w:tblStylePr>
    <w:tblStylePr w:type="band1Horz">
      <w:tblPr/>
      <w:tcPr>
        <w:tcBorders>
          <w:insideH w:val="nil"/>
          <w:insideV w:val="nil"/>
        </w:tcBorders>
        <w:shd w:val="clear" w:color="auto" w:fill="98FFFB" w:themeFill="accent2" w:themeFillTint="3F"/>
      </w:tcPr>
    </w:tblStylePr>
    <w:tblStylePr w:type="band2Horz">
      <w:tblPr/>
      <w:tcPr>
        <w:tcBorders>
          <w:insideH w:val="nil"/>
          <w:insideV w:val="nil"/>
        </w:tcBorders>
      </w:tcPr>
    </w:tblStylePr>
  </w:style>
  <w:style w:type="table" w:styleId="ColorfulGrid-Accent3">
    <w:name w:val="Colorful Grid Accent 3"/>
    <w:basedOn w:val="TableNormal"/>
    <w:uiPriority w:val="73"/>
    <w:semiHidden/>
    <w:unhideWhenUsed/>
    <w:locked/>
    <w:rsid w:val="00211F98"/>
    <w:pPr>
      <w:spacing w:after="0" w:line="240" w:lineRule="auto"/>
      <w:ind w:left="0"/>
    </w:pPr>
    <w:rPr>
      <w:rFonts w:ascii="NanumGothic" w:eastAsia="NanumGothic" w:hAnsi="NanumGothic" w:cs="NanumGothic"/>
      <w:sz w:val="20"/>
      <w:lang w:val="en-AU" w:eastAsia="en-AU"/>
    </w:rPr>
    <w:tblPr>
      <w:tblStyleRowBandSize w:val="1"/>
      <w:tblStyleColBandSize w:val="1"/>
      <w:tblBorders>
        <w:insideH w:val="single" w:sz="4" w:space="0" w:color="FFFFFF" w:themeColor="background1"/>
      </w:tblBorders>
    </w:tblPr>
    <w:tcPr>
      <w:shd w:val="clear" w:color="auto" w:fill="BDE9EE" w:themeFill="accent3" w:themeFillTint="33"/>
    </w:tcPr>
    <w:tblStylePr w:type="firstRow">
      <w:rPr>
        <w:b/>
        <w:bCs/>
      </w:rPr>
      <w:tblPr/>
      <w:tcPr>
        <w:shd w:val="clear" w:color="auto" w:fill="7BD4DD" w:themeFill="accent3" w:themeFillTint="66"/>
      </w:tcPr>
    </w:tblStylePr>
    <w:tblStylePr w:type="lastRow">
      <w:rPr>
        <w:b/>
        <w:bCs/>
        <w:color w:val="000000" w:themeColor="text1"/>
      </w:rPr>
      <w:tblPr/>
      <w:tcPr>
        <w:shd w:val="clear" w:color="auto" w:fill="7BD4DD" w:themeFill="accent3" w:themeFillTint="66"/>
      </w:tcPr>
    </w:tblStylePr>
    <w:tblStylePr w:type="firstCol">
      <w:rPr>
        <w:color w:val="FFFFFF" w:themeColor="background1"/>
      </w:rPr>
      <w:tblPr/>
      <w:tcPr>
        <w:shd w:val="clear" w:color="auto" w:fill="0F363A" w:themeFill="accent3" w:themeFillShade="BF"/>
      </w:tcPr>
    </w:tblStylePr>
    <w:tblStylePr w:type="lastCol">
      <w:rPr>
        <w:color w:val="FFFFFF" w:themeColor="background1"/>
      </w:rPr>
      <w:tblPr/>
      <w:tcPr>
        <w:shd w:val="clear" w:color="auto" w:fill="0F363A" w:themeFill="accent3" w:themeFillShade="BF"/>
      </w:tcPr>
    </w:tblStylePr>
    <w:tblStylePr w:type="band1Vert">
      <w:tblPr/>
      <w:tcPr>
        <w:shd w:val="clear" w:color="auto" w:fill="5BCAD5" w:themeFill="accent3" w:themeFillTint="7F"/>
      </w:tcPr>
    </w:tblStylePr>
    <w:tblStylePr w:type="band1Horz">
      <w:tblPr/>
      <w:tcPr>
        <w:shd w:val="clear" w:color="auto" w:fill="5BCAD5" w:themeFill="accent3" w:themeFillTint="7F"/>
      </w:tcPr>
    </w:tblStylePr>
  </w:style>
  <w:style w:type="table" w:styleId="ColorfulShading-Accent3">
    <w:name w:val="Colorful Shading Accent 3"/>
    <w:basedOn w:val="TableNormal"/>
    <w:uiPriority w:val="71"/>
    <w:semiHidden/>
    <w:unhideWhenUsed/>
    <w:locked/>
    <w:rsid w:val="00211F98"/>
    <w:pPr>
      <w:spacing w:after="0" w:line="240" w:lineRule="auto"/>
      <w:ind w:left="0"/>
    </w:pPr>
    <w:rPr>
      <w:rFonts w:ascii="NanumGothic" w:eastAsia="NanumGothic" w:hAnsi="NanumGothic" w:cs="NanumGothic"/>
      <w:sz w:val="20"/>
      <w:lang w:val="en-AU" w:eastAsia="en-AU"/>
    </w:rPr>
    <w:tblPr>
      <w:tblStyleRowBandSize w:val="1"/>
      <w:tblStyleColBandSize w:val="1"/>
      <w:tblBorders>
        <w:top w:val="single" w:sz="24" w:space="0" w:color="093538" w:themeColor="accent4"/>
        <w:left w:val="single" w:sz="4" w:space="0" w:color="14494E" w:themeColor="accent3"/>
        <w:bottom w:val="single" w:sz="4" w:space="0" w:color="14494E" w:themeColor="accent3"/>
        <w:right w:val="single" w:sz="4" w:space="0" w:color="14494E" w:themeColor="accent3"/>
        <w:insideH w:val="single" w:sz="4" w:space="0" w:color="FFFFFF" w:themeColor="background1"/>
        <w:insideV w:val="single" w:sz="4" w:space="0" w:color="FFFFFF" w:themeColor="background1"/>
      </w:tblBorders>
    </w:tblPr>
    <w:tcPr>
      <w:shd w:val="clear" w:color="auto" w:fill="DEF4F6" w:themeFill="accent3" w:themeFillTint="19"/>
    </w:tcPr>
    <w:tblStylePr w:type="firstRow">
      <w:rPr>
        <w:b/>
        <w:bCs/>
      </w:rPr>
      <w:tblPr/>
      <w:tcPr>
        <w:tcBorders>
          <w:top w:val="nil"/>
          <w:left w:val="nil"/>
          <w:bottom w:val="single" w:sz="24" w:space="0" w:color="093538"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2B2E" w:themeFill="accent3" w:themeFillShade="99"/>
      </w:tcPr>
    </w:tblStylePr>
    <w:tblStylePr w:type="firstCol">
      <w:rPr>
        <w:color w:val="FFFFFF" w:themeColor="background1"/>
      </w:rPr>
      <w:tblPr/>
      <w:tcPr>
        <w:tcBorders>
          <w:top w:val="nil"/>
          <w:left w:val="nil"/>
          <w:bottom w:val="nil"/>
          <w:right w:val="nil"/>
          <w:insideH w:val="single" w:sz="4" w:space="0" w:color="0C2B2E" w:themeColor="accent3" w:themeShade="99"/>
          <w:insideV w:val="nil"/>
        </w:tcBorders>
        <w:shd w:val="clear" w:color="auto" w:fill="0C2B2E"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C2B2E" w:themeFill="accent3" w:themeFillShade="99"/>
      </w:tcPr>
    </w:tblStylePr>
    <w:tblStylePr w:type="band1Vert">
      <w:tblPr/>
      <w:tcPr>
        <w:shd w:val="clear" w:color="auto" w:fill="7BD4DD" w:themeFill="accent3" w:themeFillTint="66"/>
      </w:tcPr>
    </w:tblStylePr>
    <w:tblStylePr w:type="band1Horz">
      <w:tblPr/>
      <w:tcPr>
        <w:shd w:val="clear" w:color="auto" w:fill="5BCAD5" w:themeFill="accent3" w:themeFillTint="7F"/>
      </w:tcPr>
    </w:tblStylePr>
  </w:style>
  <w:style w:type="paragraph" w:customStyle="1" w:styleId="DirectorBold">
    <w:name w:val="Director Bold"/>
    <w:basedOn w:val="ListBullet"/>
    <w:link w:val="DirectorBoldChar"/>
    <w:qFormat/>
    <w:rsid w:val="0062213B"/>
    <w:pPr>
      <w:numPr>
        <w:numId w:val="1"/>
      </w:numPr>
      <w:spacing w:after="0"/>
      <w:ind w:left="924" w:hanging="357"/>
    </w:pPr>
    <w:rPr>
      <w:b/>
      <w:bCs/>
    </w:rPr>
  </w:style>
  <w:style w:type="character" w:customStyle="1" w:styleId="DirectorBoldChar">
    <w:name w:val="Director Bold Char"/>
    <w:basedOn w:val="ListBulletChar"/>
    <w:link w:val="DirectorBold"/>
    <w:rsid w:val="0062213B"/>
    <w:rPr>
      <w:rFonts w:asciiTheme="majorHAnsi" w:eastAsia="Times New Roman" w:hAnsiTheme="majorHAnsi" w:cs="Times New Roman"/>
      <w:b/>
      <w:bCs/>
      <w:color w:val="auto"/>
      <w:szCs w:val="16"/>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4705368">
      <w:bodyDiv w:val="1"/>
      <w:marLeft w:val="0"/>
      <w:marRight w:val="0"/>
      <w:marTop w:val="0"/>
      <w:marBottom w:val="0"/>
      <w:divBdr>
        <w:top w:val="none" w:sz="0" w:space="0" w:color="auto"/>
        <w:left w:val="none" w:sz="0" w:space="0" w:color="auto"/>
        <w:bottom w:val="none" w:sz="0" w:space="0" w:color="auto"/>
        <w:right w:val="none" w:sz="0" w:space="0" w:color="auto"/>
      </w:divBdr>
    </w:div>
    <w:div w:id="843594842">
      <w:bodyDiv w:val="1"/>
      <w:marLeft w:val="0"/>
      <w:marRight w:val="0"/>
      <w:marTop w:val="0"/>
      <w:marBottom w:val="0"/>
      <w:divBdr>
        <w:top w:val="none" w:sz="0" w:space="0" w:color="auto"/>
        <w:left w:val="none" w:sz="0" w:space="0" w:color="auto"/>
        <w:bottom w:val="none" w:sz="0" w:space="0" w:color="auto"/>
        <w:right w:val="none" w:sz="0" w:space="0" w:color="auto"/>
      </w:divBdr>
    </w:div>
    <w:div w:id="1793207365">
      <w:bodyDiv w:val="1"/>
      <w:marLeft w:val="0"/>
      <w:marRight w:val="0"/>
      <w:marTop w:val="0"/>
      <w:marBottom w:val="0"/>
      <w:divBdr>
        <w:top w:val="none" w:sz="0" w:space="0" w:color="auto"/>
        <w:left w:val="none" w:sz="0" w:space="0" w:color="auto"/>
        <w:bottom w:val="none" w:sz="0" w:space="0" w:color="auto"/>
        <w:right w:val="none" w:sz="0" w:space="0" w:color="auto"/>
      </w:divBdr>
    </w:div>
    <w:div w:id="1864131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bca@bca.org.au"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bca.org.a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manthaMarsh\Blind%20Citizens%20Australia\Blind%20Citizens%20Australia%20Team%20Site%20-%20Documents\Operations\Administration\Templates\BCA_Letterhead_LP.dotx" TargetMode="External"/></Relationships>
</file>

<file path=word/theme/theme1.xml><?xml version="1.0" encoding="utf-8"?>
<a:theme xmlns:a="http://schemas.openxmlformats.org/drawingml/2006/main" name="BCA">
  <a:themeElements>
    <a:clrScheme name="BCA">
      <a:dk1>
        <a:srgbClr val="000000"/>
      </a:dk1>
      <a:lt1>
        <a:srgbClr val="FFFFFF"/>
      </a:lt1>
      <a:dk2>
        <a:srgbClr val="005E5B"/>
      </a:dk2>
      <a:lt2>
        <a:srgbClr val="C39F57"/>
      </a:lt2>
      <a:accent1>
        <a:srgbClr val="4F2260"/>
      </a:accent1>
      <a:accent2>
        <a:srgbClr val="005E5B"/>
      </a:accent2>
      <a:accent3>
        <a:srgbClr val="14494E"/>
      </a:accent3>
      <a:accent4>
        <a:srgbClr val="093538"/>
      </a:accent4>
      <a:accent5>
        <a:srgbClr val="C39F57"/>
      </a:accent5>
      <a:accent6>
        <a:srgbClr val="000000"/>
      </a:accent6>
      <a:hlink>
        <a:srgbClr val="005E5B"/>
      </a:hlink>
      <a:folHlink>
        <a:srgbClr val="4F2260"/>
      </a:folHlink>
    </a:clrScheme>
    <a:fontScheme name="BCA">
      <a:majorFont>
        <a:latin typeface="Arial"/>
        <a:ea typeface=""/>
        <a:cs typeface=""/>
      </a:majorFont>
      <a:minorFont>
        <a:latin typeface="Arial"/>
        <a:ea typeface=""/>
        <a:cs typeface=""/>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BCA" id="{757EF10F-918E-4A74-B15E-6AD28E6E2193}" vid="{5B15AFF1-A86D-4469-8C24-DD188F8B5AA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4167980590E0644B29A54F4150AFD74" ma:contentTypeVersion="18" ma:contentTypeDescription="Create a new document." ma:contentTypeScope="" ma:versionID="545c728d0da3ed1b921bbdcfe300bfcb">
  <xsd:schema xmlns:xsd="http://www.w3.org/2001/XMLSchema" xmlns:xs="http://www.w3.org/2001/XMLSchema" xmlns:p="http://schemas.microsoft.com/office/2006/metadata/properties" xmlns:ns2="0bec18fc-f114-415a-892c-7a4e80c68006" xmlns:ns3="e6b92012-73ef-42fe-b930-ea647f4e298e" targetNamespace="http://schemas.microsoft.com/office/2006/metadata/properties" ma:root="true" ma:fieldsID="f4d6a6b92538bf80940887da3ebd3498" ns2:_="" ns3:_="">
    <xsd:import namespace="0bec18fc-f114-415a-892c-7a4e80c68006"/>
    <xsd:import namespace="e6b92012-73ef-42fe-b930-ea647f4e298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ec18fc-f114-415a-892c-7a4e80c68006"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fb8bf5a4-7a59-4bdb-a290-f06a4b4fda02}" ma:internalName="TaxCatchAll" ma:showField="CatchAllData" ma:web="0bec18fc-f114-415a-892c-7a4e80c680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6b92012-73ef-42fe-b930-ea647f4e298e"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5e01812-f59d-44d9-ad51-72a85d65cbc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6b92012-73ef-42fe-b930-ea647f4e298e">
      <Terms xmlns="http://schemas.microsoft.com/office/infopath/2007/PartnerControls"/>
    </lcf76f155ced4ddcb4097134ff3c332f>
    <TaxCatchAll xmlns="0bec18fc-f114-415a-892c-7a4e80c6800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40144F8-57F8-4157-8592-9B7880D331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ec18fc-f114-415a-892c-7a4e80c68006"/>
    <ds:schemaRef ds:uri="e6b92012-73ef-42fe-b930-ea647f4e29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D7ABE9-FF5A-4F8D-B05B-6073D4D8D019}">
  <ds:schemaRefs>
    <ds:schemaRef ds:uri="http://schemas.microsoft.com/office/2006/metadata/properties"/>
    <ds:schemaRef ds:uri="http://schemas.microsoft.com/office/infopath/2007/PartnerControls"/>
    <ds:schemaRef ds:uri="e6b92012-73ef-42fe-b930-ea647f4e298e"/>
    <ds:schemaRef ds:uri="0bec18fc-f114-415a-892c-7a4e80c68006"/>
  </ds:schemaRefs>
</ds:datastoreItem>
</file>

<file path=customXml/itemProps4.xml><?xml version="1.0" encoding="utf-8"?>
<ds:datastoreItem xmlns:ds="http://schemas.openxmlformats.org/officeDocument/2006/customXml" ds:itemID="{EACF1FEB-C8B9-4131-A968-E2E0F83DDA5F}">
  <ds:schemaRefs>
    <ds:schemaRef ds:uri="http://schemas.microsoft.com/sharepoint/v3/contenttype/forms"/>
  </ds:schemaRefs>
</ds:datastoreItem>
</file>

<file path=customXml/itemProps5.xml><?xml version="1.0" encoding="utf-8"?>
<ds:datastoreItem xmlns:ds="http://schemas.openxmlformats.org/officeDocument/2006/customXml" ds:itemID="{2F20B766-A3EA-4B62-8C81-846B0F22DA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BCA_Letterhead_LP</Template>
  <TotalTime>1</TotalTime>
  <Pages>9</Pages>
  <Words>1284</Words>
  <Characters>7319</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BCA Letterhead template - large print</vt:lpstr>
    </vt:vector>
  </TitlesOfParts>
  <Company/>
  <LinksUpToDate>false</LinksUpToDate>
  <CharactersWithSpaces>8586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BCA Letterhead template - large print</dc:title>
  <dc:subject/>
  <dc:creator>Samantha Marsh</dc:creator>
  <cp:keywords>BCA, letterhead, large print</cp:keywords>
  <dc:description/>
  <cp:lastModifiedBy>Amila Dedovic</cp:lastModifiedBy>
  <cp:revision>2</cp:revision>
  <dcterms:created xsi:type="dcterms:W3CDTF">2026-09-04T01:48:00Z</dcterms:created>
  <dcterms:modified xsi:type="dcterms:W3CDTF">2026-09-04T01:48:00Z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0x01010064167980590E0644B29A54F4150AFD74</vt:lpwstr>
  </property>
  <property fmtid="{D5CDD505-2E9C-101B-9397-08002B2CF9AE}" pid="3" name="MediaServiceImageTags">
    <vt:lpwstr/>
  </property>
</Properties>
</file>